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and Reasoning</w:t>
      </w:r>
    </w:p>
    <w:p>
      <w:pPr>
        <w:pStyle w:val="Heading1"/>
      </w:pPr>
      <w:r>
        <w:t>1 Introduction</w:t>
      </w:r>
    </w:p>
    <w:p>
      <w:r>
        <w:t xml:space="preserve">Attention-based architectures </w:t>
      </w:r>
      <w:r>
        <w:rPr>
          <w:i/>
        </w:rPr>
        <w:t xml:space="preserve">(Vaswani </w:t>
      </w:r>
      <w:r>
        <w:t>et al.</w:t>
      </w:r>
      <w:r>
        <w:t>, 2017)</w:t>
      </w:r>
      <w:r>
        <w:t xml:space="preserve"> underpin modern language models </w:t>
      </w:r>
      <w:r>
        <w:t>(Devlin et al., 2019; Brown et al., 2020)</w:t>
      </w:r>
      <w:r>
        <w:t>.</w:t>
      </w:r>
    </w:p>
    <w:p>
      <w:r>
        <w:t xml:space="preserve">Optimization relies on Adam </w:t>
      </w:r>
      <w:r>
        <w:t>(Kingma &amp; Ba, 2015)</w:t>
      </w:r>
      <w:r>
        <w:t xml:space="preserve">, a descendant of recurrent training practice </w:t>
      </w:r>
      <w:r>
        <w:t>(Hochreiter &amp; Schmidhuber, 1997)</w:t>
      </w:r>
      <w:r>
        <w:t>.</w:t>
      </w:r>
    </w:p>
    <w:p>
      <w:pPr>
        <w:pStyle w:val="Heading1"/>
      </w:pPr>
      <w:r>
        <w:t>2 Related Work</w:t>
      </w:r>
    </w:p>
    <w:p>
      <w:r>
        <w:t xml:space="preserve">Mikolov et al. (2013a) introduced efficient embeddings, and </w:t>
      </w:r>
      <w:r>
        <w:t xml:space="preserve">Mikolov et al. (2013b) extended them to phrases; retrieval-based approaches </w:t>
      </w:r>
      <w:r>
        <w:t>(Lewis et al., 2020)</w:t>
      </w:r>
      <w:r>
        <w:t xml:space="preserve"> connect models to corpora.</w:t>
      </w:r>
    </w:p>
    <w:p>
      <w:r>
        <w:t xml:space="preserve">Residual learning </w:t>
      </w:r>
      <w:r>
        <w:t>(He et al., 2016)</w:t>
      </w:r>
      <w:r>
        <w:t xml:space="preserve"> stabilizes depth, while hallucination surveys </w:t>
      </w:r>
      <w:r>
        <w:t>(Ji et al., 2023)</w:t>
      </w:r>
      <w:r>
        <w:t xml:space="preserve"> catalogue failure modes.</w:t>
      </w:r>
    </w:p>
    <w:p>
      <w:pPr>
        <w:pStyle w:val="Heading1"/>
      </w:pPr>
      <w:r>
        <w:t>3 Method</w:t>
      </w:r>
    </w:p>
    <w:p>
      <w:r>
        <w:t xml:space="preserve">Following </w:t>
      </w:r>
      <w:r>
        <w:t>Devlin et al. (2019)</w:t>
      </w:r>
      <w:r>
        <w:t>, we fine-tune a masked language model; Vaswani et al. (2017) provide the encoder stack.</w:t>
      </w:r>
    </w:p>
    <w:p>
      <w:pPr>
        <w:pStyle w:val="Heading1"/>
      </w:pPr>
      <w:r>
        <w:t>References</w:t>
      </w:r>
    </w:p>
    <w:p>
      <w:r>
        <w:t>Brown, T. B., Mann, B., Ryder, N., Subbiah, M., Kaplan, J., et al. (2020). Language models are few-shot learners. Advances in Neural Information Processing Systems, 33, 1877-1901.</w:t>
      </w:r>
    </w:p>
    <w:p>
      <w:r>
        <w:t>Devlin, J., Chang, M.-W., Lee, K., &amp; Toutanova, K. (2019). BERT: Pre-training of deep bidirectional transformers for language understanding. Proceedings of NAACL-HLT, 4171-4186.</w:t>
      </w:r>
    </w:p>
    <w:p>
      <w:r>
        <w:t>He, K., Zhang, X., Ren, S., &amp; Sun, J. (2016). Deep residual learning for image recognition. Proceedings of CVPR, 770-778.</w:t>
      </w:r>
    </w:p>
    <w:p>
      <w:r>
        <w:t>Hochreiter, S., &amp; Schmidhuber, J. (1997). Long short-term memory. Neural Computation, 9(8), 1735-1780.</w:t>
      </w:r>
    </w:p>
    <w:p>
      <w:r>
        <w:t>Ji, Z., Lee, N., Frieske, R., Yu, T., Su, D., et al. (2023). Survey of hallucination in natural language generation. ACM Computing Surveys, 55(12), 1-38.</w:t>
      </w:r>
    </w:p>
    <w:p>
      <w:r>
        <w:t>Kingma, D. P., &amp; Ba, J. (2015). Adam: A method for stochastic optimization. Proceedings of ICLR.</w:t>
      </w:r>
    </w:p>
    <w:p>
      <w:r>
        <w:t>Lewis, P., Perez, E., Piktus, A., Petroni, F., Karpukhin, V., et al. (2020). Retrieval-augmented generation for knowledge-intensive NLP tasks. Advances in Neural Information Processing Systems, 33, 9459-9474.</w:t>
      </w:r>
    </w:p>
    <w:p>
      <w:r>
        <w:t>Mikolov, T., Chen, K., Corrado, G., &amp; Dean, J. (2013a). Efficient estimation of word representations in vector space. arXiv:1301.3781.</w:t>
      </w:r>
    </w:p>
    <w:p>
      <w:r>
        <w:t>Mikolov, T., Sutskever, I., Chen, K., Corrado, G., &amp; Dean, J. (2013b). Distributed representations of words and phrases and their compositionality. Advances in Neural Information Processing Systems, 26.</w:t>
      </w:r>
    </w:p>
    <w:p>
      <w:r>
        <w:t>Vaswani, A., Shazeer, N., Parmar, N., Uszkoreit, J., Jones, L., et al. (2017). Attention is all you need. Advances in Neural Information Processing Systems, 30, 5998-6008.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