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Grounded but Wrong: Measuring Citation Hallucination in Retrieval-Augmented Generation</w:t>
      </w:r>
    </w:p>
    <w:p>
      <w:pPr>
        <w:pStyle w:val="Heading1"/>
      </w:pPr>
      <w:r>
        <w:t>Abstract</w:t>
      </w:r>
    </w:p>
    <w:p>
      <w:r>
        <w:t xml:space="preserve">Retrieval-augmented generation grounds a language model in external documents, but the citation that accompanies a generated statement can still be wrong even when the statement itself is sensible. We study this citation hallucination directly: we check, for a corpus of machine-generated answers, whether each cited source actually supports the claim it is attached to. We propose a verification protocol that requires the supporting evidence to be located verbatim in the cited document before a claim is counted as supported, and we report how often plausible-looking citations fail this test. Our results suggest that citation accuracy is a distinct failure axis that standard factuality metrics do not capture, and that evidence-grounded checking catches errors </w:t>
      </w:r>
      <w:r>
        <w:t>that surface-level string matching misses.</w:t>
      </w:r>
    </w:p>
    <w:p>
      <w:pPr>
        <w:pStyle w:val="Heading1"/>
      </w:pPr>
      <w:r>
        <w:t>1 Introduction</w:t>
      </w:r>
    </w:p>
    <w:p>
      <w:r>
        <w:t>Large language models produce fluent text at scale, and attention-based architectures have been the foundation of this progress since the Transformer replaced recurrence with attention mechanisms alone [1]. Pre-trained encoders that condition jointly on left and right context, such as BERT, later showed that deep bidirectional representations transfer across tasks [2], and scaling few-shot learners demonstrated that large models can perform tasks from a handful of in-context examples [3]. General-purpose transfer frameworks such as the text-to-text recipe of T5 then showed that a single encoder-decoder trained on a unified objective reaches strong results across many benchmarks [4], and open foundations such as Llama 2 have since made large instruction models broadly available to the research community [5].</w:t>
      </w:r>
    </w:p>
    <w:p>
      <w:r>
        <w:t>Retrieval-augmented generation combines this parametric memory with a non-parametric corpus: Lewis et al. show that retrieval-augmented models for knowledge-intensive NLP tasks generate more specific, diverse and factual language than a comparable parametric-only baseline [6]. REALM takes the same idea into pre-training, learning a neural knowledge retriever jointly with the language model itself [7]. These systems lean on a retriever whose quality was established by dense passage retrieval, which showed that a dual-encoder can outperform strong lexical baselines on open-domain question answering [8].</w:t>
      </w:r>
    </w:p>
    <w:p>
      <w:r>
        <w:t>However, grounding is not the same as attribution. A generated sentence may carry a citation mark</w:t>
      </w:r>
      <w:r>
        <w:t>er that points to a real paper while the paper says nothing about the claim. We call this failure citation hallucination: the reference exists, the claim is plausible, but the link between them is fabricated. The phenomenon sits inside the broader taxonomy of hallucination surveyed for natural language generation, but it has received less direct measurement than outright factual errors [18]. This paper operationalizes a conservative check for it: a claim is support</w:t>
      </w:r>
      <w:r>
        <w:t>ed only when the supporting evidence can be located verbatim inside the cited source.</w:t>
      </w:r>
    </w:p>
    <w:p>
      <w:pPr>
        <w:pStyle w:val="Heading1"/>
      </w:pPr>
      <w:r>
        <w:t>2 Related Work</w:t>
      </w:r>
    </w:p>
    <w:p>
      <w:r>
        <w:t>Retrieval pipelines for open-domain ta</w:t>
      </w:r>
      <w:r>
        <w:t>sks have moved steadily from sparse to dense representations. Dense passage retrieval showed that a simple dual-encoder can outperform BM25 on open-domain question answering benchmarks [8], while the probabilistic relevance framework remains the reference baseline for lexical matching [13]. Late-interaction models keep token-level representations and score them cheaply: ColBERT computes fine-grained contextual similarity over BERT representations [11], and ColBERTv2 makes the same interaction lighter with denoised supervision and residual compression [12]. On the generative side, fusion-in-decoder reads each retrieved passage independently and fuses them in the decoder [9], Atlas shows that retrieval-augmented models can learn from very few examples [10], and unified text-to-text frameworks treat every task as generation [4].</w:t>
      </w:r>
    </w:p>
    <w:p>
      <w:r>
        <w:t>Hallucination itself has been surveyed as a broad phenomenon in natural language generation [18]. For dialogue specifically, retrieval augmentation has been reported to reduce hallucination while keeping responses engaging [14]. Several systems now try to make generation self-verifying: Self-RAG trains a model to retrieve, generate and critique its own output through reflection tokens [16]; FLARE-style active retrieval decides during generation when to retrieve and what query to issue [17]; and GopherCite-style models are taught to support their answers with verified quotes [15]. Open foundation models such as Llama 2 make these techniques widely reproducible [5].</w:t>
      </w:r>
    </w:p>
    <w:p>
      <w:r>
        <w:t>Evaluation has developed in parallel. ALCE provides a benchmark for enabling and measuring citation in long-form model output [19]. FActScore decomposes long generations into atomic facts to score factual precision [20]. SelfCheckGPT detects hallucination in a zero-resource black-box setting by checking consistency across sampled responses [21]. RARR retrofits attribution onto existing models by researching and revising their outputs against retrieved evidence [22]. The AIS framework defines what it means for a statement to be attributable to identified sources [24], and attributed question answering evaluates whether model answers can be justified by a source document [23].</w:t>
      </w:r>
    </w:p>
    <w:p>
      <w:pPr>
        <w:pStyle w:val="Heading1"/>
      </w:pPr>
      <w:r>
        <w:t>3 Method</w:t>
      </w:r>
    </w:p>
    <w:p>
      <w:r>
        <w:t>We treat each machine-generated sentence that carries one or more numeric citation markers as a claim-to-veri</w:t>
      </w:r>
      <w:r>
        <w:t>fy. For each claim and each cited reference we assemble the strongest retrievable source text: the abstract first, then open-access full text when it is available, using the dens</w:t>
      </w:r>
      <w:r>
        <w:t>e-retrieval excerpts that best match the claim [8].</w:t>
      </w:r>
    </w:p>
    <w:p>
      <w:r>
        <w:t xml:space="preserve">A claim is judged supported only when the model that checks it returns an evidence span that can be located verbatim in the source text. This is deliberately stricter than the consistency probes used by black-box hallucination detectors [21]: the evidence must exist as a contiguous span, otherwise the check </w:t>
      </w:r>
      <w:r>
        <w:t>is inconclusive rather than silently failed. When no source text can be retrieved the pair is marked undetermined instead of unsupported, following the conservative attribution stance of AIS [24].</w:t>
      </w:r>
    </w:p>
    <w:p>
      <w:r>
        <w:t>The verifier itself is a language model prompted with the claim, the title of the cited work, and the assembled excerpt, mirroring the evaluation setup of ALCE [19]. Because model judgements are fallible, every verdict carries the verbatim evidence the model returned, and a post-check rejects verdicts whose evidence cannot be found in the excerpt. In that design the protocol inherits the fine-grained spirit of atomic-fact evaluation [20] while keeping the check reproducible.</w:t>
      </w:r>
    </w:p>
    <w:p>
      <w:r>
        <w:t>We apply the protocol to answers produced with retrieval-augmented generation in the style of RAG [6], where every paragraph is generated jointly with its citations. Each answer paragraph typically cites between one and four</w:t>
      </w:r>
      <w:r>
        <w:t xml:space="preserve"> references, so the corpus exercises both single-source claims and claims that span several retrieved documents.</w:t>
      </w:r>
    </w:p>
    <w:p>
      <w:pPr>
        <w:pStyle w:val="Heading1"/>
      </w:pPr>
      <w:r>
        <w:t>4 Experiments</w:t>
      </w:r>
    </w:p>
    <w:p>
      <w:r>
        <w:t>We generated answers for 120 questions drawn from knowledge-intensive domains, each with three to six cited references. Every citing sentence was paired with the source text assembled as described above, and each pair was judged supported, partially supported, unsupported or undetermined. The retrieval component itself was standard: a dense dual-encoder retriever over Wikipedia-style passages [8], with no task-specific tuning.</w:t>
      </w:r>
    </w:p>
    <w:p>
      <w:r>
        <w:t>Across the corpus, most citations did carry real support, which is consistent with reports that retrieval augmentation reduces hallucination in generated text [14]. The failures that remained were concentrated in two patterns: a claim that merged facts from two sources citing only one, and a claim that overstated what the source reported, which the fine-grained decomposition of FActScore also flags as a precision problem [20].</w:t>
      </w:r>
    </w:p>
    <w:p>
      <w:r>
        <w:t>Post-hoc revision in the style of RARR recovered a large sha</w:t>
      </w:r>
      <w:r>
        <w:t>re of the partially supported pairs, because the needed evidence usually existed elsewhere in the same document [22]. The remaining unsupported pairs were genuine citation hallucinations: real references attached to claims the references do not make. We also observed that pairs scored against full text were resolved more often than pairs scored against abstracts alone, consistent with the richer evidence available when open-access text is retrievable [19].</w:t>
      </w:r>
    </w:p>
    <w:p>
      <w:r>
        <w:t>Ablating the verbatim-evidence rule confirms its necessity: without it, the verifier returns plausible verdicts whose quoted evidence does not appear in the source at all, an error class that consistency sampling alone does not reveal [21]. Requiring a located span converts that silent failure into an explicit undetermined label.</w:t>
      </w:r>
    </w:p>
    <w:p>
      <w:pPr>
        <w:pStyle w:val="Heading1"/>
      </w:pPr>
      <w:r>
        <w:t>5 Discussion</w:t>
      </w:r>
    </w:p>
    <w:p>
      <w:r>
        <w:t>Three observations stand out. First, citation correctness is not a side effect of answer quality; fluent, correct answers still carried unsupported citations, echoing the distinction the attributed-question-answering line draws between being right and being attributable [23]. Second, verbatim evidence localization is the difference between checking and guessing: when the evidence cannot be located, reporting the pair as undetermined is more honest than either verdict. Third, the active-retrieval designs that decide when to fetch evidence [17] may reduce hallucination upstream, but they do not remove the need for downstream verification.</w:t>
      </w:r>
    </w:p>
    <w:p>
      <w:r>
        <w:t>Our protocol has clear limits. It cannot verify payw</w:t>
      </w:r>
      <w:r>
        <w:t>alled sources, it inherits the blind spots of dense retrieval when the relevant passage is missed [8], and a citation that is technically supported may still mislead a reader about the strength of the claim. The framework also</w:t>
      </w:r>
      <w:r>
        <w:t xml:space="preserve"> assumes numeric marker citations in the author-date style studied by the attribution benchmarks we reuse [19]; linking prose citations to bibliography entries is itself a parsing problem we leave to the surrounding toolchain. We see the protocol as a floor for citation quality rather than a ceiling.</w:t>
      </w:r>
    </w:p>
    <w:p>
      <w:pPr>
        <w:pStyle w:val="Heading1"/>
      </w:pPr>
      <w:r>
        <w:t>6 Conclusion</w:t>
      </w:r>
    </w:p>
    <w:p>
      <w:r>
        <w:t>We proposed a conservative protocol for detecting citation hallucination in retrieval-augmented generation: a claim is supported only w</w:t>
      </w:r>
      <w:r>
        <w:t>hen its evidence can be located verbatim in the cited source. Applied to a corpus of machine-generated answers, the check isolates a failure mode that neither automatic factuality metrics nor retrieval quality alone captures. Future work includes extending the</w:t>
      </w:r>
      <w:r>
        <w:t xml:space="preserve"> check to sources without open text and studying whether citation-aware decoding can prevent the failure rather than merely detect it.</w:t>
      </w:r>
    </w:p>
    <w:p>
      <w:pPr>
        <w:pStyle w:val="Heading1"/>
      </w:pPr>
      <w:r>
        <w:t>References</w:t>
      </w:r>
    </w:p>
    <w:p>
      <w:r>
        <w:t>[1] Vaswani A, Shazeer N, Parmar N, et al. Attention is all you need. Advances in Neural Information Processing Systems. 2017;30:5998-6008.</w:t>
      </w:r>
    </w:p>
    <w:p>
      <w:r>
        <w:t>[2] Devlin J, Chang M-W, Lee K, Toutanova K. BERT: Pre-training of deep bidirectional transformers for language understanding. Proceedings of NAACL-HLT. 2019:4171-4186. doi:10.18653/v1/N19-1423.</w:t>
      </w:r>
    </w:p>
    <w:p>
      <w:r>
        <w:t>[3] Brown TB, Mann B, Ryder N, et al. Language models are few-shot learners. Advances in Neural Information Processing Systems. 2020;33:1877-1901.</w:t>
      </w:r>
    </w:p>
    <w:p>
      <w:r>
        <w:t>[4] Raffel C, Shazeer N, Roberts A, et al. Exploring the limits of transfer learning with a unified text-to-text transformer. Journal of Machine Learning Research. 2020;21(140):1-67.</w:t>
      </w:r>
    </w:p>
    <w:p>
      <w:r>
        <w:t>[5] Touvron H, Martin L, Stone K, et al. Llama 2: Open foundation and fine-tuned chat models. arXiv preprint arXiv:2307.09288. 2023.</w:t>
      </w:r>
    </w:p>
    <w:p>
      <w:r>
        <w:t>[6] Lewis P, Perez E, Piktus A, et al. Retrieval-augmented generation for knowledge-intensive NLP tasks. Advances in Neural Information Processing Systems. 2020;33:9459-9474.</w:t>
      </w:r>
    </w:p>
    <w:p>
      <w:r>
        <w:t>[7] Guu K, Lee K, Tung Z, Pasupat P, Chang M-W. REALM: Retrieval-augmented language model pre-training. International Conference on Machine Learning. 2020:3929-3938.</w:t>
      </w:r>
    </w:p>
    <w:p>
      <w:r>
        <w:t>[8] Karpukhin V, Oguz B, Min S, et al. Dense passage retrieval for open-domain question answering. Proceedings of EMNLP. 2020:6769-6781.</w:t>
      </w:r>
    </w:p>
    <w:p>
      <w:r>
        <w:t>[9] Izacard G, Grave E. Leveraging passage retrieval with generative models for open domain question answering. Proceedings of EACL. 2021:874-880.</w:t>
      </w:r>
    </w:p>
    <w:p>
      <w:r>
        <w:t>[10] Izacard G, Lewis P, Lomeli M, et al. Atlas: Few-shot learning with retrieval augmented language models. Journal of Machine Learning Research. 2023;24(251):1-43.</w:t>
      </w:r>
    </w:p>
    <w:p>
      <w:r>
        <w:t>[11] Khattab O, Zaharia M. ColBERT: Efficient and effective passage search via contextualized late interaction over BERT. Proceedings of SIGIR. 2020:39-48.</w:t>
      </w:r>
    </w:p>
    <w:p>
      <w:r>
        <w:t>[12] Santhanam K, Khattab O, Saad-Falcon J, Potts C, Zaharia M. ColBERTv2: Effective and efficient retrieval via lightweight late interaction. Proceedings of NAACL. 2022:3715-3734.</w:t>
      </w:r>
    </w:p>
    <w:p>
      <w:r>
        <w:t>[13] Robertson S, Zaragoza H. The probabilistic relevance framework: BM25 and beyond. Foundations and Trends in Information Retrieval. 2009;3(4):333-389. doi:10.1561/1500000019.</w:t>
      </w:r>
    </w:p>
    <w:p>
      <w:r>
        <w:t>[14] Shuster K, Poff S, Chen M, Kiela D, Weston J. Retrieval augmentation reduces hallucination in conversation. Findings of EMNLP. 2021:3784-3803.</w:t>
      </w:r>
    </w:p>
    <w:p>
      <w:r>
        <w:t>[15] Menick J, Trebacz M, Mikulik V, et al. Teaching language models to support answers with verified quotes. arXiv preprint arXiv:2203.11147. 2022.</w:t>
      </w:r>
    </w:p>
    <w:p>
      <w:r>
        <w:t>[16] Asai A, Wu Z, Wang Y, Sil A, Hajishirzi H. Self-RAG: Learning to retrieve, generate, and critique through self-reflection. International Conference on Learning Representations. 2024.</w:t>
      </w:r>
    </w:p>
    <w:p>
      <w:r>
        <w:t>[17] Jiang Z, Xu FF, Gao L, et al. Active retrieval augmented generation. Proceedings of EMNLP. 2023:7969-7992.</w:t>
      </w:r>
    </w:p>
    <w:p>
      <w:r>
        <w:t>[18] Ji Z, Lee N, Frieske R, et al. Survey of hallucination in natural language generation. ACM Computing Surveys. 2023;55(12):1-38.</w:t>
      </w:r>
    </w:p>
    <w:p>
      <w:r>
        <w:t>[19] Gao T, Yen H, Yu J, Chen D. Enabling large language models to generate text with citations. Proceedings of EMNLP. 2023:6465-6488.</w:t>
      </w:r>
    </w:p>
    <w:p>
      <w:r>
        <w:t>[20] Min S, Krishna K, Lyu X, et al. FActScore: Fine-grained atomic evaluation of factual precision in long form text generation. Proceedings of EMNLP. 2023:12076-12100.</w:t>
      </w:r>
    </w:p>
    <w:p>
      <w:r>
        <w:t>[21] Manakul P, Liusie A, Gales MJF. SelfCheckGPT: Zero-resource black-box hallucination detection for generative large language models. Proceedings of EMNLP. 2023:15452-15464.</w:t>
      </w:r>
    </w:p>
    <w:p>
      <w:r>
        <w:t>[22] Gao L, Dai Z, Pasupat P, et al. RARR: Researching and revising what language models say, using language models. Proceedings of ACL. 2023:16477-16508.</w:t>
      </w:r>
    </w:p>
    <w:p>
      <w:r>
        <w:t>[23] Bohnet B, Liu VQ, Kwiatkowski T, Alberti C. Attributed question answering: Evaluation and modeling for attributed large language models. arXiv preprint arXiv:2212.08037. 2022.</w:t>
      </w:r>
    </w:p>
    <w:p>
      <w:r>
        <w:t>[24] Rashkin H, Nikolaev V, Lamm M, et al. Measuring attribution in natural language generation models. Computational Linguistics. 2023;49(4):777-840.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