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ПРИЛОЖЕНИЕ З</w:t>
      </w:r>
    </w:p>
    <w:p>
      <w:pPr>
        <w:pStyle w:val="Title"/>
        <w:jc w:val="center"/>
      </w:pPr>
      <w:r>
        <w:t>РУКОВОДСТВО ОПЕРАТОРА</w:t>
      </w:r>
    </w:p>
    <w:p>
      <w:r>
        <w:t>Настоящий документ описывает действия оператора (преподавателя, лаборанта, администратора стенда) при эксплуатации веб-приложения «3D-визуализация учебного оборудования» Алтайского промышленно-экономического колледжа.</w:t>
      </w:r>
    </w:p>
    <w:p>
      <w:pPr>
        <w:pStyle w:val="Heading1"/>
      </w:pPr>
      <w:r>
        <w:t>1. Общие сведения</w:t>
      </w:r>
    </w:p>
    <w:p>
      <w:r>
        <w:t>Система предназначена для демонстрации учебного оборудования в формате интерактивных 3D-моделей (GLB) на интерактивной панели или компьютере в классе, а также для просмотра на смартфоне студента после сканирования QR-кода на стенде.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844"/>
          </w:tcPr>
          <w:p>
            <w:r>
              <w:rPr>
                <w:b/>
              </w:rPr>
              <w:t>Доступ</w:t>
            </w:r>
          </w:p>
        </w:tc>
      </w:tr>
      <w:tr>
        <w:tc>
          <w:tcPr>
            <w:tcW w:type="dxa" w:w="4844"/>
          </w:tcPr>
          <w:p>
            <w:r>
              <w:t>Посетитель / студент</w:t>
            </w:r>
          </w:p>
        </w:tc>
        <w:tc>
          <w:tcPr>
            <w:tcW w:type="dxa" w:w="4844"/>
          </w:tcPr>
          <w:p>
            <w:r>
              <w:t>Главная страница, FAQ, просмотр по QR</w:t>
            </w:r>
          </w:p>
        </w:tc>
      </w:tr>
      <w:tr>
        <w:tc>
          <w:tcPr>
            <w:tcW w:type="dxa" w:w="4844"/>
          </w:tcPr>
          <w:p>
            <w:r>
              <w:t>Преподаватель (оператор)</w:t>
            </w:r>
          </w:p>
        </w:tc>
        <w:tc>
          <w:tcPr>
            <w:tcW w:type="dxa" w:w="4844"/>
          </w:tcPr>
          <w:p>
            <w:r>
              <w:t>Каталог ПД, выбор моделей, печать QR</w:t>
            </w:r>
          </w:p>
        </w:tc>
      </w:tr>
      <w:tr>
        <w:tc>
          <w:tcPr>
            <w:tcW w:type="dxa" w:w="4844"/>
          </w:tcPr>
          <w:p>
            <w:r>
              <w:t>Администратор</w:t>
            </w:r>
          </w:p>
        </w:tc>
        <w:tc>
          <w:tcPr>
            <w:tcW w:type="dxa" w:w="4844"/>
          </w:tcPr>
          <w:p>
            <w:r>
              <w:t>Админ-панель: загрузка GLB, изменение, удаление</w:t>
            </w:r>
          </w:p>
        </w:tc>
      </w:tr>
    </w:tbl>
    <w:p/>
    <w:p>
      <w:pPr>
        <w:pStyle w:val="Heading1"/>
      </w:pPr>
      <w:r>
        <w:t>2. Назначение программы</w:t>
      </w:r>
    </w:p>
    <w:p>
      <w:pPr>
        <w:pStyle w:val="ListBullet"/>
      </w:pPr>
      <w:r>
        <w:t>Просмотр каталога учебных объектов по специальности (в текущей версии активна ПД).</w:t>
      </w:r>
    </w:p>
    <w:p>
      <w:pPr>
        <w:pStyle w:val="ListBullet"/>
      </w:pPr>
      <w:r>
        <w:t>Вращение и масштабирование 3D-модели мышью или касанием.</w:t>
      </w:r>
    </w:p>
    <w:p>
      <w:pPr>
        <w:pStyle w:val="ListBullet"/>
      </w:pPr>
      <w:r>
        <w:t>Получение справки из базы знаний (FAQ) без выхода с главной страницы.</w:t>
      </w:r>
    </w:p>
    <w:p>
      <w:pPr>
        <w:pStyle w:val="ListBullet"/>
      </w:pPr>
      <w:r>
        <w:t>Размещение QR-кода на стенде для мобильного просмотра.</w:t>
      </w:r>
    </w:p>
    <w:p>
      <w:pPr>
        <w:pStyle w:val="Heading1"/>
      </w:pPr>
      <w:r>
        <w:t>3. Условия выполнения</w:t>
      </w:r>
    </w:p>
    <w:p>
      <w:pPr>
        <w:pStyle w:val="ListNumber"/>
      </w:pPr>
      <w:r>
        <w:t>Сервер приложения запущен (Docker или npm start); в браузере открывается адрес http://&lt;адрес-сервера&gt;:8080/ без ошибки соединения.</w:t>
      </w:r>
    </w:p>
    <w:p>
      <w:pPr>
        <w:pStyle w:val="ListNumber"/>
      </w:pPr>
      <w:r>
        <w:t>Сеть Wi-Fi или Ethernet обеспечивает доступ клиентов к серверу (для QR — тот же хост, что видит пользователь; при необходимости задайте PUBLIC_BASE_URL на сервере).</w:t>
      </w:r>
    </w:p>
    <w:p>
      <w:pPr>
        <w:pStyle w:val="ListNumber"/>
      </w:pPr>
      <w:r>
        <w:t>Для админ-операций известен мастер-пароль (по умолчанию admin123; в production — значение из настройки администратора).</w:t>
      </w:r>
    </w:p>
    <w:p>
      <w:pPr>
        <w:pStyle w:val="Heading1"/>
      </w:pPr>
      <w:r>
        <w:t>4. Подготовка к работе</w:t>
      </w:r>
    </w:p>
    <w:p>
      <w:pPr>
        <w:pStyle w:val="Heading2"/>
      </w:pPr>
      <w:r>
        <w:t>4.1. Запуск на сервере колледжа</w:t>
      </w:r>
    </w:p>
    <w:p>
      <w:r>
        <w:t>Ответственный за ИТ выполняет на сервере: docker compose up -d --build. Дождитесь готовности (healthcheck). Откройте на панели браузер и введите адрес сайта.</w:t>
      </w:r>
    </w:p>
    <w:p>
      <w:pPr>
        <w:pStyle w:val="Heading2"/>
      </w:pPr>
      <w:r>
        <w:t>4.2. Проверка перед занятием</w:t>
      </w:r>
    </w:p>
    <w:p>
      <w:pPr>
        <w:pStyle w:val="ListNumber"/>
      </w:pPr>
      <w:r>
        <w:t>Открывается главная страница с заголовком колледжа.</w:t>
      </w:r>
    </w:p>
    <w:p>
      <w:pPr>
        <w:pStyle w:val="ListNumber"/>
      </w:pPr>
      <w:r>
        <w:t>В разделе специальностей доступна карточка «ПД».</w:t>
      </w:r>
    </w:p>
    <w:p>
      <w:pPr>
        <w:pStyle w:val="ListNumber"/>
      </w:pPr>
      <w:r>
        <w:t>При выборе ПД в списке слева отображаются объекты оборудования.</w:t>
      </w:r>
    </w:p>
    <w:p>
      <w:pPr>
        <w:pStyle w:val="ListNumber"/>
      </w:pPr>
      <w:r>
        <w:t>При выборе объекта справа загружается 3D-модель.</w:t>
      </w:r>
    </w:p>
    <w:p>
      <w:pPr>
        <w:pStyle w:val="Heading1"/>
      </w:pPr>
      <w:r>
        <w:t>5. Работа посетителя (основной режим)</w:t>
      </w:r>
    </w:p>
    <w:p>
      <w:pPr>
        <w:pStyle w:val="Heading2"/>
      </w:pPr>
      <w:r>
        <w:t>5.1. Выбор специальности и объекта</w:t>
      </w:r>
    </w:p>
    <w:p>
      <w:pPr>
        <w:pStyle w:val="ListNumber"/>
      </w:pPr>
      <w:r>
        <w:t>На главной странице прокрутите к разделу «Выберите специальность».</w:t>
      </w:r>
    </w:p>
    <w:p>
      <w:pPr>
        <w:pStyle w:val="ListNumber"/>
      </w:pPr>
      <w:r>
        <w:t>Нажмите карточку «ПД» (программирование в АСУТП). Карточки «ОИБ» и «ЗЕМ» помечены «В разработке» и не выбираются.</w:t>
      </w:r>
    </w:p>
    <w:p>
      <w:pPr>
        <w:pStyle w:val="ListNumber"/>
      </w:pPr>
      <w:r>
        <w:t>В блоке «Оборудование и 3D модель» слева нажмите нужный объект в списке.</w:t>
      </w:r>
    </w:p>
    <w:p>
      <w:pPr>
        <w:pStyle w:val="ListNumber"/>
      </w:pPr>
      <w:r>
        <w:t>Справа отобразятся название, тип, описание, особенности и модель.</w:t>
      </w:r>
    </w:p>
    <w:p>
      <w:pPr>
        <w:pStyle w:val="Heading2"/>
      </w:pPr>
      <w:r>
        <w:t>5.2. Управление 3D-моделью</w:t>
      </w:r>
    </w:p>
    <w:p>
      <w:pPr>
        <w:pStyle w:val="ListNumber"/>
      </w:pPr>
      <w:r>
        <w:t>Вращение: удерживайте левую кнопку мыши и перемещайте (на сенсорном экране — палец).</w:t>
      </w:r>
    </w:p>
    <w:p>
      <w:pPr>
        <w:pStyle w:val="ListNumber"/>
      </w:pPr>
      <w:r>
        <w:t>Масштаб: кнопки «−», «100%», «+» под просмотрщиком или жест «щипок» на телефоне.</w:t>
      </w:r>
    </w:p>
    <w:p>
      <w:pPr>
        <w:pStyle w:val="ListNumber"/>
      </w:pPr>
      <w:r>
        <w:t>Автопрокрутка: кнопка «Автопрокрутка: вкл/выкл» включает медленное вращение модели.</w:t>
      </w:r>
    </w:p>
    <w:p>
      <w:pPr>
        <w:pStyle w:val="ListNumber"/>
      </w:pPr>
      <w:r>
        <w:t>Ссылка на файл: «Открыть GLB-источник» — для проверки загрузки модели.</w:t>
      </w:r>
    </w:p>
    <w:p>
      <w:pPr>
        <w:pStyle w:val="Heading2"/>
      </w:pPr>
      <w:r>
        <w:t>5.3. Меню и справка</w:t>
      </w:r>
    </w:p>
    <w:p>
      <w:pPr>
        <w:pStyle w:val="ListNumber"/>
      </w:pPr>
      <w:r>
        <w:t>Нажмите кнопку «бургер» (три полоски) в правом верхнем углу — откроется меню.</w:t>
      </w:r>
    </w:p>
    <w:p>
      <w:pPr>
        <w:pStyle w:val="ListNumber"/>
      </w:pPr>
      <w:r>
        <w:t>«База знаний (FAQ)» — раскройте заголовок статьи для чтения подсказок.</w:t>
      </w:r>
    </w:p>
    <w:p>
      <w:pPr>
        <w:pStyle w:val="ListNumber"/>
      </w:pPr>
      <w:r>
        <w:t>«О нас» — краткое описание проекта.</w:t>
      </w:r>
    </w:p>
    <w:p>
      <w:pPr>
        <w:pStyle w:val="ListNumber"/>
      </w:pPr>
      <w:r>
        <w:t>Повторное нажатие на бургер или клик вне меню закрывает список.</w:t>
      </w:r>
    </w:p>
    <w:p>
      <w:pPr>
        <w:pStyle w:val="Heading2"/>
      </w:pPr>
      <w:r>
        <w:t>5.4. Подвал сайта</w:t>
      </w:r>
    </w:p>
    <w:p>
      <w:pPr>
        <w:pStyle w:val="ListNumber"/>
      </w:pPr>
      <w:r>
        <w:t>Кнопка GitHub открывает репозиторий проекта в новой вкладке.</w:t>
      </w:r>
    </w:p>
    <w:p>
      <w:pPr>
        <w:pStyle w:val="ListNumber"/>
      </w:pPr>
      <w:r>
        <w:t>«Файлы cookie» и «Политика конфиденциальности» — текстовые модальные окна; закрытие — крестик или клик по затемнённой области.</w:t>
      </w:r>
    </w:p>
    <w:p>
      <w:pPr>
        <w:pStyle w:val="Heading1"/>
      </w:pPr>
      <w:r>
        <w:t>6. Работа администратора</w:t>
      </w:r>
    </w:p>
    <w:p>
      <w:pPr>
        <w:pStyle w:val="Heading2"/>
      </w:pPr>
      <w:r>
        <w:t>6.1. Вход в админ-панель</w:t>
      </w:r>
    </w:p>
    <w:p>
      <w:pPr>
        <w:pStyle w:val="ListNumber"/>
      </w:pPr>
      <w:r>
        <w:t>В меню «бургер» выберите «Загрузить модель».</w:t>
      </w:r>
    </w:p>
    <w:p>
      <w:pPr>
        <w:pStyle w:val="ListNumber"/>
      </w:pPr>
      <w:r>
        <w:t>В модальном окне введите мастер-пароль и нажмите «Открыть форму».</w:t>
      </w:r>
    </w:p>
    <w:p>
      <w:pPr>
        <w:pStyle w:val="ListNumber"/>
      </w:pPr>
      <w:r>
        <w:t>При верном пароле откроется страница /admin.html.</w:t>
      </w:r>
    </w:p>
    <w:p>
      <w:pPr>
        <w:pStyle w:val="Heading2"/>
      </w:pPr>
      <w:r>
        <w:t>6.2. Добавление нового экспоната</w:t>
      </w:r>
    </w:p>
    <w:p>
      <w:pPr>
        <w:pStyle w:val="ListNumber"/>
      </w:pPr>
      <w:r>
        <w:t>Выберите специальность в выпадающем списке.</w:t>
      </w:r>
    </w:p>
    <w:p>
      <w:pPr>
        <w:pStyle w:val="ListNumber"/>
      </w:pPr>
      <w:r>
        <w:t>Заполните: название, тип, краткое описание, полное описание, особенности (каждая с новой строки).</w:t>
      </w:r>
    </w:p>
    <w:p>
      <w:pPr>
        <w:pStyle w:val="ListNumber"/>
      </w:pPr>
      <w:r>
        <w:t>Укажите URL файла GLB или нажмите «Выбрать файл» и укажите .glb с диска.</w:t>
      </w:r>
    </w:p>
    <w:p>
      <w:pPr>
        <w:pStyle w:val="ListNumber"/>
      </w:pPr>
      <w:r>
        <w:t>Нажмите «Добавить модель и сгенерировать QR».</w:t>
      </w:r>
    </w:p>
    <w:p>
      <w:pPr>
        <w:pStyle w:val="ListNumber"/>
      </w:pPr>
      <w:r>
        <w:t>В появившемся окне отобразится QR-код; нажмите «Печать QR» для печати на стенд.</w:t>
      </w:r>
    </w:p>
    <w:p>
      <w:pPr>
        <w:pStyle w:val="Heading2"/>
      </w:pPr>
      <w:r>
        <w:t>6.3. Изменение и удаление</w:t>
      </w:r>
    </w:p>
    <w:p>
      <w:pPr>
        <w:pStyle w:val="ListNumber"/>
      </w:pPr>
      <w:r>
        <w:t>В блоке «QR-коды и управление объектами» найдите карточку объекта.</w:t>
      </w:r>
    </w:p>
    <w:p>
      <w:pPr>
        <w:pStyle w:val="ListNumber"/>
      </w:pPr>
      <w:r>
        <w:t>«Изменить» — данные подставятся в форму; после правок нажмите «Сохранить изменения».</w:t>
      </w:r>
    </w:p>
    <w:p>
      <w:pPr>
        <w:pStyle w:val="ListNumber"/>
      </w:pPr>
      <w:r>
        <w:t>«Удалить» — подтвердите удаление в диалоге; объект исчезнет из каталога.</w:t>
      </w:r>
    </w:p>
    <w:p>
      <w:pPr>
        <w:pStyle w:val="ListNumber"/>
      </w:pPr>
      <w:r>
        <w:t>«Печать QR» — повторная печать кода для существующего объекта.</w:t>
      </w:r>
    </w:p>
    <w:p>
      <w:pPr>
        <w:pStyle w:val="Heading1"/>
      </w:pPr>
      <w:r>
        <w:t>7. Просмотр по QR-коду (стенд)</w:t>
      </w:r>
    </w:p>
    <w:p>
      <w:pPr>
        <w:pStyle w:val="ListNumber"/>
      </w:pPr>
      <w:r>
        <w:t>Распечатайте QR из админ-панели и разместите у макета оборудования.</w:t>
      </w:r>
    </w:p>
    <w:p>
      <w:pPr>
        <w:pStyle w:val="ListNumber"/>
      </w:pPr>
      <w:r>
        <w:t>Студент сканирует код камерой телефона.</w:t>
      </w:r>
    </w:p>
    <w:p>
      <w:pPr>
        <w:pStyle w:val="ListNumber"/>
      </w:pPr>
      <w:r>
        <w:t>Открывается страница view.html: модель на весь экран, сверху — тип и название.</w:t>
      </w:r>
    </w:p>
    <w:p>
      <w:pPr>
        <w:pStyle w:val="ListNumber"/>
      </w:pPr>
      <w:r>
        <w:t>Управление — жестами; отдельный вход в админку с этой страницы не предусмотрен.</w:t>
      </w:r>
    </w:p>
    <w:p>
      <w:r>
        <w:t>Сканирование фиксируется в журнале сервера (для отчётности по посещаемости стенда).</w:t>
      </w:r>
    </w:p>
    <w:p>
      <w:pPr>
        <w:pStyle w:val="Heading1"/>
      </w:pPr>
      <w:r>
        <w:t>8. Сообщения оператору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Сообщение / ситуация</w:t>
            </w:r>
          </w:p>
        </w:tc>
        <w:tc>
          <w:tcPr>
            <w:tcW w:type="dxa" w:w="4844"/>
          </w:tcPr>
          <w:p>
            <w:r>
              <w:rPr>
                <w:b/>
              </w:rPr>
              <w:t>Действие оператора</w:t>
            </w:r>
          </w:p>
        </w:tc>
      </w:tr>
      <w:tr>
        <w:tc>
          <w:tcPr>
            <w:tcW w:type="dxa" w:w="4844"/>
          </w:tcPr>
          <w:p>
            <w:r>
              <w:t>Не удалось загрузить дерево / каталог</w:t>
            </w:r>
          </w:p>
        </w:tc>
        <w:tc>
          <w:tcPr>
            <w:tcW w:type="dxa" w:w="4844"/>
          </w:tcPr>
          <w:p>
            <w:r>
              <w:t>Проверить сеть и работу сервера; обновить страницу (F5)</w:t>
            </w:r>
          </w:p>
        </w:tc>
      </w:tr>
      <w:tr>
        <w:tc>
          <w:tcPr>
            <w:tcW w:type="dxa" w:w="4844"/>
          </w:tcPr>
          <w:p>
            <w:r>
              <w:t>Требуется авторизация</w:t>
            </w:r>
          </w:p>
        </w:tc>
        <w:tc>
          <w:tcPr>
            <w:tcW w:type="dxa" w:w="4844"/>
          </w:tcPr>
          <w:p>
            <w:r>
              <w:t>Войти в админку с паролем заново</w:t>
            </w:r>
          </w:p>
        </w:tc>
      </w:tr>
      <w:tr>
        <w:tc>
          <w:tcPr>
            <w:tcW w:type="dxa" w:w="4844"/>
          </w:tcPr>
          <w:p>
            <w:r>
              <w:t>Неверный пароль</w:t>
            </w:r>
          </w:p>
        </w:tc>
        <w:tc>
          <w:tcPr>
            <w:tcW w:type="dxa" w:w="4844"/>
          </w:tcPr>
          <w:p>
            <w:r>
              <w:t>Уточнить пароль у администратора ИТ</w:t>
            </w:r>
          </w:p>
        </w:tc>
      </w:tr>
      <w:tr>
        <w:tc>
          <w:tcPr>
            <w:tcW w:type="dxa" w:w="4844"/>
          </w:tcPr>
          <w:p>
            <w:r>
              <w:t>Заполните обязательные поля</w:t>
            </w:r>
          </w:p>
        </w:tc>
        <w:tc>
          <w:tcPr>
            <w:tcW w:type="dxa" w:w="4844"/>
          </w:tcPr>
          <w:p>
            <w:r>
              <w:t>Дополнить форму в админ-панели</w:t>
            </w:r>
          </w:p>
        </w:tc>
      </w:tr>
      <w:tr>
        <w:tc>
          <w:tcPr>
            <w:tcW w:type="dxa" w:w="4844"/>
          </w:tcPr>
          <w:p>
            <w:r>
              <w:t>Только файлы .glb</w:t>
            </w:r>
          </w:p>
        </w:tc>
        <w:tc>
          <w:tcPr>
            <w:tcW w:type="dxa" w:w="4844"/>
          </w:tcPr>
          <w:p>
            <w:r>
              <w:t>Конвертировать модель в GLB или указать URL</w:t>
            </w:r>
          </w:p>
        </w:tc>
      </w:tr>
      <w:tr>
        <w:tc>
          <w:tcPr>
            <w:tcW w:type="dxa" w:w="4844"/>
          </w:tcPr>
          <w:p>
            <w:r>
              <w:t>Для этой специальности пока нет объектов</w:t>
            </w:r>
          </w:p>
        </w:tc>
        <w:tc>
          <w:tcPr>
            <w:tcW w:type="dxa" w:w="4844"/>
          </w:tcPr>
          <w:p>
            <w:r>
              <w:t>Добавить экспонаты в админке или выбрать другую специальность</w:t>
            </w:r>
          </w:p>
        </w:tc>
      </w:tr>
      <w:tr>
        <w:tc>
          <w:tcPr>
            <w:tcW w:type="dxa" w:w="4844"/>
          </w:tcPr>
          <w:p>
            <w:r>
              <w:t>Слишком много запросов</w:t>
            </w:r>
          </w:p>
        </w:tc>
        <w:tc>
          <w:tcPr>
            <w:tcW w:type="dxa" w:w="4844"/>
          </w:tcPr>
          <w:p>
            <w:r>
              <w:t>Подождать 1–2 минуты и повторить</w:t>
            </w:r>
          </w:p>
        </w:tc>
      </w:tr>
    </w:tbl>
    <w:p/>
    <w:p>
      <w:pPr>
        <w:pStyle w:val="Heading1"/>
      </w:pPr>
      <w:r>
        <w:t>9. Аварийные ситуации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Ситуация</w:t>
            </w:r>
          </w:p>
        </w:tc>
        <w:tc>
          <w:tcPr>
            <w:tcW w:type="dxa" w:w="4844"/>
          </w:tcPr>
          <w:p>
            <w:r>
              <w:rPr>
                <w:b/>
              </w:rPr>
              <w:t>Рекомендуемые действия</w:t>
            </w:r>
          </w:p>
        </w:tc>
      </w:tr>
      <w:tr>
        <w:tc>
          <w:tcPr>
            <w:tcW w:type="dxa" w:w="4844"/>
          </w:tcPr>
          <w:p>
            <w:r>
              <w:t>Страница не открывается</w:t>
            </w:r>
          </w:p>
        </w:tc>
        <w:tc>
          <w:tcPr>
            <w:tcW w:type="dxa" w:w="4844"/>
          </w:tcPr>
          <w:p>
            <w:r>
              <w:t>Сообщить ИТ; проверить docker compose ps и logs</w:t>
            </w:r>
          </w:p>
        </w:tc>
      </w:tr>
      <w:tr>
        <w:tc>
          <w:tcPr>
            <w:tcW w:type="dxa" w:w="4844"/>
          </w:tcPr>
          <w:p>
            <w:r>
              <w:t>Модель не отображается</w:t>
            </w:r>
          </w:p>
        </w:tc>
        <w:tc>
          <w:tcPr>
            <w:tcW w:type="dxa" w:w="4844"/>
          </w:tcPr>
          <w:p>
            <w:r>
              <w:t>Проверить интернет/CDN model-viewer; обновить страницу; проверить размер GLB</w:t>
            </w:r>
          </w:p>
        </w:tc>
      </w:tr>
      <w:tr>
        <w:tc>
          <w:tcPr>
            <w:tcW w:type="dxa" w:w="4844"/>
          </w:tcPr>
          <w:p>
            <w:r>
              <w:t>QR ведёт на неверный адрес</w:t>
            </w:r>
          </w:p>
        </w:tc>
        <w:tc>
          <w:tcPr>
            <w:tcW w:type="dxa" w:w="4844"/>
          </w:tcPr>
          <w:p>
            <w:r>
              <w:t>Задать PUBLIC_BASE_URL на сервере; пересоздать QR в админке</w:t>
            </w:r>
          </w:p>
        </w:tc>
      </w:tr>
      <w:tr>
        <w:tc>
          <w:tcPr>
            <w:tcW w:type="dxa" w:w="4844"/>
          </w:tcPr>
          <w:p>
            <w:r>
              <w:t>Забыт пароль админа</w:t>
            </w:r>
          </w:p>
        </w:tc>
        <w:tc>
          <w:tcPr>
            <w:tcW w:type="dxa" w:w="4844"/>
          </w:tcPr>
          <w:p>
            <w:r>
              <w:t>ИТ сбрасывает ADMIN_PASSWORD / HASH в .env и перезапускает контейнер</w:t>
            </w:r>
          </w:p>
        </w:tc>
      </w:tr>
    </w:tbl>
    <w:p/>
    <w:p>
      <w:pPr>
        <w:pStyle w:val="Heading1"/>
      </w:pPr>
      <w:r>
        <w:t>10. Требования безопасности</w:t>
      </w:r>
    </w:p>
    <w:p>
      <w:pPr>
        <w:pStyle w:val="ListBullet"/>
      </w:pPr>
      <w:r>
        <w:t>Не сообщайте мастер-пароль студентам; меняйте пароль по умолчанию перед выставкой.</w:t>
      </w:r>
    </w:p>
    <w:p>
      <w:pPr>
        <w:pStyle w:val="ListBullet"/>
      </w:pPr>
      <w:r>
        <w:t>Загружайте только учебные модели без персональных данных.</w:t>
      </w:r>
    </w:p>
    <w:p>
      <w:pPr>
        <w:pStyle w:val="ListBullet"/>
      </w:pPr>
      <w:r>
        <w:t>Не останавливайте контейнер во время демонстрации без согласования с ИТ.</w:t>
      </w:r>
    </w:p>
    <w:p>
      <w:pPr>
        <w:pStyle w:val="Heading1"/>
      </w:pPr>
      <w:r>
        <w:t>11. Завершение работы</w:t>
      </w:r>
    </w:p>
    <w:p>
      <w:r>
        <w:t>Для пользователей достаточно закрыть вкладку браузера. Остановка сервера выполняется сотрудником ИТ командой docker compose down (данные в томах сохраняются, если не указан флаг -v).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