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350" w:rsidRDefault="006D1350" w:rsidP="006D135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>RAW MAT</w:t>
      </w:r>
      <w:r>
        <w:rPr>
          <w:rFonts w:asciiTheme="minorHAnsi" w:hAnsiTheme="minorHAnsi" w:cstheme="minorHAnsi"/>
          <w:b/>
          <w:color w:val="000000" w:themeColor="text1"/>
        </w:rPr>
        <w:t>ERIAL NAME: METRONIDAZOLE</w:t>
      </w:r>
      <w:r w:rsidRPr="004645D7">
        <w:rPr>
          <w:rFonts w:asciiTheme="minorHAnsi" w:hAnsiTheme="minorHAnsi" w:cstheme="minorHAnsi"/>
          <w:b/>
          <w:color w:val="000000" w:themeColor="text1"/>
        </w:rPr>
        <w:t xml:space="preserve">   </w:t>
      </w:r>
    </w:p>
    <w:p w:rsidR="006D1350" w:rsidRPr="004645D7" w:rsidRDefault="006D1350" w:rsidP="006D135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p w:rsidR="006D1350" w:rsidRPr="004645D7" w:rsidRDefault="006D1350" w:rsidP="006D1350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-10"/>
        <w:tblW w:w="10904" w:type="dxa"/>
        <w:tblLook w:val="04A0" w:firstRow="1" w:lastRow="0" w:firstColumn="1" w:lastColumn="0" w:noHBand="0" w:noVBand="1"/>
      </w:tblPr>
      <w:tblGrid>
        <w:gridCol w:w="913"/>
        <w:gridCol w:w="3388"/>
        <w:gridCol w:w="4774"/>
        <w:gridCol w:w="1829"/>
      </w:tblGrid>
      <w:tr w:rsidR="006D1350" w:rsidRPr="00977196" w:rsidTr="006D1350">
        <w:tc>
          <w:tcPr>
            <w:tcW w:w="913" w:type="dxa"/>
          </w:tcPr>
          <w:p w:rsidR="006D1350" w:rsidRPr="004645D7" w:rsidRDefault="006D1350" w:rsidP="006D1350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3388" w:type="dxa"/>
          </w:tcPr>
          <w:p w:rsidR="006D1350" w:rsidRPr="004645D7" w:rsidRDefault="006D1350" w:rsidP="006D1350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774" w:type="dxa"/>
          </w:tcPr>
          <w:p w:rsidR="006D1350" w:rsidRPr="004645D7" w:rsidRDefault="006D1350" w:rsidP="006D1350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1829" w:type="dxa"/>
          </w:tcPr>
          <w:p w:rsidR="006D1350" w:rsidRPr="004645D7" w:rsidRDefault="006D1350" w:rsidP="006D1350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A white or yellowish, crystalline powder. </w:t>
            </w:r>
          </w:p>
        </w:tc>
        <w:tc>
          <w:tcPr>
            <w:tcW w:w="1829" w:type="dxa"/>
          </w:tcPr>
          <w:p w:rsidR="006D1350" w:rsidRPr="006D1350" w:rsidRDefault="006D1350" w:rsidP="006D1350">
            <w:pPr>
              <w:spacing w:line="360" w:lineRule="auto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Slightly soluble in water, in acetone and ethanol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and in methylene chloride</w:t>
            </w:r>
            <w:r w:rsidRPr="00EE3A8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9" w:type="dxa"/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rPr>
          <w:trHeight w:val="150"/>
        </w:trPr>
        <w:tc>
          <w:tcPr>
            <w:tcW w:w="913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774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Melting point:</w:t>
            </w:r>
            <w:r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159 °C to 163 °C.</w:t>
            </w:r>
          </w:p>
          <w:p w:rsidR="006D1350" w:rsidRPr="00EE3A83" w:rsidRDefault="006D1350" w:rsidP="006D1350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the solution shows an absorption maximum at 277 nm and a minimum at 240 nm</w:t>
            </w:r>
          </w:p>
          <w:p w:rsidR="006D1350" w:rsidRPr="00EE3A83" w:rsidRDefault="006D1350" w:rsidP="006D1350">
            <w:pPr>
              <w:ind w:left="360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D   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he solution gives the</w:t>
            </w: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hyperlink r:id="rId7" w:anchor="p2p00775" w:history="1"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</w:rPr>
                <w:t>reaction of primary aromatic amines</w:t>
              </w:r>
            </w:hyperlink>
            <w:r w:rsidRPr="00EE3A83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The solution is not more intensely </w:t>
            </w:r>
            <w:proofErr w:type="spellStart"/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coloured</w:t>
            </w:r>
            <w:proofErr w:type="spellEnd"/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than</w:t>
            </w: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hyperlink r:id="rId8" w:anchor="p2p00143" w:history="1"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</w:rPr>
                <w:t>reference solution GY</w:t>
              </w:r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  <w:vertAlign w:val="subscript"/>
                </w:rPr>
                <w:t>6</w:t>
              </w:r>
            </w:hyperlink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</w:p>
        </w:tc>
        <w:tc>
          <w:tcPr>
            <w:tcW w:w="1829" w:type="dxa"/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rPr>
          <w:trHeight w:val="225"/>
        </w:trPr>
        <w:tc>
          <w:tcPr>
            <w:tcW w:w="913" w:type="dxa"/>
            <w:tcBorders>
              <w:bottom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  <w:tcBorders>
              <w:bottom w:val="single" w:sz="4" w:space="0" w:color="auto"/>
            </w:tcBorders>
          </w:tcPr>
          <w:p w:rsidR="006D1350" w:rsidRPr="00EE3A83" w:rsidRDefault="006D1350" w:rsidP="006D1350">
            <w:pPr>
              <w:pStyle w:val="Heading3"/>
              <w:shd w:val="clear" w:color="auto" w:fill="FFFFFF"/>
              <w:spacing w:before="210" w:after="210"/>
              <w:textAlignment w:val="baseline"/>
              <w:outlineLvl w:val="2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E3A8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Related substances</w:t>
            </w:r>
          </w:p>
        </w:tc>
        <w:tc>
          <w:tcPr>
            <w:tcW w:w="4774" w:type="dxa"/>
            <w:tcBorders>
              <w:bottom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2"/>
              </w:num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any impurity: NMT 0.1%</w:t>
            </w:r>
          </w:p>
          <w:p w:rsidR="006D1350" w:rsidRPr="00EE3A83" w:rsidRDefault="006D1350" w:rsidP="006D1350">
            <w:pPr>
              <w:pStyle w:val="ListParagraph"/>
              <w:numPr>
                <w:ilvl w:val="0"/>
                <w:numId w:val="2"/>
              </w:num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Total impurity: NMT 0.2 %</w:t>
            </w:r>
          </w:p>
          <w:p w:rsidR="006D1350" w:rsidRPr="00EE3A83" w:rsidRDefault="006D1350" w:rsidP="006D1350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disregard limit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: NMT 0.01%</w:t>
            </w:r>
          </w:p>
        </w:tc>
        <w:tc>
          <w:tcPr>
            <w:tcW w:w="1829" w:type="dxa"/>
            <w:tcBorders>
              <w:bottom w:val="single" w:sz="4" w:space="0" w:color="auto"/>
            </w:tcBorders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rPr>
          <w:trHeight w:val="119"/>
        </w:trPr>
        <w:tc>
          <w:tcPr>
            <w:tcW w:w="913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Loss on drying </w:t>
            </w:r>
          </w:p>
        </w:tc>
        <w:tc>
          <w:tcPr>
            <w:tcW w:w="4774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jc w:val="both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NMT 0.5%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rPr>
          <w:trHeight w:val="119"/>
        </w:trPr>
        <w:tc>
          <w:tcPr>
            <w:tcW w:w="913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proofErr w:type="spellStart"/>
            <w:r w:rsidRPr="00EE3A83">
              <w:rPr>
                <w:rFonts w:asciiTheme="minorHAnsi" w:hAnsiTheme="minorHAnsi" w:cstheme="minorHAnsi"/>
              </w:rPr>
              <w:t>Sulphated</w:t>
            </w:r>
            <w:proofErr w:type="spellEnd"/>
            <w:r w:rsidRPr="00EE3A83">
              <w:rPr>
                <w:rFonts w:asciiTheme="minorHAnsi" w:hAnsiTheme="minorHAnsi" w:cstheme="minorHAnsi"/>
              </w:rPr>
              <w:t xml:space="preserve"> Ash</w:t>
            </w:r>
          </w:p>
        </w:tc>
        <w:tc>
          <w:tcPr>
            <w:tcW w:w="4774" w:type="dxa"/>
            <w:tcBorders>
              <w:top w:val="single" w:sz="4" w:space="0" w:color="auto"/>
            </w:tcBorders>
          </w:tcPr>
          <w:p w:rsidR="006D1350" w:rsidRPr="00EE3A83" w:rsidRDefault="006D1350" w:rsidP="006D1350">
            <w:pPr>
              <w:jc w:val="both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1829" w:type="dxa"/>
            <w:tcBorders>
              <w:top w:val="single" w:sz="4" w:space="0" w:color="auto"/>
            </w:tcBorders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99.00% - 101.00%</w:t>
            </w:r>
            <w:r>
              <w:rPr>
                <w:rFonts w:asciiTheme="minorHAnsi" w:hAnsiTheme="minorHAnsi" w:cstheme="minorHAnsi"/>
              </w:rPr>
              <w:t xml:space="preserve"> Metronidazole(dried substance)</w:t>
            </w:r>
          </w:p>
        </w:tc>
        <w:tc>
          <w:tcPr>
            <w:tcW w:w="1829" w:type="dxa"/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Total Microbial count</w:t>
            </w:r>
          </w:p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 xml:space="preserve">Total Yeast &amp; </w:t>
            </w:r>
            <w:proofErr w:type="spellStart"/>
            <w:r w:rsidRPr="00EE3A83">
              <w:rPr>
                <w:rFonts w:cstheme="minorHAnsi"/>
              </w:rPr>
              <w:t>Moulds</w:t>
            </w:r>
            <w:proofErr w:type="spellEnd"/>
            <w:r w:rsidRPr="00EE3A83">
              <w:rPr>
                <w:rFonts w:cstheme="minorHAnsi"/>
              </w:rPr>
              <w:t xml:space="preserve"> Count</w:t>
            </w:r>
          </w:p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 xml:space="preserve">Pathogens 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≤10CFU/ml</w:t>
            </w:r>
          </w:p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≤10CFU/ml</w:t>
            </w:r>
          </w:p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Must be Absent</w:t>
            </w:r>
          </w:p>
        </w:tc>
        <w:tc>
          <w:tcPr>
            <w:tcW w:w="1829" w:type="dxa"/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  <w:tr w:rsidR="006D1350" w:rsidRPr="00977196" w:rsidTr="006D1350">
        <w:tc>
          <w:tcPr>
            <w:tcW w:w="913" w:type="dxa"/>
          </w:tcPr>
          <w:p w:rsidR="006D1350" w:rsidRPr="00EE3A83" w:rsidRDefault="006D1350" w:rsidP="006D1350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388" w:type="dxa"/>
          </w:tcPr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Bacteria Endotoxin</w:t>
            </w:r>
          </w:p>
        </w:tc>
        <w:tc>
          <w:tcPr>
            <w:tcW w:w="4774" w:type="dxa"/>
          </w:tcPr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 xml:space="preserve">≤1.15 </w:t>
            </w:r>
            <w:proofErr w:type="spellStart"/>
            <w:r w:rsidRPr="00EE3A83">
              <w:rPr>
                <w:rFonts w:cstheme="minorHAnsi"/>
                <w:vertAlign w:val="superscript"/>
              </w:rPr>
              <w:t>o</w:t>
            </w:r>
            <w:r w:rsidRPr="00EE3A83">
              <w:rPr>
                <w:rFonts w:cstheme="minorHAnsi"/>
              </w:rPr>
              <w:t>C</w:t>
            </w:r>
            <w:proofErr w:type="spellEnd"/>
            <w:r w:rsidRPr="00EE3A83">
              <w:rPr>
                <w:rFonts w:cstheme="minorHAnsi"/>
              </w:rPr>
              <w:t xml:space="preserve"> ( Rabbit Test)</w:t>
            </w:r>
          </w:p>
          <w:p w:rsidR="006D1350" w:rsidRPr="00EE3A83" w:rsidRDefault="006D1350" w:rsidP="006D1350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≤0.25EU/ml</w:t>
            </w:r>
            <w:r w:rsidRPr="00EE3A83">
              <w:rPr>
                <w:rFonts w:cstheme="minorHAnsi"/>
              </w:rPr>
              <w:t xml:space="preserve"> (LAL Test)</w:t>
            </w:r>
          </w:p>
        </w:tc>
        <w:tc>
          <w:tcPr>
            <w:tcW w:w="1829" w:type="dxa"/>
          </w:tcPr>
          <w:p w:rsidR="006D1350" w:rsidRDefault="006D1350" w:rsidP="006D1350">
            <w:r w:rsidRPr="00FF0722">
              <w:rPr>
                <w:rFonts w:asciiTheme="minorHAnsi" w:hAnsiTheme="minorHAnsi"/>
                <w:b/>
              </w:rPr>
              <w:t>BP 2023</w:t>
            </w:r>
          </w:p>
        </w:tc>
      </w:tr>
    </w:tbl>
    <w:p w:rsidR="006D1350" w:rsidRPr="004645D7" w:rsidRDefault="006D1350" w:rsidP="006D1350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EU/ml = Endotoxin units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ml = milliliter, LAL= Limulus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Amoebacyte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Lysate, NMT= Not More Than, CFU/ml= Colony Forming Unit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</w:p>
    <w:p w:rsidR="006D1350" w:rsidRPr="004645D7" w:rsidRDefault="006D1350" w:rsidP="006D1350">
      <w:pPr>
        <w:rPr>
          <w:rFonts w:asciiTheme="minorHAnsi" w:hAnsiTheme="minorHAnsi" w:cstheme="minorHAnsi"/>
        </w:rPr>
      </w:pPr>
    </w:p>
    <w:p w:rsidR="006D1350" w:rsidRPr="004645D7" w:rsidRDefault="006D1350" w:rsidP="006D1350">
      <w:pPr>
        <w:rPr>
          <w:rFonts w:asciiTheme="minorHAnsi" w:hAnsiTheme="minorHAnsi" w:cstheme="minorHAnsi"/>
        </w:rPr>
      </w:pPr>
    </w:p>
    <w:p w:rsidR="006D1350" w:rsidRDefault="006D1350" w:rsidP="006D1350"/>
    <w:p w:rsidR="008912B1" w:rsidRDefault="008912B1"/>
    <w:sectPr w:rsidR="008912B1" w:rsidSect="00695A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963" w:rsidRDefault="00906963" w:rsidP="006D1350">
      <w:r>
        <w:separator/>
      </w:r>
    </w:p>
  </w:endnote>
  <w:endnote w:type="continuationSeparator" w:id="0">
    <w:p w:rsidR="00906963" w:rsidRDefault="00906963" w:rsidP="006D1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0F5" w:rsidRDefault="00BE70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53926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E70F5" w:rsidRDefault="00BE70F5">
            <w:pPr>
              <w:pStyle w:val="Footer"/>
              <w:jc w:val="right"/>
            </w:pPr>
          </w:p>
          <w:tbl>
            <w:tblPr>
              <w:tblW w:w="10731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03"/>
              <w:gridCol w:w="4358"/>
              <w:gridCol w:w="2970"/>
            </w:tblGrid>
            <w:tr w:rsidR="00BE70F5" w:rsidRPr="007E4B5A" w:rsidTr="001E54F3">
              <w:trPr>
                <w:trHeight w:val="410"/>
              </w:trPr>
              <w:tc>
                <w:tcPr>
                  <w:tcW w:w="3403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358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2970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BE70F5" w:rsidRPr="007E4B5A" w:rsidTr="001E54F3">
              <w:trPr>
                <w:trHeight w:val="411"/>
              </w:trPr>
              <w:tc>
                <w:tcPr>
                  <w:tcW w:w="3403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358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2970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BE70F5" w:rsidRPr="007E4B5A" w:rsidTr="001E54F3">
              <w:trPr>
                <w:trHeight w:val="214"/>
              </w:trPr>
              <w:tc>
                <w:tcPr>
                  <w:tcW w:w="3403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358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2970" w:type="dxa"/>
                </w:tcPr>
                <w:p w:rsidR="00BE70F5" w:rsidRPr="007E4B5A" w:rsidRDefault="00BE70F5" w:rsidP="00BE70F5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5E4D7B" w:rsidRDefault="005E4D7B">
            <w:pPr>
              <w:pStyle w:val="Footer"/>
              <w:jc w:val="right"/>
            </w:pPr>
            <w:bookmarkStart w:id="0" w:name="_GoBack"/>
            <w:bookmarkEnd w:id="0"/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E70F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E70F5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906963" w:rsidP="00D879F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0F5" w:rsidRDefault="00BE70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963" w:rsidRDefault="00906963" w:rsidP="006D1350">
      <w:r>
        <w:separator/>
      </w:r>
    </w:p>
  </w:footnote>
  <w:footnote w:type="continuationSeparator" w:id="0">
    <w:p w:rsidR="00906963" w:rsidRDefault="00906963" w:rsidP="006D13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0F5" w:rsidRDefault="00BE70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906963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C8033F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12FC576" wp14:editId="40B6F8AA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C8033F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C8033F" w:rsidP="00434C55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434C55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6D1350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BML/QA/STP/RMA/006</w:t>
          </w:r>
          <w:r w:rsidR="00434C5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906963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0F5" w:rsidRDefault="00BE70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C1319"/>
    <w:multiLevelType w:val="hybridMultilevel"/>
    <w:tmpl w:val="440012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F345B0"/>
    <w:multiLevelType w:val="hybridMultilevel"/>
    <w:tmpl w:val="D186B664"/>
    <w:lvl w:ilvl="0" w:tplc="E434611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0952A4"/>
    <w:multiLevelType w:val="hybridMultilevel"/>
    <w:tmpl w:val="4E8EF2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350"/>
    <w:rsid w:val="00434C55"/>
    <w:rsid w:val="004B5351"/>
    <w:rsid w:val="005E4D7B"/>
    <w:rsid w:val="006D1350"/>
    <w:rsid w:val="008912B1"/>
    <w:rsid w:val="00906963"/>
    <w:rsid w:val="00B425BD"/>
    <w:rsid w:val="00BE70F5"/>
    <w:rsid w:val="00C8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DE1FC-5CA7-4D14-AD06-E2F035B4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3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3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D135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D1350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6D13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D13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1350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D135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6D1350"/>
    <w:rPr>
      <w:rFonts w:asciiTheme="majorHAnsi" w:eastAsiaTheme="majorEastAsia" w:hAnsiTheme="majorHAnsi" w:cstheme="majorBidi"/>
      <w:b/>
      <w:bCs/>
      <w:color w:val="5B9BD5" w:themeColor="accent1"/>
      <w:sz w:val="20"/>
      <w:szCs w:val="20"/>
    </w:rPr>
  </w:style>
  <w:style w:type="paragraph" w:styleId="ListParagraph">
    <w:name w:val="List Paragraph"/>
    <w:basedOn w:val="Normal"/>
    <w:uiPriority w:val="34"/>
    <w:qFormat/>
    <w:rsid w:val="006D135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D135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D1350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D1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p://domain/app.nw/bp-2017/appendices/appendix-04/appendix-iv-b--colour-of-solution.html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app://domain/app.nw/bp-2017/appendices/appendix-vi-qualitative-reactions-and-tests.html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4</cp:revision>
  <dcterms:created xsi:type="dcterms:W3CDTF">2190-01-08T06:20:00Z</dcterms:created>
  <dcterms:modified xsi:type="dcterms:W3CDTF">2254-01-04T00:23:00Z</dcterms:modified>
</cp:coreProperties>
</file>