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9F009" w14:textId="742A10F9" w:rsidR="002422ED" w:rsidRPr="00023F3E" w:rsidRDefault="002422ED" w:rsidP="002422ED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023F3E">
        <w:rPr>
          <w:rFonts w:asciiTheme="minorHAnsi" w:hAnsiTheme="minorHAnsi" w:cstheme="minorHAnsi"/>
          <w:b/>
        </w:rPr>
        <w:t>MATERIAL NAME:</w:t>
      </w:r>
      <w:r w:rsidRPr="00023F3E">
        <w:rPr>
          <w:rFonts w:asciiTheme="minorHAnsi" w:hAnsiTheme="minorHAnsi" w:cstheme="minorHAnsi"/>
          <w:b/>
        </w:rPr>
        <w:t xml:space="preserve"> ALBENDAZOLE</w:t>
      </w:r>
    </w:p>
    <w:p w14:paraId="6A9A710B" w14:textId="77777777" w:rsidR="002422ED" w:rsidRPr="00023F3E" w:rsidRDefault="002422ED" w:rsidP="002422ED">
      <w:pPr>
        <w:jc w:val="both"/>
        <w:rPr>
          <w:rFonts w:asciiTheme="minorHAnsi" w:hAnsiTheme="minorHAnsi" w:cstheme="minorHAnsi"/>
          <w:b/>
        </w:rPr>
      </w:pPr>
      <w:r w:rsidRPr="00023F3E">
        <w:rPr>
          <w:rFonts w:asciiTheme="minorHAnsi" w:hAnsiTheme="minorHAnsi" w:cstheme="minorHAnsi"/>
          <w:b/>
        </w:rPr>
        <w:t xml:space="preserve">SOP Ref. No.: BML-QDG-QA-105                </w:t>
      </w:r>
      <w:r w:rsidRPr="00023F3E">
        <w:rPr>
          <w:rFonts w:asciiTheme="minorHAnsi" w:hAnsiTheme="minorHAnsi" w:cstheme="minorHAnsi"/>
          <w:b/>
        </w:rPr>
        <w:tab/>
      </w:r>
      <w:r w:rsidRPr="00023F3E">
        <w:rPr>
          <w:rFonts w:asciiTheme="minorHAnsi" w:hAnsiTheme="minorHAnsi" w:cstheme="minorHAnsi"/>
          <w:b/>
        </w:rPr>
        <w:tab/>
        <w:t xml:space="preserve">       </w:t>
      </w:r>
      <w:r w:rsidRPr="00023F3E">
        <w:rPr>
          <w:rFonts w:asciiTheme="minorHAnsi" w:hAnsiTheme="minorHAnsi" w:cstheme="minorHAnsi"/>
          <w:b/>
        </w:rPr>
        <w:tab/>
      </w:r>
      <w:r w:rsidRPr="00023F3E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023F3E">
        <w:rPr>
          <w:rFonts w:asciiTheme="minorHAnsi" w:hAnsiTheme="minorHAnsi" w:cstheme="minorHAnsi"/>
          <w:b/>
        </w:rPr>
        <w:t>JAN.,</w:t>
      </w:r>
      <w:proofErr w:type="gramEnd"/>
      <w:r w:rsidRPr="00023F3E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023F3E" w:rsidRPr="00023F3E" w14:paraId="0266E29A" w14:textId="77777777" w:rsidTr="003E6EF5">
        <w:tc>
          <w:tcPr>
            <w:tcW w:w="720" w:type="dxa"/>
          </w:tcPr>
          <w:p w14:paraId="41EFA2CA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23F3E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2144F986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23F3E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6E2550DC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23F3E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289BF731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23F3E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023F3E" w:rsidRPr="00023F3E" w14:paraId="00CF6FCF" w14:textId="77777777" w:rsidTr="003E6EF5">
        <w:trPr>
          <w:trHeight w:val="290"/>
        </w:trPr>
        <w:tc>
          <w:tcPr>
            <w:tcW w:w="720" w:type="dxa"/>
          </w:tcPr>
          <w:p w14:paraId="400FF294" w14:textId="77777777" w:rsidR="002422ED" w:rsidRPr="00023F3E" w:rsidRDefault="002422E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EDA004B" w14:textId="77777777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4C4A16A3" w14:textId="5CFAE6F2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White or slightly yellowish powder.</w:t>
            </w:r>
          </w:p>
        </w:tc>
        <w:tc>
          <w:tcPr>
            <w:tcW w:w="2861" w:type="dxa"/>
          </w:tcPr>
          <w:p w14:paraId="51533970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F3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23F3E" w:rsidRPr="00023F3E" w14:paraId="44DCDD7B" w14:textId="77777777" w:rsidTr="003E6EF5">
        <w:trPr>
          <w:trHeight w:val="695"/>
        </w:trPr>
        <w:tc>
          <w:tcPr>
            <w:tcW w:w="720" w:type="dxa"/>
          </w:tcPr>
          <w:p w14:paraId="3100FDD1" w14:textId="77777777" w:rsidR="002422ED" w:rsidRPr="00023F3E" w:rsidRDefault="002422E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E15F573" w14:textId="77777777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7B75F66E" w14:textId="3D17D4BE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Practically insoluble in water, freely soluble in anhydrous formic acid, very slightly soluble in methylene chloride, practically insoluble in ethanol (96 per cent).</w:t>
            </w:r>
          </w:p>
        </w:tc>
        <w:tc>
          <w:tcPr>
            <w:tcW w:w="2861" w:type="dxa"/>
          </w:tcPr>
          <w:p w14:paraId="777BE49D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6FE4D00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023F3E" w:rsidRPr="00023F3E" w14:paraId="68173D14" w14:textId="77777777" w:rsidTr="003E6EF5">
        <w:trPr>
          <w:trHeight w:val="443"/>
        </w:trPr>
        <w:tc>
          <w:tcPr>
            <w:tcW w:w="720" w:type="dxa"/>
          </w:tcPr>
          <w:p w14:paraId="68298169" w14:textId="77777777" w:rsidR="002422ED" w:rsidRPr="00023F3E" w:rsidRDefault="002422E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B568F29" w14:textId="77777777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79F43060" w14:textId="77777777" w:rsidR="002422ED" w:rsidRPr="00023F3E" w:rsidRDefault="002422ED" w:rsidP="002422ED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Infrared absorption spectrophotometry</w:t>
            </w:r>
          </w:p>
          <w:p w14:paraId="73E7E52C" w14:textId="3BB52FE5" w:rsidR="002422ED" w:rsidRPr="00023F3E" w:rsidRDefault="002422ED" w:rsidP="002422ED">
            <w:pPr>
              <w:pStyle w:val="NormalWeb"/>
              <w:rPr>
                <w:rFonts w:asciiTheme="minorHAnsi" w:hAnsiTheme="minorHAnsi" w:cstheme="minorHAnsi"/>
              </w:rPr>
            </w:pPr>
            <w:r w:rsidRPr="00023F3E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 xml:space="preserve">Comparison </w:t>
            </w:r>
            <w:hyperlink r:id="rId7" w:anchor="p2pForceAppendix_I_E" w:history="1">
              <w:r w:rsidRPr="00023F3E">
                <w:rPr>
                  <w:rStyle w:val="Emphasis"/>
                  <w:rFonts w:asciiTheme="minorHAnsi" w:hAnsiTheme="minorHAnsi" w:cstheme="minorHAnsi"/>
                  <w:i w:val="0"/>
                  <w:iCs w:val="0"/>
                </w:rPr>
                <w:t>albendazole CRS</w:t>
              </w:r>
            </w:hyperlink>
          </w:p>
        </w:tc>
        <w:tc>
          <w:tcPr>
            <w:tcW w:w="2861" w:type="dxa"/>
          </w:tcPr>
          <w:p w14:paraId="224FBD20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23F3E" w:rsidRPr="00023F3E" w14:paraId="47C45AE1" w14:textId="77777777" w:rsidTr="003E6EF5">
        <w:trPr>
          <w:trHeight w:val="443"/>
        </w:trPr>
        <w:tc>
          <w:tcPr>
            <w:tcW w:w="720" w:type="dxa"/>
          </w:tcPr>
          <w:p w14:paraId="5E8F1AE8" w14:textId="77777777" w:rsidR="002422ED" w:rsidRPr="00023F3E" w:rsidRDefault="002422E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3080CAD" w14:textId="77777777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 xml:space="preserve">Appearance of Solution </w:t>
            </w:r>
          </w:p>
        </w:tc>
        <w:tc>
          <w:tcPr>
            <w:tcW w:w="3870" w:type="dxa"/>
          </w:tcPr>
          <w:p w14:paraId="56DB0CE2" w14:textId="7FC870C5" w:rsidR="002422ED" w:rsidRPr="00023F3E" w:rsidRDefault="002422ED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023F3E">
              <w:rPr>
                <w:rFonts w:asciiTheme="minorHAnsi" w:hAnsiTheme="minorHAnsi" w:cstheme="minorHAnsi"/>
              </w:rPr>
              <w:t>coloured</w:t>
            </w:r>
            <w:proofErr w:type="spellEnd"/>
            <w:r w:rsidRPr="00023F3E">
              <w:rPr>
                <w:rFonts w:asciiTheme="minorHAnsi" w:hAnsiTheme="minorHAnsi" w:cstheme="minorHAnsi"/>
              </w:rPr>
              <w:t xml:space="preserve"> than reference solution  </w:t>
            </w:r>
          </w:p>
        </w:tc>
        <w:tc>
          <w:tcPr>
            <w:tcW w:w="2861" w:type="dxa"/>
          </w:tcPr>
          <w:p w14:paraId="2C8A113F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23F3E" w:rsidRPr="00023F3E" w14:paraId="20B6DDF2" w14:textId="77777777" w:rsidTr="003E6EF5">
        <w:trPr>
          <w:trHeight w:val="503"/>
        </w:trPr>
        <w:tc>
          <w:tcPr>
            <w:tcW w:w="720" w:type="dxa"/>
          </w:tcPr>
          <w:p w14:paraId="52DF3E08" w14:textId="77777777" w:rsidR="002422ED" w:rsidRPr="00023F3E" w:rsidRDefault="002422E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95BA002" w14:textId="4DC35CCC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Related Substance</w:t>
            </w:r>
            <w:r w:rsidRPr="00023F3E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870" w:type="dxa"/>
          </w:tcPr>
          <w:p w14:paraId="2940646D" w14:textId="77777777" w:rsidR="002422ED" w:rsidRPr="00023F3E" w:rsidRDefault="002422ED" w:rsidP="002422ED">
            <w:pPr>
              <w:rPr>
                <w:rFonts w:asciiTheme="minorHAnsi" w:hAnsiTheme="minorHAnsi" w:cstheme="minorHAnsi"/>
              </w:rPr>
            </w:pPr>
            <w:r w:rsidRPr="00023F3E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023F3E">
              <w:rPr>
                <w:rFonts w:asciiTheme="minorHAnsi" w:hAnsiTheme="minorHAnsi" w:cstheme="minorHAnsi"/>
              </w:rPr>
              <w:t>:</w:t>
            </w:r>
          </w:p>
          <w:p w14:paraId="265970A2" w14:textId="77777777" w:rsidR="002422ED" w:rsidRPr="00023F3E" w:rsidRDefault="002422ED" w:rsidP="002422ED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— </w:t>
            </w:r>
            <w:r w:rsidRPr="00023F3E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impurities A, B, C, D, E, F</w:t>
            </w:r>
            <w:r w:rsidRPr="00023F3E">
              <w:rPr>
                <w:rFonts w:asciiTheme="minorHAnsi" w:hAnsiTheme="minorHAnsi" w:cstheme="minorHAnsi"/>
              </w:rPr>
              <w:t>: for each impurity, not more than 1.5 times the area of the principal peak in the chromatogram obtained with reference solution (a) (0.75 per cent</w:t>
            </w:r>
            <w:proofErr w:type="gramStart"/>
            <w:r w:rsidRPr="00023F3E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5042B1D2" w14:textId="77777777" w:rsidR="002422ED" w:rsidRPr="00023F3E" w:rsidRDefault="002422ED" w:rsidP="002422ED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— </w:t>
            </w:r>
            <w:r w:rsidRPr="00023F3E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023F3E">
              <w:rPr>
                <w:rFonts w:asciiTheme="minorHAnsi" w:hAnsiTheme="minorHAnsi" w:cstheme="minorHAnsi"/>
              </w:rPr>
              <w:t>: not more than 3 times the area of the principal peak in the chromatogram obtained with reference solution (a) (1.5 per cent</w:t>
            </w:r>
            <w:proofErr w:type="gramStart"/>
            <w:r w:rsidRPr="00023F3E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04897B00" w14:textId="407B02E2" w:rsidR="002422ED" w:rsidRPr="00023F3E" w:rsidRDefault="002422ED" w:rsidP="002422ED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— </w:t>
            </w:r>
            <w:r w:rsidRPr="00023F3E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023F3E">
              <w:rPr>
                <w:rFonts w:asciiTheme="minorHAnsi" w:hAnsiTheme="minorHAnsi" w:cstheme="minorHAnsi"/>
              </w:rPr>
              <w:t>: 0.1 times the area of the principal peak in the chromatogram obtained with reference solution (a) (0.05 per cent).</w:t>
            </w:r>
          </w:p>
          <w:p w14:paraId="2B16442B" w14:textId="06838038" w:rsidR="002422ED" w:rsidRPr="00023F3E" w:rsidRDefault="002422ED" w:rsidP="002422ED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861" w:type="dxa"/>
          </w:tcPr>
          <w:p w14:paraId="1041FE7D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F3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ECCC538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2422ED" w:rsidRPr="00023F3E" w14:paraId="1D8325A6" w14:textId="77777777" w:rsidTr="003E6EF5">
        <w:trPr>
          <w:trHeight w:val="503"/>
        </w:trPr>
        <w:tc>
          <w:tcPr>
            <w:tcW w:w="720" w:type="dxa"/>
          </w:tcPr>
          <w:p w14:paraId="226D5645" w14:textId="77777777" w:rsidR="002422ED" w:rsidRPr="00023F3E" w:rsidRDefault="002422E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793683C" w14:textId="23ACD259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37A68F28" w14:textId="7176AE30" w:rsidR="002422ED" w:rsidRPr="00023F3E" w:rsidRDefault="004C0B4A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Maximum 0.5 per cent</w:t>
            </w:r>
          </w:p>
        </w:tc>
        <w:tc>
          <w:tcPr>
            <w:tcW w:w="2861" w:type="dxa"/>
          </w:tcPr>
          <w:p w14:paraId="0BCEC049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5B36054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422ED" w:rsidRPr="00023F3E" w14:paraId="24193495" w14:textId="77777777" w:rsidTr="003E6EF5">
        <w:trPr>
          <w:trHeight w:val="503"/>
        </w:trPr>
        <w:tc>
          <w:tcPr>
            <w:tcW w:w="720" w:type="dxa"/>
          </w:tcPr>
          <w:p w14:paraId="4B480E72" w14:textId="77777777" w:rsidR="002422ED" w:rsidRPr="00023F3E" w:rsidRDefault="002422E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65F0DA6" w14:textId="59A1F948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Sulphate</w:t>
            </w:r>
            <w:r w:rsidR="004C0B4A" w:rsidRPr="00023F3E">
              <w:rPr>
                <w:rFonts w:asciiTheme="minorHAnsi" w:hAnsiTheme="minorHAnsi" w:cstheme="minorHAnsi"/>
              </w:rPr>
              <w:t>d Ash</w:t>
            </w:r>
          </w:p>
        </w:tc>
        <w:tc>
          <w:tcPr>
            <w:tcW w:w="3870" w:type="dxa"/>
          </w:tcPr>
          <w:p w14:paraId="4F357CCE" w14:textId="77777777" w:rsidR="004C0B4A" w:rsidRPr="00023F3E" w:rsidRDefault="004C0B4A" w:rsidP="004C0B4A">
            <w:pPr>
              <w:rPr>
                <w:rFonts w:asciiTheme="minorHAnsi" w:hAnsiTheme="minorHAnsi" w:cstheme="minorHAnsi"/>
                <w:lang w:bidi="th-TH"/>
              </w:rPr>
            </w:pPr>
            <w:r w:rsidRPr="00023F3E">
              <w:rPr>
                <w:rFonts w:asciiTheme="minorHAnsi" w:hAnsiTheme="minorHAnsi" w:cstheme="minorHAnsi"/>
              </w:rPr>
              <w:t>Maximum 0.2 per cent</w:t>
            </w:r>
          </w:p>
          <w:p w14:paraId="279B51CD" w14:textId="4483B608" w:rsidR="002422ED" w:rsidRPr="00023F3E" w:rsidRDefault="002422ED" w:rsidP="003E6EF5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861" w:type="dxa"/>
          </w:tcPr>
          <w:p w14:paraId="0C9DFDAB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F3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2422ED" w:rsidRPr="00023F3E" w14:paraId="1E38DCD4" w14:textId="77777777" w:rsidTr="003E6EF5">
        <w:trPr>
          <w:trHeight w:val="503"/>
        </w:trPr>
        <w:tc>
          <w:tcPr>
            <w:tcW w:w="720" w:type="dxa"/>
          </w:tcPr>
          <w:p w14:paraId="7602F917" w14:textId="77777777" w:rsidR="002422ED" w:rsidRPr="00023F3E" w:rsidRDefault="002422E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B1AD3B3" w14:textId="1DF5FFDF" w:rsidR="002422ED" w:rsidRPr="00023F3E" w:rsidRDefault="00023F3E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7F386D0A" w14:textId="3A8B49C0" w:rsidR="002422ED" w:rsidRPr="00023F3E" w:rsidRDefault="00023F3E" w:rsidP="003E6EF5">
            <w:pPr>
              <w:rPr>
                <w:rFonts w:asciiTheme="minorHAnsi" w:hAnsiTheme="minorHAnsi" w:cstheme="minorHAnsi"/>
                <w:lang w:bidi="th-TH"/>
              </w:rPr>
            </w:pPr>
            <w:r w:rsidRPr="00023F3E">
              <w:rPr>
                <w:rFonts w:asciiTheme="minorHAnsi" w:hAnsiTheme="minorHAnsi" w:cstheme="minorHAnsi"/>
              </w:rPr>
              <w:t xml:space="preserve">98.0 </w:t>
            </w:r>
            <w:proofErr w:type="gramStart"/>
            <w:r w:rsidRPr="00023F3E">
              <w:rPr>
                <w:rFonts w:asciiTheme="minorHAnsi" w:hAnsiTheme="minorHAnsi" w:cstheme="minorHAnsi"/>
              </w:rPr>
              <w:t>%  to</w:t>
            </w:r>
            <w:proofErr w:type="gramEnd"/>
            <w:r w:rsidRPr="00023F3E">
              <w:rPr>
                <w:rFonts w:asciiTheme="minorHAnsi" w:hAnsiTheme="minorHAnsi" w:cstheme="minorHAnsi"/>
              </w:rPr>
              <w:t xml:space="preserve"> 102.0 % (dried substance).</w:t>
            </w:r>
          </w:p>
        </w:tc>
        <w:tc>
          <w:tcPr>
            <w:tcW w:w="2861" w:type="dxa"/>
          </w:tcPr>
          <w:p w14:paraId="32BC11F1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F3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4092762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23F3E" w:rsidRPr="00023F3E" w14:paraId="1A391B25" w14:textId="77777777" w:rsidTr="003E6EF5">
        <w:trPr>
          <w:trHeight w:val="1163"/>
        </w:trPr>
        <w:tc>
          <w:tcPr>
            <w:tcW w:w="720" w:type="dxa"/>
          </w:tcPr>
          <w:p w14:paraId="572C76BA" w14:textId="77777777" w:rsidR="002422ED" w:rsidRPr="00023F3E" w:rsidRDefault="002422ED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FD3A917" w14:textId="77777777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Microbial Contamination; TMC</w:t>
            </w:r>
          </w:p>
          <w:p w14:paraId="560ACA4B" w14:textId="77777777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023F3E">
              <w:rPr>
                <w:rFonts w:asciiTheme="minorHAnsi" w:hAnsiTheme="minorHAnsi" w:cstheme="minorHAnsi"/>
              </w:rPr>
              <w:t>Mould</w:t>
            </w:r>
            <w:proofErr w:type="spellEnd"/>
            <w:r w:rsidRPr="00023F3E">
              <w:rPr>
                <w:rFonts w:asciiTheme="minorHAnsi" w:hAnsiTheme="minorHAnsi" w:cstheme="minorHAnsi"/>
              </w:rPr>
              <w:t xml:space="preserve"> count</w:t>
            </w:r>
          </w:p>
          <w:p w14:paraId="76FF9182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457E2881" w14:textId="77777777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</w:p>
          <w:p w14:paraId="13E4B582" w14:textId="77777777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NMT 1000cfu/g</w:t>
            </w:r>
          </w:p>
          <w:p w14:paraId="4813EB22" w14:textId="77777777" w:rsidR="002422ED" w:rsidRPr="00023F3E" w:rsidRDefault="002422ED" w:rsidP="003E6EF5">
            <w:pPr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NMT 100cfu/g</w:t>
            </w:r>
          </w:p>
          <w:p w14:paraId="3F3045F4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</w:rPr>
            </w:pPr>
            <w:r w:rsidRPr="00023F3E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39F869DF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F3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A026DC0" w14:textId="77777777" w:rsidR="002422ED" w:rsidRPr="00023F3E" w:rsidRDefault="002422ED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1BD31D5B" w14:textId="77777777" w:rsidR="002422ED" w:rsidRPr="00023F3E" w:rsidRDefault="002422ED" w:rsidP="002422ED">
      <w:pPr>
        <w:jc w:val="both"/>
        <w:rPr>
          <w:rFonts w:asciiTheme="minorHAnsi" w:hAnsiTheme="minorHAnsi" w:cstheme="minorHAnsi"/>
        </w:rPr>
      </w:pPr>
    </w:p>
    <w:p w14:paraId="0D19E768" w14:textId="77777777" w:rsidR="002422ED" w:rsidRPr="00023F3E" w:rsidRDefault="002422ED" w:rsidP="002422ED">
      <w:pPr>
        <w:rPr>
          <w:rFonts w:asciiTheme="minorHAnsi" w:hAnsiTheme="minorHAnsi" w:cstheme="minorHAnsi"/>
        </w:rPr>
      </w:pPr>
    </w:p>
    <w:p w14:paraId="35CF2EDD" w14:textId="77777777" w:rsidR="002422ED" w:rsidRPr="00023F3E" w:rsidRDefault="002422ED" w:rsidP="002422ED">
      <w:pPr>
        <w:jc w:val="both"/>
        <w:rPr>
          <w:rFonts w:asciiTheme="minorHAnsi" w:hAnsiTheme="minorHAnsi" w:cstheme="minorHAnsi"/>
        </w:rPr>
      </w:pPr>
      <w:r w:rsidRPr="00023F3E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023F3E">
        <w:rPr>
          <w:rFonts w:asciiTheme="minorHAnsi" w:hAnsiTheme="minorHAnsi" w:cstheme="minorHAnsi"/>
        </w:rPr>
        <w:t>cfu</w:t>
      </w:r>
      <w:proofErr w:type="spellEnd"/>
      <w:r w:rsidRPr="00023F3E">
        <w:rPr>
          <w:rFonts w:asciiTheme="minorHAnsi" w:hAnsiTheme="minorHAnsi" w:cstheme="minorHAnsi"/>
        </w:rPr>
        <w:t>/g= Colony Forming Unit per Gram</w:t>
      </w:r>
    </w:p>
    <w:bookmarkEnd w:id="0"/>
    <w:p w14:paraId="6845A2F5" w14:textId="77777777" w:rsidR="002422ED" w:rsidRPr="00023F3E" w:rsidRDefault="002422ED" w:rsidP="002422ED">
      <w:pPr>
        <w:rPr>
          <w:rFonts w:asciiTheme="minorHAnsi" w:hAnsiTheme="minorHAnsi" w:cstheme="minorHAnsi"/>
        </w:rPr>
      </w:pPr>
    </w:p>
    <w:p w14:paraId="52898691" w14:textId="77777777" w:rsidR="002422ED" w:rsidRPr="00023F3E" w:rsidRDefault="002422ED" w:rsidP="002422ED">
      <w:pPr>
        <w:rPr>
          <w:rFonts w:asciiTheme="minorHAnsi" w:hAnsiTheme="minorHAnsi" w:cstheme="minorHAnsi"/>
        </w:rPr>
      </w:pPr>
    </w:p>
    <w:p w14:paraId="00FC424B" w14:textId="77777777" w:rsidR="002422ED" w:rsidRPr="00023F3E" w:rsidRDefault="002422ED" w:rsidP="002422ED">
      <w:pPr>
        <w:rPr>
          <w:rFonts w:asciiTheme="minorHAnsi" w:hAnsiTheme="minorHAnsi" w:cstheme="minorHAnsi"/>
        </w:rPr>
      </w:pPr>
    </w:p>
    <w:p w14:paraId="6887F403" w14:textId="77777777" w:rsidR="002422ED" w:rsidRPr="00023F3E" w:rsidRDefault="002422ED" w:rsidP="002422ED">
      <w:pPr>
        <w:rPr>
          <w:rFonts w:asciiTheme="minorHAnsi" w:hAnsiTheme="minorHAnsi" w:cstheme="minorHAnsi"/>
        </w:rPr>
      </w:pPr>
    </w:p>
    <w:p w14:paraId="42A8FCD8" w14:textId="77777777" w:rsidR="002422ED" w:rsidRPr="00023F3E" w:rsidRDefault="002422ED" w:rsidP="002422ED">
      <w:pPr>
        <w:rPr>
          <w:rFonts w:asciiTheme="minorHAnsi" w:hAnsiTheme="minorHAnsi" w:cstheme="minorHAnsi"/>
        </w:rPr>
      </w:pPr>
    </w:p>
    <w:p w14:paraId="67F8C308" w14:textId="77777777" w:rsidR="002422ED" w:rsidRPr="00023F3E" w:rsidRDefault="002422ED" w:rsidP="002422ED">
      <w:pPr>
        <w:rPr>
          <w:rFonts w:asciiTheme="minorHAnsi" w:hAnsiTheme="minorHAnsi" w:cstheme="minorHAnsi"/>
        </w:rPr>
      </w:pPr>
    </w:p>
    <w:p w14:paraId="4D5EFE92" w14:textId="77777777" w:rsidR="002422ED" w:rsidRPr="00023F3E" w:rsidRDefault="002422ED" w:rsidP="002422ED">
      <w:pPr>
        <w:rPr>
          <w:rFonts w:asciiTheme="minorHAnsi" w:hAnsiTheme="minorHAnsi" w:cstheme="minorHAnsi"/>
        </w:rPr>
      </w:pPr>
    </w:p>
    <w:p w14:paraId="13F55FCD" w14:textId="77777777" w:rsidR="002C70FE" w:rsidRPr="00023F3E" w:rsidRDefault="002C70FE">
      <w:pPr>
        <w:rPr>
          <w:rFonts w:asciiTheme="minorHAnsi" w:hAnsiTheme="minorHAnsi" w:cstheme="minorHAnsi"/>
        </w:rPr>
      </w:pPr>
    </w:p>
    <w:sectPr w:rsidR="002C70FE" w:rsidRPr="00023F3E" w:rsidSect="002422ED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1D6C2C" w14:textId="77777777" w:rsidR="00A92C82" w:rsidRDefault="00A92C82" w:rsidP="002422ED">
      <w:r>
        <w:separator/>
      </w:r>
    </w:p>
  </w:endnote>
  <w:endnote w:type="continuationSeparator" w:id="0">
    <w:p w14:paraId="1C4606F1" w14:textId="77777777" w:rsidR="00A92C82" w:rsidRDefault="00A92C82" w:rsidP="00242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6410E1D3" w14:textId="77777777" w:rsidTr="003E6EF5">
      <w:trPr>
        <w:trHeight w:val="410"/>
      </w:trPr>
      <w:tc>
        <w:tcPr>
          <w:tcW w:w="3403" w:type="dxa"/>
        </w:tcPr>
        <w:p w14:paraId="0AB24D9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5570CD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79396E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0B3117E0" w14:textId="77777777" w:rsidTr="003E6EF5">
      <w:trPr>
        <w:trHeight w:val="411"/>
      </w:trPr>
      <w:tc>
        <w:tcPr>
          <w:tcW w:w="3403" w:type="dxa"/>
        </w:tcPr>
        <w:p w14:paraId="76B4478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D29B54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41C428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1906375C" w14:textId="77777777" w:rsidTr="003E6EF5">
      <w:trPr>
        <w:trHeight w:val="214"/>
      </w:trPr>
      <w:tc>
        <w:tcPr>
          <w:tcW w:w="3403" w:type="dxa"/>
        </w:tcPr>
        <w:p w14:paraId="756DB640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CF5B93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49CEAE6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E867AE6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8257F0E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38834D" w14:textId="77777777" w:rsidR="00A92C82" w:rsidRDefault="00A92C82" w:rsidP="002422ED">
      <w:r>
        <w:separator/>
      </w:r>
    </w:p>
  </w:footnote>
  <w:footnote w:type="continuationSeparator" w:id="0">
    <w:p w14:paraId="7312C5CF" w14:textId="77777777" w:rsidR="00A92C82" w:rsidRDefault="00A92C82" w:rsidP="00242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5184C8B0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5058F9C2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07275B3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AF7CB35" wp14:editId="2F3B623C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21A0EEC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7CBB44B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748ACCD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7A19F97A" w14:textId="65FD7246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2422ED">
            <w:rPr>
              <w:rFonts w:asciiTheme="minorHAnsi" w:eastAsia="Calibri" w:hAnsiTheme="minorHAnsi" w:cstheme="minorHAnsi"/>
              <w:b/>
              <w:bCs/>
            </w:rPr>
            <w:t>41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6E13DC1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ED"/>
    <w:rsid w:val="00023F3E"/>
    <w:rsid w:val="002422ED"/>
    <w:rsid w:val="002C70FE"/>
    <w:rsid w:val="004C0B4A"/>
    <w:rsid w:val="00867E63"/>
    <w:rsid w:val="00921803"/>
    <w:rsid w:val="009A19E1"/>
    <w:rsid w:val="00A92C82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DC47"/>
  <w15:chartTrackingRefBased/>
  <w15:docId w15:val="{74F46895-D386-42C4-AF59-2A94AB87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2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2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2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2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2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2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2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2422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422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22E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422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22ED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2422ED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2422ED"/>
    <w:rPr>
      <w:i/>
      <w:iCs/>
    </w:rPr>
  </w:style>
  <w:style w:type="character" w:styleId="Hyperlink">
    <w:name w:val="Hyperlink"/>
    <w:basedOn w:val="DefaultParagraphFont"/>
    <w:uiPriority w:val="99"/>
    <w:unhideWhenUsed/>
    <w:rsid w:val="002422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USER\Desktop\bp-2017\appendices\appendix-01\appendix-01-e\appendix-i-e--reference-material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2025-01-31T07:19:00Z</dcterms:created>
  <dcterms:modified xsi:type="dcterms:W3CDTF">2025-01-31T07:44:00Z</dcterms:modified>
</cp:coreProperties>
</file>