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9A08BB" w:rsidRPr="008E20A4" w14:paraId="1A4CC288" w14:textId="77777777" w:rsidTr="009B6941">
        <w:trPr>
          <w:trHeight w:val="378"/>
        </w:trPr>
        <w:tc>
          <w:tcPr>
            <w:tcW w:w="648" w:type="dxa"/>
          </w:tcPr>
          <w:p w14:paraId="596FA176" w14:textId="77777777" w:rsidR="009A08BB" w:rsidRPr="008E20A4" w:rsidRDefault="009A08BB" w:rsidP="008E20A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A9217D7" w14:textId="77777777" w:rsidR="009A08BB" w:rsidRPr="008E20A4" w:rsidRDefault="009A08BB" w:rsidP="008E20A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41A96321" w14:textId="77777777" w:rsidR="009A08BB" w:rsidRPr="008E20A4" w:rsidRDefault="009A08BB" w:rsidP="008E20A4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9A08BB" w:rsidRPr="008E20A4" w14:paraId="055F4C4E" w14:textId="77777777" w:rsidTr="008E20A4">
        <w:trPr>
          <w:trHeight w:val="497"/>
        </w:trPr>
        <w:tc>
          <w:tcPr>
            <w:tcW w:w="648" w:type="dxa"/>
          </w:tcPr>
          <w:p w14:paraId="0DCF9135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F0261C3" w14:textId="77777777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496D68EE" w14:textId="7DCECF02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Determine the colour and appearance of material</w:t>
            </w:r>
          </w:p>
        </w:tc>
      </w:tr>
      <w:tr w:rsidR="009A08BB" w:rsidRPr="008E20A4" w14:paraId="42F49490" w14:textId="77777777" w:rsidTr="009B6941">
        <w:trPr>
          <w:trHeight w:val="413"/>
        </w:trPr>
        <w:tc>
          <w:tcPr>
            <w:tcW w:w="648" w:type="dxa"/>
          </w:tcPr>
          <w:p w14:paraId="33FEF7A5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76F4E54" w14:textId="77777777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641CE11A" w14:textId="0D04CE2E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Determine it solubility in water, in ethanol (96 per cent) and insoluble in heptane.</w:t>
            </w:r>
          </w:p>
        </w:tc>
      </w:tr>
      <w:tr w:rsidR="009A08BB" w:rsidRPr="008E20A4" w14:paraId="5EDEAD6B" w14:textId="77777777" w:rsidTr="009B6941">
        <w:trPr>
          <w:trHeight w:val="413"/>
        </w:trPr>
        <w:tc>
          <w:tcPr>
            <w:tcW w:w="648" w:type="dxa"/>
          </w:tcPr>
          <w:p w14:paraId="3BF4244A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0210BC4" w14:textId="77777777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16392B2D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First identification: A, B, D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A3A1984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Second identification: C, D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1F1B153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A.  Determine the Specific optical rotation.</w:t>
            </w:r>
            <w:r w:rsidRPr="008E20A4">
              <w:rPr>
                <w:rFonts w:cstheme="minorHAnsi"/>
                <w:shd w:val="clear" w:color="auto" w:fill="FFFFFF"/>
              </w:rPr>
              <w:t xml:space="preserve"> Dissolve 2.50 g in </w:t>
            </w:r>
            <w:hyperlink r:id="rId7" w:anchor="pop03294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carbon dioxide-free water R</w:t>
              </w:r>
            </w:hyperlink>
            <w:r w:rsidRPr="008E20A4">
              <w:rPr>
                <w:rFonts w:cstheme="minorHAnsi"/>
                <w:shd w:val="clear" w:color="auto" w:fill="FFFFFF"/>
              </w:rPr>
              <w:t xml:space="preserve"> and dilute to 50.0 mL with the same solvent.</w:t>
            </w:r>
          </w:p>
          <w:p w14:paraId="002C84DD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B. Infrared absorption spectrophotometry.</w:t>
            </w:r>
          </w:p>
          <w:p w14:paraId="46F1BF3E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Comparison</w:t>
            </w:r>
            <w:hyperlink r:id="rId8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calcium</w:t>
              </w:r>
              <w:proofErr w:type="spellEnd"/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pantothenate CRS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34286C4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C. Thin-layer chromatography.</w:t>
            </w:r>
          </w:p>
          <w:p w14:paraId="6A38DBE0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Test solution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Dissolve 10 mg of the substance to be examined in a mixture of 0.25 mL of </w:t>
            </w:r>
            <w:hyperlink r:id="rId9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4 mL of </w:t>
            </w:r>
            <w:hyperlink r:id="rId10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5815F1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lastRenderedPageBreak/>
              <w:t>Reference solution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Dissolve 10 mg of </w:t>
            </w:r>
            <w:hyperlink r:id="rId11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calcium pantothenate CRS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in a mixture of 0.25 mL of </w:t>
            </w:r>
            <w:hyperlink r:id="rId12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4 mL of </w:t>
            </w:r>
            <w:hyperlink r:id="rId13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84E71CE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Plate</w:t>
            </w:r>
            <w:hyperlink r:id="rId14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TLC</w:t>
              </w:r>
              <w:proofErr w:type="spellEnd"/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silica gel plate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470A89A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Mobile </w:t>
            </w:r>
            <w:proofErr w:type="spellStart"/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phase</w:t>
            </w:r>
            <w:hyperlink r:id="rId15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glacial</w:t>
              </w:r>
              <w:proofErr w:type="spellEnd"/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 acetic acid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6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7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2-propanol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(5:15:80 </w:t>
            </w: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V/V/V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510101B2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Application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5 µL.</w:t>
            </w:r>
          </w:p>
          <w:p w14:paraId="2EAAFD21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Development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Over 4/5 of the plate.</w:t>
            </w:r>
          </w:p>
          <w:p w14:paraId="70BDB14E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Drying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In air.</w:t>
            </w:r>
          </w:p>
          <w:p w14:paraId="3847E0C4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Detection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Heat at 120 °C for 20 min; treat the warm plate with a 3 g/L solution of </w:t>
            </w:r>
            <w:hyperlink r:id="rId18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ninhydrin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in a mixture of 3 volumes of </w:t>
            </w:r>
            <w:hyperlink r:id="rId19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glacial acetic acid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100 volumes of </w:t>
            </w:r>
            <w:hyperlink r:id="rId20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ethanol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; allow to dry and heat again at 120 °C for a few minutes; examine in daylight.</w:t>
            </w:r>
          </w:p>
          <w:p w14:paraId="09034E47" w14:textId="3ADAE0DF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D. It gives reaction (a) of calcium.</w:t>
            </w:r>
            <w:r w:rsidRPr="008E20A4">
              <w:rPr>
                <w:rFonts w:cstheme="minorHAnsi"/>
                <w:shd w:val="clear" w:color="auto" w:fill="FFFFFF"/>
              </w:rPr>
              <w:t xml:space="preserve"> To 0.2 mL of a neutral solution containing a quantity of the substance to be examined equivalent to about 0.2 mg of calcium (Ca</w:t>
            </w:r>
            <w:r w:rsidRPr="008E20A4">
              <w:rPr>
                <w:rFonts w:cstheme="minorHAnsi"/>
                <w:vertAlign w:val="superscript"/>
              </w:rPr>
              <w:t>2+</w:t>
            </w:r>
            <w:r w:rsidRPr="008E20A4">
              <w:rPr>
                <w:rFonts w:cstheme="minorHAnsi"/>
                <w:shd w:val="clear" w:color="auto" w:fill="FFFFFF"/>
              </w:rPr>
              <w:t xml:space="preserve">) per millilitre or to 0.2 mL of the prescribed solution add 0.5 mL of a 2 g/L </w:t>
            </w:r>
            <w:r w:rsidRPr="008E20A4">
              <w:rPr>
                <w:rFonts w:cstheme="minorHAnsi"/>
                <w:shd w:val="clear" w:color="auto" w:fill="FFFFFF"/>
              </w:rPr>
              <w:lastRenderedPageBreak/>
              <w:t xml:space="preserve">solution of </w:t>
            </w:r>
            <w:proofErr w:type="spellStart"/>
            <w:r w:rsidRPr="008E20A4">
              <w:rPr>
                <w:rStyle w:val="Emphasis"/>
                <w:rFonts w:cstheme="minorHAnsi"/>
              </w:rPr>
              <w:t>glyoxalhydroxyanil</w:t>
            </w:r>
            <w:proofErr w:type="spellEnd"/>
            <w:r w:rsidRPr="008E20A4">
              <w:rPr>
                <w:rStyle w:val="Emphasis"/>
                <w:rFonts w:cstheme="minorHAnsi"/>
              </w:rPr>
              <w:t xml:space="preserve"> R</w:t>
            </w:r>
            <w:r w:rsidRPr="008E20A4">
              <w:rPr>
                <w:rFonts w:cstheme="minorHAnsi"/>
                <w:shd w:val="clear" w:color="auto" w:fill="FFFFFF"/>
              </w:rPr>
              <w:t xml:space="preserve"> in </w:t>
            </w:r>
            <w:hyperlink r:id="rId21" w:anchor="pop04252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ethanol (96 per cent) R</w:t>
              </w:r>
            </w:hyperlink>
            <w:r w:rsidRPr="008E20A4">
              <w:rPr>
                <w:rFonts w:cstheme="minorHAnsi"/>
                <w:shd w:val="clear" w:color="auto" w:fill="FFFFFF"/>
              </w:rPr>
              <w:t xml:space="preserve">, 0.2 mL of </w:t>
            </w:r>
            <w:hyperlink r:id="rId22" w:anchor="pop02211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dilute sodium hydroxide solution R</w:t>
              </w:r>
            </w:hyperlink>
            <w:r w:rsidRPr="008E20A4">
              <w:rPr>
                <w:rFonts w:cstheme="minorHAnsi"/>
                <w:shd w:val="clear" w:color="auto" w:fill="FFFFFF"/>
              </w:rPr>
              <w:t xml:space="preserve"> and 0.2 mL of </w:t>
            </w:r>
            <w:hyperlink r:id="rId23" w:anchor="pop03277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sodium carbonate solution R</w:t>
              </w:r>
            </w:hyperlink>
            <w:r w:rsidRPr="008E20A4">
              <w:rPr>
                <w:rFonts w:cstheme="minorHAnsi"/>
                <w:shd w:val="clear" w:color="auto" w:fill="FFFFFF"/>
              </w:rPr>
              <w:t xml:space="preserve">. Shake with 1 mL to 2 mL of </w:t>
            </w:r>
            <w:hyperlink r:id="rId24" w:anchor="pop07737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chloroform R</w:t>
              </w:r>
            </w:hyperlink>
            <w:r w:rsidRPr="008E20A4">
              <w:rPr>
                <w:rFonts w:cstheme="minorHAnsi"/>
                <w:shd w:val="clear" w:color="auto" w:fill="FFFFFF"/>
              </w:rPr>
              <w:t xml:space="preserve"> and add 1 mL to 2 mL of </w:t>
            </w:r>
            <w:hyperlink r:id="rId25" w:anchor="pop08624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E20A4">
              <w:rPr>
                <w:rFonts w:cstheme="minorHAnsi"/>
                <w:shd w:val="clear" w:color="auto" w:fill="FFFFFF"/>
              </w:rPr>
              <w:t>. The chloroform layer is coloured red.</w:t>
            </w:r>
          </w:p>
        </w:tc>
      </w:tr>
      <w:tr w:rsidR="009A08BB" w:rsidRPr="008E20A4" w14:paraId="7C3835C4" w14:textId="77777777" w:rsidTr="009B6941">
        <w:trPr>
          <w:trHeight w:val="413"/>
        </w:trPr>
        <w:tc>
          <w:tcPr>
            <w:tcW w:w="648" w:type="dxa"/>
          </w:tcPr>
          <w:p w14:paraId="1FAFC17B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49E5CD5" w14:textId="764D5ADD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APPEARANCE OF SOULTION</w:t>
            </w:r>
          </w:p>
        </w:tc>
        <w:tc>
          <w:tcPr>
            <w:tcW w:w="7380" w:type="dxa"/>
          </w:tcPr>
          <w:p w14:paraId="4C00F697" w14:textId="77777777" w:rsidR="009A08BB" w:rsidRPr="008E20A4" w:rsidRDefault="009A08BB" w:rsidP="008E20A4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8E20A4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3A5C265B" w14:textId="19FCF77D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Dissolve 2.50 g in </w:t>
            </w:r>
            <w:hyperlink r:id="rId26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dilute to 50.0 mL with the same solvent. Observe the clarity of the solution</w:t>
            </w:r>
          </w:p>
        </w:tc>
      </w:tr>
      <w:tr w:rsidR="009A08BB" w:rsidRPr="008E20A4" w14:paraId="533A7450" w14:textId="77777777" w:rsidTr="009B6941">
        <w:trPr>
          <w:trHeight w:val="413"/>
        </w:trPr>
        <w:tc>
          <w:tcPr>
            <w:tcW w:w="648" w:type="dxa"/>
          </w:tcPr>
          <w:p w14:paraId="13738FB3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35C844B" w14:textId="219AD350" w:rsidR="009A08BB" w:rsidRPr="008E20A4" w:rsidRDefault="009A08BB" w:rsidP="008E20A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>pH</w:t>
            </w:r>
          </w:p>
        </w:tc>
        <w:tc>
          <w:tcPr>
            <w:tcW w:w="7380" w:type="dxa"/>
          </w:tcPr>
          <w:p w14:paraId="6737656A" w14:textId="2B00D7CC" w:rsidR="009A08BB" w:rsidRPr="008E20A4" w:rsidRDefault="009A08BB" w:rsidP="008E20A4">
            <w:pPr>
              <w:spacing w:line="276" w:lineRule="auto"/>
              <w:rPr>
                <w:rFonts w:cstheme="minorHAnsi"/>
                <w:lang w:bidi="th-TH"/>
              </w:rPr>
            </w:pPr>
            <w:r w:rsidRPr="008E20A4">
              <w:rPr>
                <w:rFonts w:cstheme="minorHAnsi"/>
                <w:lang w:bidi="th-TH"/>
              </w:rPr>
              <w:t>Determine the PH of solution S</w:t>
            </w:r>
          </w:p>
        </w:tc>
      </w:tr>
      <w:tr w:rsidR="009A08BB" w:rsidRPr="008E20A4" w14:paraId="2D14A0AD" w14:textId="77777777" w:rsidTr="009B6941">
        <w:trPr>
          <w:trHeight w:val="413"/>
        </w:trPr>
        <w:tc>
          <w:tcPr>
            <w:tcW w:w="648" w:type="dxa"/>
          </w:tcPr>
          <w:p w14:paraId="048D14FB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36A9496" w14:textId="6767BC41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SPECIFIC OPTICAL ROTATION</w:t>
            </w:r>
          </w:p>
        </w:tc>
        <w:tc>
          <w:tcPr>
            <w:tcW w:w="7380" w:type="dxa"/>
          </w:tcPr>
          <w:p w14:paraId="1AD30933" w14:textId="631F978B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Determine the Specific Optical Rotation of solution S.</w:t>
            </w:r>
          </w:p>
        </w:tc>
      </w:tr>
      <w:tr w:rsidR="009A08BB" w:rsidRPr="008E20A4" w14:paraId="36BD1C99" w14:textId="77777777" w:rsidTr="009B6941">
        <w:trPr>
          <w:trHeight w:val="413"/>
        </w:trPr>
        <w:tc>
          <w:tcPr>
            <w:tcW w:w="648" w:type="dxa"/>
          </w:tcPr>
          <w:p w14:paraId="0B64DAB4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726D44D" w14:textId="083CB311" w:rsidR="009A08BB" w:rsidRPr="008E20A4" w:rsidRDefault="00CE7B50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IMPURITIES A AND OTHER AMINOCARBOXYLIC ACID IMPURITIES</w:t>
            </w:r>
          </w:p>
        </w:tc>
        <w:tc>
          <w:tcPr>
            <w:tcW w:w="7380" w:type="dxa"/>
          </w:tcPr>
          <w:p w14:paraId="22833A86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Dissolve 8.000 g in 40 mL of </w:t>
            </w:r>
            <w:hyperlink r:id="rId27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100 mL with the same solvent. Add 25 mL of </w:t>
            </w:r>
            <w:hyperlink r:id="rId28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formaldehyde solution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29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, determining the end-point potentiometrically (</w:t>
            </w:r>
            <w:hyperlink r:id="rId30" w:anchor="f20220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2.2.20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67AB6E8E" w14:textId="7520DB96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31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8.91 mg of C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7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.Liquid chromatography.</w:t>
            </w:r>
          </w:p>
        </w:tc>
      </w:tr>
      <w:tr w:rsidR="009A08BB" w:rsidRPr="008E20A4" w14:paraId="66C607C5" w14:textId="77777777" w:rsidTr="009B6941">
        <w:trPr>
          <w:trHeight w:val="413"/>
        </w:trPr>
        <w:tc>
          <w:tcPr>
            <w:tcW w:w="648" w:type="dxa"/>
          </w:tcPr>
          <w:p w14:paraId="0BCF7E5D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22F5E19" w14:textId="19CACB2C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75394E58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Test solution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Dissolve 0.600 g of the substance to be examined in </w:t>
            </w:r>
            <w:hyperlink r:id="rId32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100.0 mL with the same solvent.</w:t>
            </w:r>
          </w:p>
          <w:p w14:paraId="327F875F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Reference solution (a)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Dissolve 30.0 mg of </w:t>
            </w:r>
            <w:hyperlink r:id="rId33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calcium pantothenate CRS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in </w:t>
            </w:r>
            <w:hyperlink r:id="rId34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dilute to 50.0 mL with the same solvent.</w:t>
            </w:r>
          </w:p>
          <w:p w14:paraId="617915A9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Reference solution (b)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100.0 mL with </w:t>
            </w:r>
            <w:hyperlink r:id="rId35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. Dilute 1.0 mL of this solution to 10.0 mL with </w:t>
            </w:r>
            <w:hyperlink r:id="rId36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D40DF8A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Reference solution (c)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Dissolve 3.0 mg of </w:t>
            </w:r>
            <w:hyperlink r:id="rId37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pantolactone CRS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(impurity C) in 5.0 mL of </w:t>
            </w:r>
            <w:hyperlink r:id="rId38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. Mix 1.0 mL of the solution and 1.0 mL of reference solution (a) and dilute to 100.0 mL with </w:t>
            </w:r>
            <w:r w:rsidRPr="008E20A4">
              <w:rPr>
                <w:rStyle w:val="added"/>
                <w:rFonts w:asciiTheme="minorHAnsi" w:eastAsiaTheme="majorEastAsia" w:hAnsiTheme="minorHAnsi" w:cstheme="minorHAnsi"/>
                <w:sz w:val="22"/>
                <w:szCs w:val="22"/>
              </w:rPr>
              <w:t>the same solvent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CCCA798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Reference solution (d)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Dissolve 3 mg of </w:t>
            </w:r>
            <w:hyperlink r:id="rId39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pantothenate for peak identification CRS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(containing impurities B, E and  H) in 0.5 mL of </w:t>
            </w:r>
            <w:hyperlink r:id="rId40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24652CE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Column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EE3617C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</w:t>
            </w:r>
            <w:r w:rsidRPr="008E20A4">
              <w:rPr>
                <w:rStyle w:val="Emphasis"/>
                <w:rFonts w:cstheme="minorHAnsi"/>
              </w:rPr>
              <w:t>size</w:t>
            </w:r>
            <w:r w:rsidRPr="008E20A4">
              <w:rPr>
                <w:rFonts w:cstheme="minorHAnsi"/>
              </w:rPr>
              <w:t xml:space="preserve">: </w:t>
            </w:r>
            <w:r w:rsidRPr="008E20A4">
              <w:rPr>
                <w:rStyle w:val="Emphasis"/>
                <w:rFonts w:cstheme="minorHAnsi"/>
              </w:rPr>
              <w:t>l</w:t>
            </w:r>
            <w:r w:rsidRPr="008E20A4">
              <w:rPr>
                <w:rFonts w:cstheme="minorHAnsi"/>
              </w:rPr>
              <w:t> = 0.15 m, Ø = 3.0 </w:t>
            </w:r>
            <w:proofErr w:type="gramStart"/>
            <w:r w:rsidRPr="008E20A4">
              <w:rPr>
                <w:rFonts w:cstheme="minorHAnsi"/>
              </w:rPr>
              <w:t>mm;</w:t>
            </w:r>
            <w:proofErr w:type="gramEnd"/>
          </w:p>
          <w:p w14:paraId="641F91CF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</w:t>
            </w:r>
            <w:r w:rsidRPr="008E20A4">
              <w:rPr>
                <w:rStyle w:val="Emphasis"/>
                <w:rFonts w:cstheme="minorHAnsi"/>
              </w:rPr>
              <w:t>stationary phase</w:t>
            </w:r>
            <w:r w:rsidRPr="008E20A4">
              <w:rPr>
                <w:rFonts w:cstheme="minorHAnsi"/>
              </w:rPr>
              <w:t xml:space="preserve">: </w:t>
            </w:r>
            <w:hyperlink r:id="rId41" w:history="1">
              <w:proofErr w:type="spellStart"/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octadecylsilyl</w:t>
              </w:r>
              <w:proofErr w:type="spellEnd"/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 R</w:t>
              </w:r>
            </w:hyperlink>
            <w:r w:rsidRPr="008E20A4">
              <w:rPr>
                <w:rFonts w:cstheme="minorHAnsi"/>
              </w:rPr>
              <w:t xml:space="preserve"> (3.5 µm);</w:t>
            </w:r>
          </w:p>
          <w:p w14:paraId="2A29A225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lastRenderedPageBreak/>
              <w:t>— </w:t>
            </w:r>
            <w:r w:rsidRPr="008E20A4">
              <w:rPr>
                <w:rStyle w:val="Emphasis"/>
                <w:rFonts w:cstheme="minorHAnsi"/>
              </w:rPr>
              <w:t>temperature</w:t>
            </w:r>
            <w:r w:rsidRPr="008E20A4">
              <w:rPr>
                <w:rFonts w:cstheme="minorHAnsi"/>
              </w:rPr>
              <w:t>: 35 °C.</w:t>
            </w:r>
          </w:p>
          <w:p w14:paraId="1A3E2728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Mobile phase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D70E878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</w:t>
            </w:r>
            <w:r w:rsidRPr="008E20A4">
              <w:rPr>
                <w:rStyle w:val="Emphasis"/>
                <w:rFonts w:cstheme="minorHAnsi"/>
              </w:rPr>
              <w:t>mobile phase A</w:t>
            </w:r>
            <w:r w:rsidRPr="008E20A4">
              <w:rPr>
                <w:rFonts w:cstheme="minorHAnsi"/>
              </w:rPr>
              <w:t xml:space="preserve">: mix 1 volume of </w:t>
            </w:r>
            <w:hyperlink r:id="rId42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acetonitrile R1</w:t>
              </w:r>
            </w:hyperlink>
            <w:r w:rsidRPr="008E20A4">
              <w:rPr>
                <w:rFonts w:cstheme="minorHAnsi"/>
              </w:rPr>
              <w:t xml:space="preserve"> and 99 volumes of a 1.56 g/L solution of </w:t>
            </w:r>
            <w:hyperlink r:id="rId43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sodium dihydrogen phosphate R</w:t>
              </w:r>
            </w:hyperlink>
            <w:r w:rsidRPr="008E20A4">
              <w:rPr>
                <w:rFonts w:cstheme="minorHAnsi"/>
              </w:rPr>
              <w:t xml:space="preserve"> previously adjusted to pH 2.5 with </w:t>
            </w:r>
            <w:hyperlink r:id="rId44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phosphoric acid R</w:t>
              </w:r>
            </w:hyperlink>
            <w:r w:rsidRPr="008E20A4">
              <w:rPr>
                <w:rFonts w:cstheme="minorHAnsi"/>
              </w:rPr>
              <w:t>;</w:t>
            </w:r>
          </w:p>
          <w:p w14:paraId="4F93339C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</w:t>
            </w:r>
            <w:r w:rsidRPr="008E20A4">
              <w:rPr>
                <w:rStyle w:val="Emphasis"/>
                <w:rFonts w:cstheme="minorHAnsi"/>
              </w:rPr>
              <w:t>mobile phase B</w:t>
            </w:r>
            <w:r w:rsidRPr="008E20A4">
              <w:rPr>
                <w:rFonts w:cstheme="minorHAnsi"/>
              </w:rPr>
              <w:t xml:space="preserve">: </w:t>
            </w:r>
            <w:hyperlink r:id="rId45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acetonitrile R1</w:t>
              </w:r>
            </w:hyperlink>
            <w:r w:rsidRPr="008E20A4">
              <w:rPr>
                <w:rFonts w:cstheme="minorHAnsi"/>
              </w:rPr>
              <w:t>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  <w:gridCol w:w="1485"/>
              <w:gridCol w:w="1500"/>
            </w:tblGrid>
            <w:tr w:rsidR="009A08BB" w:rsidRPr="008E20A4" w14:paraId="0FB6C9D4" w14:textId="77777777" w:rsidTr="009B6941">
              <w:trPr>
                <w:tblHeader/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5D2FD6B7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8E20A4">
                    <w:rPr>
                      <w:rStyle w:val="Strong"/>
                      <w:rFonts w:cstheme="minorHAnsi"/>
                    </w:rPr>
                    <w:t>Time</w:t>
                  </w:r>
                </w:p>
                <w:p w14:paraId="0F4D0BAA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8E20A4">
                    <w:rPr>
                      <w:rStyle w:val="Strong"/>
                      <w:rFonts w:cstheme="minorHAnsi"/>
                    </w:rPr>
                    <w:t>(min)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19C542CA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8E20A4">
                    <w:rPr>
                      <w:rStyle w:val="Strong"/>
                      <w:rFonts w:cstheme="minorHAnsi"/>
                    </w:rPr>
                    <w:t>Mobile phase A</w:t>
                  </w:r>
                </w:p>
                <w:p w14:paraId="3FA0048B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8E20A4">
                    <w:rPr>
                      <w:rStyle w:val="Strong"/>
                      <w:rFonts w:cstheme="minorHAnsi"/>
                    </w:rPr>
                    <w:t>(per cent </w:t>
                  </w:r>
                  <w:r w:rsidRPr="008E20A4">
                    <w:rPr>
                      <w:rStyle w:val="Emphasis"/>
                      <w:rFonts w:cstheme="minorHAnsi"/>
                      <w:b/>
                      <w:bCs/>
                    </w:rPr>
                    <w:t>V/V</w:t>
                  </w:r>
                  <w:r w:rsidRPr="008E20A4">
                    <w:rPr>
                      <w:rStyle w:val="Strong"/>
                      <w:rFonts w:cstheme="minorHAnsi"/>
                    </w:rPr>
                    <w:t>)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78DB1512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8E20A4">
                    <w:rPr>
                      <w:rStyle w:val="Strong"/>
                      <w:rFonts w:cstheme="minorHAnsi"/>
                    </w:rPr>
                    <w:t>Mobile phase B</w:t>
                  </w:r>
                </w:p>
                <w:p w14:paraId="07C445CF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8E20A4">
                    <w:rPr>
                      <w:rStyle w:val="Strong"/>
                      <w:rFonts w:cstheme="minorHAnsi"/>
                    </w:rPr>
                    <w:t>(per cent </w:t>
                  </w:r>
                  <w:r w:rsidRPr="008E20A4">
                    <w:rPr>
                      <w:rStyle w:val="Emphasis"/>
                      <w:rFonts w:cstheme="minorHAnsi"/>
                      <w:b/>
                      <w:bCs/>
                    </w:rPr>
                    <w:t>V/V</w:t>
                  </w:r>
                  <w:r w:rsidRPr="008E20A4">
                    <w:rPr>
                      <w:rStyle w:val="Strong"/>
                      <w:rFonts w:cstheme="minorHAnsi"/>
                    </w:rPr>
                    <w:t>)</w:t>
                  </w:r>
                </w:p>
              </w:tc>
            </w:tr>
            <w:tr w:rsidR="009A08BB" w:rsidRPr="008E20A4" w14:paraId="51181E8B" w14:textId="77777777" w:rsidTr="009B6941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72698342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0 - 6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54DD727C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100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4E7DF475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0</w:t>
                  </w:r>
                </w:p>
              </w:tc>
            </w:tr>
            <w:tr w:rsidR="009A08BB" w:rsidRPr="008E20A4" w14:paraId="136EA0BB" w14:textId="77777777" w:rsidTr="009B6941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2558A5DF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6 - 21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54E01AA7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100 → 50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346B4CD0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0 → 50</w:t>
                  </w:r>
                </w:p>
              </w:tc>
            </w:tr>
            <w:tr w:rsidR="009A08BB" w:rsidRPr="008E20A4" w14:paraId="4D4EF277" w14:textId="77777777" w:rsidTr="009B6941">
              <w:trPr>
                <w:tblCellSpacing w:w="15" w:type="dxa"/>
              </w:trPr>
              <w:tc>
                <w:tcPr>
                  <w:tcW w:w="1666" w:type="pct"/>
                  <w:vAlign w:val="center"/>
                  <w:hideMark/>
                </w:tcPr>
                <w:p w14:paraId="1618DF42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21 - 30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533998BA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50</w:t>
                  </w:r>
                </w:p>
              </w:tc>
              <w:tc>
                <w:tcPr>
                  <w:tcW w:w="1666" w:type="pct"/>
                  <w:vAlign w:val="center"/>
                  <w:hideMark/>
                </w:tcPr>
                <w:p w14:paraId="63A508C9" w14:textId="77777777" w:rsidR="009A08BB" w:rsidRPr="008E20A4" w:rsidRDefault="009A08BB" w:rsidP="008E20A4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8E20A4">
                    <w:rPr>
                      <w:rFonts w:cstheme="minorHAnsi"/>
                    </w:rPr>
                    <w:t>50</w:t>
                  </w:r>
                </w:p>
              </w:tc>
            </w:tr>
          </w:tbl>
          <w:p w14:paraId="68B8AB33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Flow rate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1.0 mL/min.</w:t>
            </w:r>
          </w:p>
          <w:p w14:paraId="0F8CB9EB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lastRenderedPageBreak/>
              <w:t>Detection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200 nm.</w:t>
            </w:r>
          </w:p>
          <w:p w14:paraId="24C51F8D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Injection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5 µL of the test solution and reference solutions (b), (c) and (d).</w:t>
            </w:r>
          </w:p>
          <w:p w14:paraId="39581A06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Identification of impurities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Use the chromatogram obtained with reference solution (c) to identify the peak due to impurity C; use the chromatogram supplied with </w:t>
            </w:r>
            <w:hyperlink r:id="rId46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pantothenate for peak identification CRS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and the chromatogram obtained with reference solution (d) to identify the peaks due to impurities B, E and H.</w:t>
            </w:r>
          </w:p>
          <w:p w14:paraId="03EB1BB2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Relative retention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reference to calcium pantothenate (retention time = about 4 min): impurity B = about 0.5; impurity C = about 0.8; impurity E = about 1.7; impurity H = about 2.3.</w:t>
            </w:r>
          </w:p>
          <w:p w14:paraId="6D922206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System suitability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(c):</w:t>
            </w:r>
          </w:p>
          <w:p w14:paraId="1A304062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</w:t>
            </w:r>
            <w:hyperlink r:id="rId47" w:anchor="presolution|(rs)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resolution</w:t>
              </w:r>
            </w:hyperlink>
            <w:r w:rsidRPr="008E20A4">
              <w:rPr>
                <w:rFonts w:cstheme="minorHAnsi"/>
              </w:rPr>
              <w:t>: minimum 3.0 between the peaks due to impurity C and calcium pantothenate;</w:t>
            </w:r>
          </w:p>
          <w:p w14:paraId="4822C159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</w:t>
            </w:r>
            <w:hyperlink r:id="rId48" w:anchor="psignal-to-noise|ratio|(s/n)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signal-to-noise ratio</w:t>
              </w:r>
            </w:hyperlink>
            <w:r w:rsidRPr="008E20A4">
              <w:rPr>
                <w:rFonts w:cstheme="minorHAnsi"/>
              </w:rPr>
              <w:t>: minimum 10 for the peak due to impurity C.</w:t>
            </w:r>
          </w:p>
          <w:p w14:paraId="786053B0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lastRenderedPageBreak/>
              <w:t>Calculation of percentage contents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2777768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— for impurities B and C, use the concentration of impurity C in reference solution (c</w:t>
            </w:r>
            <w:proofErr w:type="gramStart"/>
            <w:r w:rsidRPr="008E20A4">
              <w:rPr>
                <w:rFonts w:cstheme="minorHAnsi"/>
              </w:rPr>
              <w:t>);</w:t>
            </w:r>
            <w:proofErr w:type="gramEnd"/>
          </w:p>
          <w:p w14:paraId="5E39B448" w14:textId="3DCFED9C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 xml:space="preserve">— for impurities other </w:t>
            </w:r>
            <w:proofErr w:type="gramStart"/>
            <w:r w:rsidRPr="008E20A4">
              <w:rPr>
                <w:rFonts w:cstheme="minorHAnsi"/>
              </w:rPr>
              <w:t>than  B</w:t>
            </w:r>
            <w:proofErr w:type="gramEnd"/>
            <w:r w:rsidRPr="008E20A4">
              <w:rPr>
                <w:rFonts w:cstheme="minorHAnsi"/>
              </w:rPr>
              <w:t xml:space="preserve"> and  C, use the concentration of calcium pantothenate in reference solution (b).</w:t>
            </w:r>
          </w:p>
        </w:tc>
      </w:tr>
      <w:tr w:rsidR="009A08BB" w:rsidRPr="008E20A4" w14:paraId="1875B114" w14:textId="77777777" w:rsidTr="009B6941">
        <w:trPr>
          <w:trHeight w:val="413"/>
        </w:trPr>
        <w:tc>
          <w:tcPr>
            <w:tcW w:w="648" w:type="dxa"/>
          </w:tcPr>
          <w:p w14:paraId="41773CB7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6611D69" w14:textId="298A83DC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CHLORIDE</w:t>
            </w:r>
          </w:p>
        </w:tc>
        <w:tc>
          <w:tcPr>
            <w:tcW w:w="7380" w:type="dxa"/>
          </w:tcPr>
          <w:p w14:paraId="57C93E17" w14:textId="77777777" w:rsidR="009A08BB" w:rsidRPr="008E20A4" w:rsidRDefault="009A08BB" w:rsidP="008E20A4">
            <w:pPr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 xml:space="preserve">Dilute 5 mL of solution S to 15 mL with </w:t>
            </w:r>
            <w:hyperlink r:id="rId49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E20A4">
              <w:rPr>
                <w:rFonts w:cstheme="minorHAnsi"/>
              </w:rPr>
              <w:t xml:space="preserve">. Subject to the limit test for chlorides. 15 mL of the prescribed solution add 1 mL of </w:t>
            </w:r>
            <w:hyperlink r:id="rId50" w:anchor="pop05150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dilute nitric acid R</w:t>
              </w:r>
            </w:hyperlink>
            <w:r w:rsidRPr="008E20A4">
              <w:rPr>
                <w:rFonts w:cstheme="minorHAnsi"/>
              </w:rPr>
              <w:t xml:space="preserve"> and pour the mixture as a single addition into a test-tube containing 1 mL of </w:t>
            </w:r>
            <w:hyperlink r:id="rId51" w:anchor="p2p04316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silver nitrate solution</w:t>
              </w:r>
            </w:hyperlink>
            <w:r w:rsidRPr="008E20A4">
              <w:rPr>
                <w:rStyle w:val="Emphasis"/>
                <w:rFonts w:cstheme="minorHAnsi"/>
              </w:rPr>
              <w:t xml:space="preserve"> R2</w:t>
            </w:r>
            <w:r w:rsidRPr="008E20A4">
              <w:rPr>
                <w:rFonts w:cstheme="minorHAnsi"/>
              </w:rPr>
              <w:t xml:space="preserve">. Prepare a standard in the same manner using 10 mL of </w:t>
            </w:r>
            <w:hyperlink r:id="rId52" w:anchor="pop01548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chloride standard solution (5 ppm Cl) R</w:t>
              </w:r>
            </w:hyperlink>
            <w:r w:rsidRPr="008E20A4">
              <w:rPr>
                <w:rFonts w:cstheme="minorHAnsi"/>
              </w:rPr>
              <w:t xml:space="preserve"> and 5 mL of </w:t>
            </w:r>
            <w:hyperlink r:id="rId53" w:anchor="pop08624" w:history="1">
              <w:r w:rsidRPr="008E20A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8E20A4">
              <w:rPr>
                <w:rFonts w:cstheme="minorHAnsi"/>
              </w:rPr>
              <w:t>. Examine the tubes laterally against a black background.</w:t>
            </w:r>
          </w:p>
          <w:p w14:paraId="26B21253" w14:textId="10BBEE50" w:rsidR="009A08BB" w:rsidRPr="008E20A4" w:rsidRDefault="009A08BB" w:rsidP="008E20A4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After standing for 5 min protected from light, any opalescence in the test solution is not more intense than that in the standard.</w:t>
            </w:r>
          </w:p>
        </w:tc>
      </w:tr>
      <w:tr w:rsidR="009A08BB" w:rsidRPr="008E20A4" w14:paraId="729C977C" w14:textId="77777777" w:rsidTr="009B6941">
        <w:trPr>
          <w:trHeight w:val="413"/>
        </w:trPr>
        <w:tc>
          <w:tcPr>
            <w:tcW w:w="648" w:type="dxa"/>
          </w:tcPr>
          <w:p w14:paraId="7774C1BB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5391606" w14:textId="5C7AE513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0A0EBE06" w14:textId="3047AF01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Determined on 1.000 g by drying in an oven at 105 °C.</w:t>
            </w:r>
          </w:p>
        </w:tc>
      </w:tr>
      <w:tr w:rsidR="009A08BB" w:rsidRPr="008E20A4" w14:paraId="0444B977" w14:textId="77777777" w:rsidTr="009B6941">
        <w:trPr>
          <w:trHeight w:val="413"/>
        </w:trPr>
        <w:tc>
          <w:tcPr>
            <w:tcW w:w="648" w:type="dxa"/>
          </w:tcPr>
          <w:p w14:paraId="0FFED959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EE4F4E9" w14:textId="77777777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ASSAY</w:t>
            </w:r>
          </w:p>
          <w:p w14:paraId="709476B8" w14:textId="77777777" w:rsidR="009A08BB" w:rsidRPr="008E20A4" w:rsidRDefault="009A08BB" w:rsidP="008E20A4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46C131C0" w14:textId="77777777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Dissolve 0.180 g in 50 mL of </w:t>
            </w:r>
            <w:hyperlink r:id="rId54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acetic acid R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55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, determining the end-point potentiometrically (</w:t>
            </w:r>
            <w:hyperlink r:id="rId56" w:anchor="f20220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2.2.20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0A9B5626" w14:textId="4916B145" w:rsidR="009A08BB" w:rsidRPr="008E20A4" w:rsidRDefault="009A08BB" w:rsidP="008E20A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E20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1 mL of </w:t>
            </w:r>
            <w:hyperlink r:id="rId57" w:history="1">
              <w:r w:rsidRPr="008E20A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perchloric acid</w:t>
              </w:r>
            </w:hyperlink>
            <w:r w:rsidRPr="008E20A4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23.83 mg of C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18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32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CaN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8E20A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10</w:t>
            </w:r>
            <w:r w:rsidRPr="008E20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A08BB" w:rsidRPr="008E20A4" w14:paraId="124C4DD4" w14:textId="77777777" w:rsidTr="009B6941">
        <w:trPr>
          <w:trHeight w:val="413"/>
        </w:trPr>
        <w:tc>
          <w:tcPr>
            <w:tcW w:w="648" w:type="dxa"/>
          </w:tcPr>
          <w:p w14:paraId="5B8BAC8C" w14:textId="77777777" w:rsidR="009A08BB" w:rsidRPr="008E20A4" w:rsidRDefault="009A08BB" w:rsidP="008E20A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867580B" w14:textId="77777777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  <w:r w:rsidRPr="008E20A4">
              <w:rPr>
                <w:rFonts w:cstheme="minorHAnsi"/>
                <w:b/>
                <w:bCs/>
              </w:rPr>
              <w:t>MICROBIAL ENUMERATION TEST</w:t>
            </w:r>
          </w:p>
          <w:p w14:paraId="4FA96806" w14:textId="77777777" w:rsidR="009A08BB" w:rsidRPr="008E20A4" w:rsidRDefault="009A08BB" w:rsidP="008E20A4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C7ACAFE" w14:textId="77777777" w:rsidR="008E20A4" w:rsidRPr="008E20A4" w:rsidRDefault="008E20A4" w:rsidP="008E20A4">
            <w:p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8E20A4">
              <w:rPr>
                <w:rFonts w:cstheme="minorHAnsi"/>
                <w:b/>
              </w:rPr>
              <w:t>molds</w:t>
            </w:r>
            <w:proofErr w:type="spellEnd"/>
            <w:r w:rsidRPr="008E20A4">
              <w:rPr>
                <w:rFonts w:cstheme="minorHAnsi"/>
                <w:b/>
              </w:rPr>
              <w:t xml:space="preserve"> count (TYMC) by the pour plate method</w:t>
            </w:r>
            <w:r w:rsidRPr="008E20A4">
              <w:rPr>
                <w:rFonts w:cstheme="minorHAnsi"/>
              </w:rPr>
              <w:t>.</w:t>
            </w:r>
          </w:p>
          <w:p w14:paraId="6DCA6463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8E20A4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8E20A4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087A1C4F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8E20A4">
              <w:rPr>
                <w:rFonts w:cstheme="minorHAnsi"/>
              </w:rPr>
              <w:t>soya bean digest agar for TAMC</w:t>
            </w:r>
            <w:r w:rsidRPr="008E20A4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8E20A4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8E20A4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4F9CBD5E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4B19A19B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15984B6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524505F2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3D01E7DC" w14:textId="77777777" w:rsidR="008E20A4" w:rsidRPr="008E20A4" w:rsidRDefault="008E20A4" w:rsidP="008E20A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8E20A4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8E20A4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8E20A4">
              <w:rPr>
                <w:rFonts w:cstheme="minorHAnsi"/>
              </w:rPr>
              <w:t>Sabouraud</w:t>
            </w:r>
            <w:proofErr w:type="spellEnd"/>
            <w:r w:rsidRPr="008E20A4">
              <w:rPr>
                <w:rFonts w:cstheme="minorHAnsi"/>
              </w:rPr>
              <w:t xml:space="preserve"> Dextrose Agar at 20°C - 25°C for 72hours  </w:t>
            </w:r>
          </w:p>
          <w:p w14:paraId="0D28BFB0" w14:textId="77777777" w:rsidR="008E20A4" w:rsidRPr="008E20A4" w:rsidRDefault="008E20A4" w:rsidP="008E20A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>Test for Absence of Pathogen</w:t>
            </w:r>
          </w:p>
          <w:p w14:paraId="6F4E7177" w14:textId="77777777" w:rsidR="008E20A4" w:rsidRPr="008E20A4" w:rsidRDefault="008E20A4" w:rsidP="008E20A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lastRenderedPageBreak/>
              <w:t>Test for E. coli</w:t>
            </w:r>
            <w:r w:rsidRPr="008E20A4">
              <w:rPr>
                <w:rFonts w:cstheme="minorHAnsi"/>
              </w:rPr>
              <w:t>:</w:t>
            </w:r>
          </w:p>
          <w:p w14:paraId="2F63DAB7" w14:textId="77777777" w:rsidR="008E20A4" w:rsidRPr="008E20A4" w:rsidRDefault="008E20A4" w:rsidP="008E20A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Using same dilution</w:t>
            </w:r>
          </w:p>
          <w:p w14:paraId="24CA7B52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06E9AE4B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Incubate the MacConkey broth bottle at 30</w:t>
            </w:r>
            <w:r w:rsidRPr="008E20A4">
              <w:rPr>
                <w:rFonts w:cstheme="minorHAnsi"/>
                <w:vertAlign w:val="superscript"/>
              </w:rPr>
              <w:t>0</w:t>
            </w:r>
            <w:r w:rsidRPr="008E20A4">
              <w:rPr>
                <w:rFonts w:cstheme="minorHAnsi"/>
              </w:rPr>
              <w:t>C-35</w:t>
            </w:r>
            <w:r w:rsidRPr="008E20A4">
              <w:rPr>
                <w:rFonts w:cstheme="minorHAnsi"/>
                <w:vertAlign w:val="superscript"/>
              </w:rPr>
              <w:t>0</w:t>
            </w:r>
            <w:r w:rsidRPr="008E20A4">
              <w:rPr>
                <w:rFonts w:cstheme="minorHAnsi"/>
              </w:rPr>
              <w:t>C for 24 hours.</w:t>
            </w:r>
          </w:p>
          <w:p w14:paraId="4DD01AE2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43A42D50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Incubate plates at 30°C to 35°C for 48 hours.</w:t>
            </w:r>
          </w:p>
          <w:p w14:paraId="0C6B2E68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6E0052E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Observe and record the presence or absence of specified microorganisms.</w:t>
            </w:r>
          </w:p>
          <w:p w14:paraId="5B336E6E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Include positive and negative controls in each batch of tests.</w:t>
            </w:r>
          </w:p>
          <w:p w14:paraId="6E3F1441" w14:textId="2A340901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Verify the performance of media and reagents used in the analysis.</w:t>
            </w:r>
          </w:p>
          <w:p w14:paraId="77EB87E8" w14:textId="445B4AF4" w:rsidR="008E20A4" w:rsidRPr="008E20A4" w:rsidRDefault="008E20A4" w:rsidP="008E20A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>Interpretation of Results</w:t>
            </w:r>
          </w:p>
          <w:p w14:paraId="21C9B7BC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 xml:space="preserve">The bacterial count should not exceed </w:t>
            </w:r>
            <w:r w:rsidRPr="008E20A4">
              <w:rPr>
                <w:rFonts w:cstheme="minorHAnsi"/>
                <w:u w:val="single"/>
              </w:rPr>
              <w:t>10</w:t>
            </w:r>
            <w:r w:rsidRPr="008E20A4">
              <w:rPr>
                <w:rFonts w:cstheme="minorHAnsi"/>
                <w:u w:val="single"/>
                <w:vertAlign w:val="superscript"/>
              </w:rPr>
              <w:t>2</w:t>
            </w:r>
            <w:r w:rsidRPr="008E20A4">
              <w:rPr>
                <w:rFonts w:cstheme="minorHAnsi"/>
                <w:u w:val="single"/>
              </w:rPr>
              <w:t>cfu/</w:t>
            </w:r>
            <w:proofErr w:type="gramStart"/>
            <w:r w:rsidRPr="008E20A4">
              <w:rPr>
                <w:rFonts w:cstheme="minorHAnsi"/>
                <w:u w:val="single"/>
              </w:rPr>
              <w:t>ml</w:t>
            </w:r>
            <w:r w:rsidRPr="008E20A4">
              <w:rPr>
                <w:rFonts w:cstheme="minorHAnsi"/>
              </w:rPr>
              <w:t xml:space="preserve">  while</w:t>
            </w:r>
            <w:proofErr w:type="gramEnd"/>
            <w:r w:rsidRPr="008E20A4">
              <w:rPr>
                <w:rFonts w:cstheme="minorHAnsi"/>
              </w:rPr>
              <w:t xml:space="preserve"> that of the fungal count should not be more than </w:t>
            </w:r>
            <w:r w:rsidRPr="008E20A4">
              <w:rPr>
                <w:rFonts w:cstheme="minorHAnsi"/>
                <w:u w:val="single"/>
              </w:rPr>
              <w:t>10</w:t>
            </w:r>
            <w:r w:rsidRPr="008E20A4">
              <w:rPr>
                <w:rFonts w:cstheme="minorHAnsi"/>
                <w:u w:val="single"/>
                <w:vertAlign w:val="superscript"/>
              </w:rPr>
              <w:t>2</w:t>
            </w:r>
            <w:r w:rsidRPr="008E20A4">
              <w:rPr>
                <w:rFonts w:cstheme="minorHAnsi"/>
                <w:u w:val="single"/>
              </w:rPr>
              <w:t>cfu/ml</w:t>
            </w:r>
            <w:r w:rsidRPr="008E20A4">
              <w:rPr>
                <w:rFonts w:cstheme="minorHAnsi"/>
              </w:rPr>
              <w:t>. There should be absence of fecal coliform (E coli).</w:t>
            </w:r>
          </w:p>
          <w:p w14:paraId="529A62DD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lastRenderedPageBreak/>
              <w:t>If growth occurs in the negative control plate, the test is invalid, failed negative control must be investigated</w:t>
            </w:r>
          </w:p>
          <w:p w14:paraId="07CFA1A3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8E20A4">
              <w:rPr>
                <w:rFonts w:cstheme="minorHAnsi"/>
              </w:rPr>
              <w:t>is considered to be</w:t>
            </w:r>
            <w:proofErr w:type="gramEnd"/>
            <w:r w:rsidRPr="008E20A4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378AC87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The total combined yeasts/</w:t>
            </w:r>
            <w:proofErr w:type="spellStart"/>
            <w:r w:rsidRPr="008E20A4">
              <w:rPr>
                <w:rFonts w:cstheme="minorHAnsi"/>
              </w:rPr>
              <w:t>mould</w:t>
            </w:r>
            <w:proofErr w:type="spellEnd"/>
            <w:r w:rsidRPr="008E20A4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8E20A4">
              <w:rPr>
                <w:rFonts w:cstheme="minorHAnsi"/>
              </w:rPr>
              <w:t>Sabouraud</w:t>
            </w:r>
            <w:proofErr w:type="spellEnd"/>
            <w:r w:rsidRPr="008E20A4">
              <w:rPr>
                <w:rFonts w:cstheme="minorHAnsi"/>
              </w:rPr>
              <w:t xml:space="preserve">  dextrose</w:t>
            </w:r>
            <w:proofErr w:type="gramEnd"/>
            <w:r w:rsidRPr="008E20A4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077F875F" w14:textId="77777777" w:rsidR="008E20A4" w:rsidRPr="008E20A4" w:rsidRDefault="008E20A4" w:rsidP="008E20A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8E20A4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278F033" w14:textId="77777777" w:rsidR="008E20A4" w:rsidRPr="008E20A4" w:rsidRDefault="008E20A4" w:rsidP="008E20A4">
            <w:pPr>
              <w:pStyle w:val="NoSpacing"/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10</w:t>
            </w:r>
            <w:r w:rsidRPr="008E20A4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8E20A4">
              <w:rPr>
                <w:rFonts w:cstheme="minorHAnsi"/>
              </w:rPr>
              <w:t>CFU :</w:t>
            </w:r>
            <w:proofErr w:type="gramEnd"/>
            <w:r w:rsidRPr="008E20A4">
              <w:rPr>
                <w:rFonts w:cstheme="minorHAnsi"/>
              </w:rPr>
              <w:t xml:space="preserve"> maximum acceptable count</w:t>
            </w:r>
            <w:r w:rsidRPr="008E20A4">
              <w:rPr>
                <w:rFonts w:eastAsia="MS Gothic" w:cstheme="minorHAnsi"/>
              </w:rPr>
              <w:t>＝</w:t>
            </w:r>
            <w:r w:rsidRPr="008E20A4">
              <w:rPr>
                <w:rFonts w:cstheme="minorHAnsi"/>
              </w:rPr>
              <w:t>20</w:t>
            </w:r>
          </w:p>
          <w:p w14:paraId="34A3A035" w14:textId="77777777" w:rsidR="008E20A4" w:rsidRPr="008E20A4" w:rsidRDefault="008E20A4" w:rsidP="008E20A4">
            <w:pPr>
              <w:pStyle w:val="NoSpacing"/>
              <w:spacing w:line="276" w:lineRule="auto"/>
              <w:rPr>
                <w:rFonts w:cstheme="minorHAnsi"/>
              </w:rPr>
            </w:pPr>
            <w:r w:rsidRPr="008E20A4">
              <w:rPr>
                <w:rFonts w:cstheme="minorHAnsi"/>
              </w:rPr>
              <w:t>10</w:t>
            </w:r>
            <w:r w:rsidRPr="008E20A4">
              <w:rPr>
                <w:rFonts w:cstheme="minorHAnsi"/>
                <w:vertAlign w:val="superscript"/>
              </w:rPr>
              <w:t xml:space="preserve">2 </w:t>
            </w:r>
            <w:r w:rsidRPr="008E20A4">
              <w:rPr>
                <w:rFonts w:cstheme="minorHAnsi"/>
              </w:rPr>
              <w:t>CFU: maximum acceptable count</w:t>
            </w:r>
            <w:r w:rsidRPr="008E20A4">
              <w:rPr>
                <w:rFonts w:eastAsia="MS Gothic" w:cstheme="minorHAnsi"/>
              </w:rPr>
              <w:t>＝</w:t>
            </w:r>
            <w:r w:rsidRPr="008E20A4">
              <w:rPr>
                <w:rFonts w:cstheme="minorHAnsi"/>
              </w:rPr>
              <w:t xml:space="preserve">200, </w:t>
            </w:r>
          </w:p>
          <w:p w14:paraId="25E9B833" w14:textId="0445D644" w:rsidR="009A08BB" w:rsidRPr="008E20A4" w:rsidRDefault="008E20A4" w:rsidP="008E20A4">
            <w:pPr>
              <w:spacing w:after="0" w:line="276" w:lineRule="auto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10</w:t>
            </w:r>
            <w:r w:rsidRPr="008E20A4">
              <w:rPr>
                <w:rFonts w:cstheme="minorHAnsi"/>
                <w:vertAlign w:val="superscript"/>
              </w:rPr>
              <w:t xml:space="preserve">3 </w:t>
            </w:r>
            <w:r w:rsidRPr="008E20A4">
              <w:rPr>
                <w:rFonts w:cstheme="minorHAnsi"/>
              </w:rPr>
              <w:t>CFU: maximum acceptable count</w:t>
            </w:r>
            <w:r w:rsidRPr="008E20A4">
              <w:rPr>
                <w:rFonts w:eastAsia="MS Gothic" w:cstheme="minorHAnsi"/>
              </w:rPr>
              <w:t>＝</w:t>
            </w:r>
            <w:r w:rsidRPr="008E20A4">
              <w:rPr>
                <w:rFonts w:cstheme="minorHAnsi"/>
              </w:rPr>
              <w:t>2000.</w:t>
            </w:r>
          </w:p>
        </w:tc>
      </w:tr>
    </w:tbl>
    <w:p w14:paraId="1CAA82FA" w14:textId="77777777" w:rsidR="008E20A4" w:rsidRDefault="008E20A4" w:rsidP="008E20A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526FD1DF" w14:textId="77777777" w:rsidR="008E20A4" w:rsidRDefault="008E20A4" w:rsidP="008E20A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14527491" w14:textId="546F71DB" w:rsidR="009A08BB" w:rsidRPr="008E20A4" w:rsidRDefault="009A08BB" w:rsidP="008E20A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  <w:r w:rsidRPr="008E20A4">
        <w:rPr>
          <w:rFonts w:cstheme="minorHAnsi"/>
        </w:rPr>
        <w:tab/>
      </w:r>
    </w:p>
    <w:p w14:paraId="11E5D525" w14:textId="77777777" w:rsidR="00A13214" w:rsidRPr="008E20A4" w:rsidRDefault="00A13214" w:rsidP="008E20A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9A08BB" w:rsidRPr="008E20A4" w14:paraId="31CF26C5" w14:textId="77777777" w:rsidTr="009A08BB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E9B25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lastRenderedPageBreak/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2A451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6BB60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8E20A4">
              <w:rPr>
                <w:rFonts w:cstheme="minorHAnsi"/>
                <w:b/>
              </w:rPr>
              <w:t>REASON FOR REVIEW</w:t>
            </w:r>
          </w:p>
        </w:tc>
      </w:tr>
      <w:tr w:rsidR="009A08BB" w:rsidRPr="008E20A4" w14:paraId="69F8F99D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F25AF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ADC7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60DD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FIRST ISSUE</w:t>
            </w:r>
          </w:p>
        </w:tc>
      </w:tr>
      <w:tr w:rsidR="009A08BB" w:rsidRPr="008E20A4" w14:paraId="35040C8C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FBA4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82DE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52A5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Review of the procedures</w:t>
            </w:r>
          </w:p>
          <w:p w14:paraId="70E24F2B" w14:textId="77777777" w:rsidR="009A08BB" w:rsidRPr="008E20A4" w:rsidRDefault="009A08BB" w:rsidP="008E20A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8E20A4">
              <w:rPr>
                <w:rFonts w:cstheme="minorHAnsi"/>
              </w:rPr>
              <w:t>Change in header and footer format</w:t>
            </w:r>
          </w:p>
        </w:tc>
      </w:tr>
    </w:tbl>
    <w:p w14:paraId="77622E4C" w14:textId="77777777" w:rsidR="009A08BB" w:rsidRPr="008E20A4" w:rsidRDefault="009A08BB" w:rsidP="008E20A4">
      <w:pPr>
        <w:spacing w:line="276" w:lineRule="auto"/>
        <w:rPr>
          <w:rFonts w:cstheme="minorHAnsi"/>
        </w:rPr>
      </w:pPr>
    </w:p>
    <w:p w14:paraId="2819622B" w14:textId="77777777" w:rsidR="002C70FE" w:rsidRPr="008E20A4" w:rsidRDefault="002C70FE" w:rsidP="008E20A4">
      <w:pPr>
        <w:spacing w:line="276" w:lineRule="auto"/>
        <w:rPr>
          <w:rFonts w:cstheme="minorHAnsi"/>
        </w:rPr>
      </w:pPr>
    </w:p>
    <w:sectPr w:rsidR="002C70FE" w:rsidRPr="008E20A4" w:rsidSect="009A08BB">
      <w:headerReference w:type="default" r:id="rId58"/>
      <w:footerReference w:type="default" r:id="rId59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6E327" w14:textId="77777777" w:rsidR="00C646CC" w:rsidRDefault="00C646CC" w:rsidP="009A08BB">
      <w:pPr>
        <w:spacing w:after="0" w:line="240" w:lineRule="auto"/>
      </w:pPr>
      <w:r>
        <w:separator/>
      </w:r>
    </w:p>
  </w:endnote>
  <w:endnote w:type="continuationSeparator" w:id="0">
    <w:p w14:paraId="127048E4" w14:textId="77777777" w:rsidR="00C646CC" w:rsidRDefault="00C646CC" w:rsidP="009A0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8E20A4" w:rsidRPr="008E20A4" w14:paraId="7096539C" w14:textId="77777777" w:rsidTr="00667D68">
      <w:trPr>
        <w:trHeight w:val="245"/>
      </w:trPr>
      <w:tc>
        <w:tcPr>
          <w:tcW w:w="1844" w:type="dxa"/>
          <w:vMerge w:val="restart"/>
        </w:tcPr>
        <w:p w14:paraId="2FC52CED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  <w:p w14:paraId="3A595717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106EE2C7" w14:textId="77777777" w:rsidR="008E20A4" w:rsidRPr="008E20A4" w:rsidRDefault="008E20A4" w:rsidP="008E20A4">
          <w:pPr>
            <w:rPr>
              <w:rFonts w:cstheme="minorHAnsi"/>
              <w:b/>
            </w:rPr>
          </w:pPr>
          <w:r w:rsidRPr="008E20A4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08FEA278" w14:textId="77777777" w:rsidR="008E20A4" w:rsidRPr="008E20A4" w:rsidRDefault="008E20A4" w:rsidP="008E20A4">
          <w:pPr>
            <w:rPr>
              <w:rFonts w:cstheme="minorHAnsi"/>
              <w:b/>
            </w:rPr>
          </w:pPr>
          <w:r w:rsidRPr="008E20A4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2BAB9596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DATE</w:t>
          </w:r>
        </w:p>
      </w:tc>
    </w:tr>
    <w:tr w:rsidR="008E20A4" w:rsidRPr="008E20A4" w14:paraId="27D564E0" w14:textId="77777777" w:rsidTr="00667D68">
      <w:trPr>
        <w:trHeight w:val="70"/>
      </w:trPr>
      <w:tc>
        <w:tcPr>
          <w:tcW w:w="1844" w:type="dxa"/>
          <w:vMerge/>
        </w:tcPr>
        <w:p w14:paraId="521289BF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2C3B4AD1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79B1F303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AC4B80C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</w:tr>
    <w:tr w:rsidR="008E20A4" w:rsidRPr="008E20A4" w14:paraId="2954E7EB" w14:textId="77777777" w:rsidTr="00667D68">
      <w:trPr>
        <w:trHeight w:val="70"/>
      </w:trPr>
      <w:tc>
        <w:tcPr>
          <w:tcW w:w="1844" w:type="dxa"/>
        </w:tcPr>
        <w:p w14:paraId="408BA7E9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48B57ADF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7537A60F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2EA809C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</w:tr>
    <w:tr w:rsidR="008E20A4" w:rsidRPr="008E20A4" w14:paraId="4A820D1B" w14:textId="77777777" w:rsidTr="00667D68">
      <w:trPr>
        <w:trHeight w:val="260"/>
      </w:trPr>
      <w:tc>
        <w:tcPr>
          <w:tcW w:w="1844" w:type="dxa"/>
        </w:tcPr>
        <w:p w14:paraId="3951F6F7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187C3E58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  <w:r w:rsidRPr="008E20A4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71707CEC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3756A77" w14:textId="77777777" w:rsidR="008E20A4" w:rsidRPr="008E20A4" w:rsidRDefault="008E20A4" w:rsidP="008E20A4">
          <w:pPr>
            <w:rPr>
              <w:rFonts w:cstheme="minorHAnsi"/>
              <w:b/>
              <w:bCs/>
            </w:rPr>
          </w:pPr>
        </w:p>
      </w:tc>
    </w:tr>
  </w:tbl>
  <w:sdt>
    <w:sdtPr>
      <w:id w:val="-133891835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896821" w14:textId="770A101E" w:rsidR="008E20A4" w:rsidRDefault="008E20A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493AFC" w14:textId="77777777" w:rsidR="00090704" w:rsidRDefault="00090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8A50C" w14:textId="77777777" w:rsidR="00C646CC" w:rsidRDefault="00C646CC" w:rsidP="009A08BB">
      <w:pPr>
        <w:spacing w:after="0" w:line="240" w:lineRule="auto"/>
      </w:pPr>
      <w:r>
        <w:separator/>
      </w:r>
    </w:p>
  </w:footnote>
  <w:footnote w:type="continuationSeparator" w:id="0">
    <w:p w14:paraId="046929D5" w14:textId="77777777" w:rsidR="00C646CC" w:rsidRDefault="00C646CC" w:rsidP="009A0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64F683FA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967FDCF" w14:textId="77777777" w:rsidR="00090704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52A78B73" wp14:editId="009D92D3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580C233" w14:textId="77777777" w:rsidR="00090704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A6C365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3A2BB42" w14:textId="3F3E31B1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9A08BB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9A08BB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36</w:t>
          </w:r>
        </w:p>
      </w:tc>
    </w:tr>
    <w:tr w:rsidR="005806FA" w:rsidRPr="005806FA" w14:paraId="61FFDE5A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0320614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A201B8F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CCE252D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B74FC4C" w14:textId="32EA1AB3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9A08BB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9A08BB">
            <w:rPr>
              <w:rFonts w:asciiTheme="minorHAnsi" w:hAnsiTheme="minorHAnsi" w:cstheme="minorHAnsi"/>
              <w:b/>
              <w:bCs/>
              <w:sz w:val="22"/>
              <w:szCs w:val="22"/>
            </w:rPr>
            <w:t>36</w:t>
          </w:r>
        </w:p>
      </w:tc>
    </w:tr>
    <w:tr w:rsidR="005806FA" w:rsidRPr="005806FA" w14:paraId="75B6D35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020E5E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9EE06A9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B826B6C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55FC288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7262B49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D78FA6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AE8655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64391B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6EFA390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1DC354D7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FB6C033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F838F9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DAE7722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91D228C" w14:textId="77777777" w:rsidR="0009070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6556AC19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99A78DF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61BE8C3" w14:textId="40EFD9C1" w:rsidR="00090704" w:rsidRPr="005806FA" w:rsidRDefault="009A08BB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CALCIUM PANTOTHENATE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7BD744E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A23AAA8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7765536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9151658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90710F3" w14:textId="77777777" w:rsidR="00090704" w:rsidRPr="005806FA" w:rsidRDefault="00090704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F221218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491CF810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EECB7AD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53C9AB7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08164E" w14:textId="77777777" w:rsidR="00090704" w:rsidRPr="005806FA" w:rsidRDefault="0009070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E4C6E2D" w14:textId="77777777" w:rsidR="00090704" w:rsidRPr="005806FA" w:rsidRDefault="00090704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52B84E6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19634A6" w14:textId="77777777" w:rsidR="00090704" w:rsidRPr="005806FA" w:rsidRDefault="00090704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6A6E923A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2474314D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A4F444F" w14:textId="77777777" w:rsidR="00090704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DFC6A15" w14:textId="77777777" w:rsidR="00090704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77E8A3C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C89FB23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336EDC41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18942AAC" w14:textId="77777777" w:rsidR="00090704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735B7D8" w14:textId="77777777" w:rsidR="00090704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DA8527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432FF0A" w14:textId="77777777" w:rsidR="0009070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3F04773D" w14:textId="77777777" w:rsidR="00090704" w:rsidRPr="005806FA" w:rsidRDefault="00090704" w:rsidP="005806FA">
    <w:pPr>
      <w:pStyle w:val="Header"/>
      <w:rPr>
        <w:b/>
        <w:bCs/>
      </w:rPr>
    </w:pPr>
  </w:p>
  <w:p w14:paraId="295F3FE5" w14:textId="77777777" w:rsidR="00090704" w:rsidRPr="005806FA" w:rsidRDefault="00090704">
    <w:pPr>
      <w:pStyle w:val="Header"/>
      <w:rPr>
        <w:b/>
        <w:bCs/>
      </w:rPr>
    </w:pPr>
  </w:p>
  <w:p w14:paraId="4622FAC6" w14:textId="77777777" w:rsidR="00090704" w:rsidRPr="005806FA" w:rsidRDefault="00090704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BB"/>
    <w:rsid w:val="00090704"/>
    <w:rsid w:val="002804DE"/>
    <w:rsid w:val="002C70FE"/>
    <w:rsid w:val="00737379"/>
    <w:rsid w:val="00867E63"/>
    <w:rsid w:val="008E20A4"/>
    <w:rsid w:val="00921803"/>
    <w:rsid w:val="009A08BB"/>
    <w:rsid w:val="009A19E1"/>
    <w:rsid w:val="00A13214"/>
    <w:rsid w:val="00B939FA"/>
    <w:rsid w:val="00BE6FF1"/>
    <w:rsid w:val="00C03810"/>
    <w:rsid w:val="00C646CC"/>
    <w:rsid w:val="00CE7B50"/>
    <w:rsid w:val="00F3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2D6EC"/>
  <w15:chartTrackingRefBased/>
  <w15:docId w15:val="{288ED009-A795-4ED3-B46C-7611EB55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8B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A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A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A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A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A0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A08B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A0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8BB"/>
    <w:rPr>
      <w:lang w:val="en-GB"/>
    </w:rPr>
  </w:style>
  <w:style w:type="paragraph" w:styleId="NormalWeb">
    <w:name w:val="Normal (Web)"/>
    <w:basedOn w:val="Normal"/>
    <w:uiPriority w:val="99"/>
    <w:rsid w:val="009A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9A08BB"/>
    <w:rPr>
      <w:i/>
      <w:iCs/>
    </w:rPr>
  </w:style>
  <w:style w:type="character" w:styleId="Hyperlink">
    <w:name w:val="Hyperlink"/>
    <w:basedOn w:val="DefaultParagraphFont"/>
    <w:uiPriority w:val="99"/>
    <w:unhideWhenUsed/>
    <w:rsid w:val="009A08BB"/>
    <w:rPr>
      <w:color w:val="0000FF"/>
      <w:u w:val="single"/>
    </w:rPr>
  </w:style>
  <w:style w:type="character" w:customStyle="1" w:styleId="smallcaps">
    <w:name w:val="smallcaps"/>
    <w:basedOn w:val="DefaultParagraphFont"/>
    <w:rsid w:val="009A08BB"/>
  </w:style>
  <w:style w:type="character" w:customStyle="1" w:styleId="added">
    <w:name w:val="added"/>
    <w:basedOn w:val="DefaultParagraphFont"/>
    <w:rsid w:val="009A08BB"/>
  </w:style>
  <w:style w:type="character" w:styleId="Strong">
    <w:name w:val="Strong"/>
    <w:basedOn w:val="DefaultParagraphFont"/>
    <w:uiPriority w:val="22"/>
    <w:qFormat/>
    <w:rsid w:val="009A08BB"/>
    <w:rPr>
      <w:b/>
      <w:bCs/>
    </w:rPr>
  </w:style>
  <w:style w:type="paragraph" w:styleId="NoSpacing">
    <w:name w:val="No Spacing"/>
    <w:uiPriority w:val="1"/>
    <w:qFormat/>
    <w:rsid w:val="008E20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methanol.html?date=2023-07-01" TargetMode="External"/><Relationship Id="rId18" Type="http://schemas.openxmlformats.org/officeDocument/2006/relationships/hyperlink" Target="file:///C:\Users\HP\Desktop\BP%202023\appendices\appendix-01\appendix-01-a\ninhydrin.html?date=2023-07-01" TargetMode="External"/><Relationship Id="rId26" Type="http://schemas.openxmlformats.org/officeDocument/2006/relationships/hyperlink" Target="file:///C:\Users\HP\Desktop\BP%202023\appendices\appendix-01\appendix-01-a\water--carbon-dioxide-free.html?date=2023-07-01" TargetMode="External"/><Relationship Id="rId39" Type="http://schemas.openxmlformats.org/officeDocument/2006/relationships/hyperlink" Target="file:///C:\Users\HP\Desktop\BP%202023\appendices\appendix-01\appendix-01-e\appendix-i-e--reference-materials.html?date=2023-07-01" TargetMode="External"/><Relationship Id="rId21" Type="http://schemas.openxmlformats.org/officeDocument/2006/relationships/hyperlink" Target="file:///C:\Users\USER\Desktop\bp-2017\appendices\appendix-01\appendix-01-a\ethanol--96--.html" TargetMode="External"/><Relationship Id="rId34" Type="http://schemas.openxmlformats.org/officeDocument/2006/relationships/hyperlink" Target="file:///C:\Users\HP\Desktop\BP%202023\appendices\appendix-01\appendix-01-a\water.html?date=2023-07-01" TargetMode="External"/><Relationship Id="rId42" Type="http://schemas.openxmlformats.org/officeDocument/2006/relationships/hyperlink" Target="file:///C:\Users\HP\Desktop\BP%202023\appendices\appendix-01\appendix-01-a\acetonitrile-r1.html?date=2023-07-01" TargetMode="External"/><Relationship Id="rId47" Type="http://schemas.openxmlformats.org/officeDocument/2006/relationships/hyperlink" Target="file:///C:\Users\HP\Desktop\BP%202023\appendices\appendix-03\appendix-iii-chromatographic-separation-techniques.html?date=2023-07-01" TargetMode="External"/><Relationship Id="rId50" Type="http://schemas.openxmlformats.org/officeDocument/2006/relationships/hyperlink" Target="file:///C:\Users\HP\Desktop\bp-2017\appendices\appendix-01\appendix-01-a\nitric-acid--dilute.html" TargetMode="External"/><Relationship Id="rId55" Type="http://schemas.openxmlformats.org/officeDocument/2006/relationships/hyperlink" Target="file:///C:\Users\HP\Desktop\BP%202023\appendices\appendix-01\appendix-01-b\volumetric\0-1m-perchloric-acid-vs.html?date=2023-07-01" TargetMode="External"/><Relationship Id="rId7" Type="http://schemas.openxmlformats.org/officeDocument/2006/relationships/hyperlink" Target="file:///C:\Users\USER\Desktop\bp-2017\appendices\appendix-01\appendix-01-a\water--carbon-dioxide-free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b\volumetric\0-1m-sodium-hydroxide-vs.html?date=2023-07-01" TargetMode="External"/><Relationship Id="rId11" Type="http://schemas.openxmlformats.org/officeDocument/2006/relationships/hyperlink" Target="file:///C:\Users\HP\Desktop\BP%202023\appendices\appendix-01\appendix-01-e\appendix-i-e--reference-materials.html?date=2023-07-01" TargetMode="External"/><Relationship Id="rId24" Type="http://schemas.openxmlformats.org/officeDocument/2006/relationships/hyperlink" Target="file:///C:\Users\USER\Desktop\bp-2017\appendices\appendix-01\appendix-01-a\chloroform.html" TargetMode="External"/><Relationship Id="rId32" Type="http://schemas.openxmlformats.org/officeDocument/2006/relationships/hyperlink" Target="file:///C:\Users\HP\Desktop\BP%202023\appendices\appendix-01\appendix-01-a\water.html?date=2023-07-01" TargetMode="External"/><Relationship Id="rId37" Type="http://schemas.openxmlformats.org/officeDocument/2006/relationships/hyperlink" Target="file:///C:\Users\HP\Desktop\BP%202023\appendices\appendix-01\appendix-01-e\appendix-i-e--reference-materials.html?date=2023-07-01" TargetMode="External"/><Relationship Id="rId40" Type="http://schemas.openxmlformats.org/officeDocument/2006/relationships/hyperlink" Target="file:///C:\Users\HP\Desktop\BP%202023\appendices\appendix-01\appendix-01-a\water.html?date=2023-07-01" TargetMode="External"/><Relationship Id="rId45" Type="http://schemas.openxmlformats.org/officeDocument/2006/relationships/hyperlink" Target="file:///C:\Users\HP\Desktop\BP%202023\appendices\appendix-01\appendix-01-a\acetonitrile-r1.html?date=2023-07-01" TargetMode="External"/><Relationship Id="rId53" Type="http://schemas.openxmlformats.org/officeDocument/2006/relationships/hyperlink" Target="file:///C:\Users\HP\Desktop\bp-2017\appendices\appendix-01\appendix-01-a\water.html" TargetMode="External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yperlink" Target="file:///C:\Users\HP\Desktop\BP%202023\appendices\appendix-01\appendix-01-a\acetic-acid--glacial.html?date=2023-07-01" TargetMode="External"/><Relationship Id="rId14" Type="http://schemas.openxmlformats.org/officeDocument/2006/relationships/hyperlink" Target="file:///C:\Users\HP\Desktop\BP%202023\appendices\appendix-01\appendix-01-a\tlc-silica-gel-plate.html?date=2023-07-01" TargetMode="External"/><Relationship Id="rId22" Type="http://schemas.openxmlformats.org/officeDocument/2006/relationships/hyperlink" Target="file:///C:\Users\USER\Desktop\bp-2017\appendices\appendix-01\appendix-01-a\sodium-hydroxide-solution--dilute.html" TargetMode="External"/><Relationship Id="rId27" Type="http://schemas.openxmlformats.org/officeDocument/2006/relationships/hyperlink" Target="file:///C:\Users\HP\Desktop\BP%202023\appendices\appendix-01\appendix-01-a\water.html?date=2023-07-01" TargetMode="External"/><Relationship Id="rId30" Type="http://schemas.openxmlformats.org/officeDocument/2006/relationships/hyperlink" Target="file:///C:\Users\HP\Desktop\BP%202023\appendices\appendix-08\appendix-viii-b--amperometric--potentiometric-and-voltametric-ti.html?date=2023-07-01" TargetMode="External"/><Relationship Id="rId35" Type="http://schemas.openxmlformats.org/officeDocument/2006/relationships/hyperlink" Target="file:///C:\Users\HP\Desktop\BP%202023\appendices\appendix-01\appendix-01-a\water.html?date=2023-07-01" TargetMode="External"/><Relationship Id="rId43" Type="http://schemas.openxmlformats.org/officeDocument/2006/relationships/hyperlink" Target="file:///C:\Users\HP\Desktop\BP%202023\appendices\appendix-01\appendix-01-a\sodium-dihydrogen-orthophosphate.html?date=2023-07-01" TargetMode="External"/><Relationship Id="rId48" Type="http://schemas.openxmlformats.org/officeDocument/2006/relationships/hyperlink" Target="file:///C:\Users\HP\Desktop\BP%202023\appendices\appendix-03\appendix-iii-chromatographic-separation-techniques.html?date=2023-07-01" TargetMode="External"/><Relationship Id="rId56" Type="http://schemas.openxmlformats.org/officeDocument/2006/relationships/hyperlink" Target="file:///C:\Users\HP\Desktop\BP%202023\appendices\appendix-08\appendix-viii-b--amperometric--potentiometric-and-voltametric-ti.html?date=2023-07-01" TargetMode="External"/><Relationship Id="rId8" Type="http://schemas.openxmlformats.org/officeDocument/2006/relationships/hyperlink" Target="file:///C:\Users\HP\Desktop\BP%202023\appendices\appendix-01\appendix-01-e\appendix-i-e--reference-materials.html?date=2023-07-01" TargetMode="External"/><Relationship Id="rId51" Type="http://schemas.openxmlformats.org/officeDocument/2006/relationships/hyperlink" Target="file:///C:\Users\HP\Desktop\bp-2017\formulated-specific\silver-nitrate-solution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%202023\appendices\appendix-01\appendix-01-a\water.html?date=2023-07-01" TargetMode="External"/><Relationship Id="rId17" Type="http://schemas.openxmlformats.org/officeDocument/2006/relationships/hyperlink" Target="file:///C:\Users\HP\Desktop\BP%202023\appendices\appendix-01\appendix-01-a\propan-2-ol.html?date=2023-07-01" TargetMode="External"/><Relationship Id="rId25" Type="http://schemas.openxmlformats.org/officeDocument/2006/relationships/hyperlink" Target="file:///C:\Users\USER\Desktop\bp-2017\appendices\appendix-01\appendix-01-a\water.html" TargetMode="External"/><Relationship Id="rId33" Type="http://schemas.openxmlformats.org/officeDocument/2006/relationships/hyperlink" Target="file:///C:\Users\HP\Desktop\BP%202023\appendices\appendix-01\appendix-01-e\appendix-i-e--reference-materials.html?date=2023-07-01" TargetMode="External"/><Relationship Id="rId38" Type="http://schemas.openxmlformats.org/officeDocument/2006/relationships/hyperlink" Target="file:///C:\Users\HP\Desktop\BP%202023\appendices\appendix-01\appendix-01-a\water.html?date=2023-07-01" TargetMode="External"/><Relationship Id="rId46" Type="http://schemas.openxmlformats.org/officeDocument/2006/relationships/hyperlink" Target="file:///C:\Users\HP\Desktop\BP%202023\appendices\appendix-01\appendix-01-e\appendix-i-e--reference-materials.html?date=2023-07-01" TargetMode="External"/><Relationship Id="rId59" Type="http://schemas.openxmlformats.org/officeDocument/2006/relationships/footer" Target="footer1.xml"/><Relationship Id="rId20" Type="http://schemas.openxmlformats.org/officeDocument/2006/relationships/hyperlink" Target="file:///C:\Users\HP\Desktop\BP%202023\appendices\appendix-01\appendix-01-a\ethanol.html?date=2023-07-01" TargetMode="External"/><Relationship Id="rId41" Type="http://schemas.openxmlformats.org/officeDocument/2006/relationships/hyperlink" Target="file:///C:\Users\HP\Desktop\BP%202023\appendices\appendix-01\appendix-01-a\silica-gel-for-chromatography--octadecylsilyl.html?date=2023-07-01" TargetMode="External"/><Relationship Id="rId54" Type="http://schemas.openxmlformats.org/officeDocument/2006/relationships/hyperlink" Target="file:///C:\Users\HP\Desktop\BP%202023\appendices\appendix-01\appendix-01-a\acetic-acid--anhydrous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file:///C:\Users\HP\Desktop\BP%202023\appendices\appendix-01\appendix-01-a\acetic-acid--glacial.html?date=2023-07-01" TargetMode="External"/><Relationship Id="rId23" Type="http://schemas.openxmlformats.org/officeDocument/2006/relationships/hyperlink" Target="file:///C:\Users\USER\Desktop\bp-2017\appendices\appendix-01\appendix-01-a\sodium-carbonate-solution.html" TargetMode="External"/><Relationship Id="rId28" Type="http://schemas.openxmlformats.org/officeDocument/2006/relationships/hyperlink" Target="file:///C:\Users\HP\Desktop\BP%202023\appendices\appendix-01\appendix-01-a\formaldehyde-solution.html?date=2023-07-01" TargetMode="External"/><Relationship Id="rId36" Type="http://schemas.openxmlformats.org/officeDocument/2006/relationships/hyperlink" Target="file:///C:\Users\HP\Desktop\BP%202023\appendices\appendix-01\appendix-01-a\water.html?date=2023-07-01" TargetMode="External"/><Relationship Id="rId49" Type="http://schemas.openxmlformats.org/officeDocument/2006/relationships/hyperlink" Target="file:///C:\Users\HP\Desktop\BP%202023\appendices\appendix-01\appendix-01-a\water.html?date=2023-07-01" TargetMode="External"/><Relationship Id="rId57" Type="http://schemas.openxmlformats.org/officeDocument/2006/relationships/hyperlink" Target="file:///C:\Users\HP\Desktop\BP%202023\appendices\appendix-01\appendix-01-b\volumetric\0-1m-perchloric-acid-vs.html?date=2023-07-01" TargetMode="External"/><Relationship Id="rId10" Type="http://schemas.openxmlformats.org/officeDocument/2006/relationships/hyperlink" Target="file:///C:\Users\HP\Desktop\BP%202023\appendices\appendix-01\appendix-01-a\methanol.html?date=2023-07-01" TargetMode="External"/><Relationship Id="rId31" Type="http://schemas.openxmlformats.org/officeDocument/2006/relationships/hyperlink" Target="file:///C:\Users\HP\Desktop\BP%202023\appendices\appendix-01\appendix-01-b\volumetric\0-1m-sodium-hydroxide-vs.html?date=2023-07-01" TargetMode="External"/><Relationship Id="rId44" Type="http://schemas.openxmlformats.org/officeDocument/2006/relationships/hyperlink" Target="file:///C:\Users\HP\Desktop\BP%202023\appendices\appendix-01\appendix-01-a\orthophosphoric-acid.html?date=2023-07-01" TargetMode="External"/><Relationship Id="rId52" Type="http://schemas.openxmlformats.org/officeDocument/2006/relationships/hyperlink" Target="file:///C:\Users\HP\Desktop\bp-2017\appendices\appendix-01\appendix-01-c\chloride-standard-solution--5-ppm-cl-.html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2348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2025-01-22T10:04:00Z</dcterms:created>
  <dcterms:modified xsi:type="dcterms:W3CDTF">2025-02-05T10:31:00Z</dcterms:modified>
</cp:coreProperties>
</file>