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583E27" w:rsidRPr="007E67FC" w14:paraId="46361AB6" w14:textId="77777777" w:rsidTr="00E5015A">
        <w:trPr>
          <w:trHeight w:val="378"/>
        </w:trPr>
        <w:tc>
          <w:tcPr>
            <w:tcW w:w="648" w:type="dxa"/>
          </w:tcPr>
          <w:p w14:paraId="41302F15" w14:textId="77777777" w:rsidR="00583E27" w:rsidRPr="007E67FC" w:rsidRDefault="00583E27" w:rsidP="007E67FC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7E67FC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708B0D4C" w14:textId="77777777" w:rsidR="00583E27" w:rsidRPr="007E67FC" w:rsidRDefault="00583E27" w:rsidP="007E67FC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7E67FC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218A0031" w14:textId="77777777" w:rsidR="00583E27" w:rsidRPr="007E67FC" w:rsidRDefault="00583E27" w:rsidP="007E67FC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7E67FC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583E27" w:rsidRPr="007E67FC" w14:paraId="3ACA62AD" w14:textId="77777777" w:rsidTr="00583E27">
        <w:trPr>
          <w:trHeight w:val="542"/>
        </w:trPr>
        <w:tc>
          <w:tcPr>
            <w:tcW w:w="648" w:type="dxa"/>
          </w:tcPr>
          <w:p w14:paraId="24AB99D3" w14:textId="77777777" w:rsidR="00583E27" w:rsidRPr="007E67FC" w:rsidRDefault="00583E27" w:rsidP="007E67F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6390818" w14:textId="77777777" w:rsidR="00583E27" w:rsidRPr="007E67FC" w:rsidRDefault="00583E27" w:rsidP="007E67FC">
            <w:pPr>
              <w:spacing w:line="276" w:lineRule="auto"/>
              <w:rPr>
                <w:rFonts w:cstheme="minorHAnsi"/>
                <w:b/>
                <w:bCs/>
              </w:rPr>
            </w:pPr>
            <w:r w:rsidRPr="007E67FC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34F875C2" w14:textId="3CC2CA66" w:rsidR="00583E27" w:rsidRPr="007E67FC" w:rsidRDefault="00583E27" w:rsidP="007E67FC">
            <w:pPr>
              <w:spacing w:line="276" w:lineRule="auto"/>
              <w:rPr>
                <w:rFonts w:cstheme="minorHAnsi"/>
              </w:rPr>
            </w:pPr>
            <w:r w:rsidRPr="007E67FC">
              <w:rPr>
                <w:rFonts w:cstheme="minorHAnsi"/>
              </w:rPr>
              <w:t>Describe colour and other characteristics of the material.</w:t>
            </w:r>
          </w:p>
        </w:tc>
      </w:tr>
      <w:tr w:rsidR="00583E27" w:rsidRPr="007E67FC" w14:paraId="4EFBB9F8" w14:textId="77777777" w:rsidTr="00E5015A">
        <w:trPr>
          <w:trHeight w:val="413"/>
        </w:trPr>
        <w:tc>
          <w:tcPr>
            <w:tcW w:w="648" w:type="dxa"/>
          </w:tcPr>
          <w:p w14:paraId="01386077" w14:textId="77777777" w:rsidR="00583E27" w:rsidRPr="007E67FC" w:rsidRDefault="00583E27" w:rsidP="007E67F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AD971FF" w14:textId="77777777" w:rsidR="00583E27" w:rsidRPr="007E67FC" w:rsidRDefault="00583E27" w:rsidP="007E67FC">
            <w:pPr>
              <w:spacing w:line="276" w:lineRule="auto"/>
              <w:rPr>
                <w:rFonts w:cstheme="minorHAnsi"/>
                <w:b/>
                <w:bCs/>
              </w:rPr>
            </w:pPr>
            <w:r w:rsidRPr="007E67FC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32F72964" w14:textId="4A691393" w:rsidR="00583E27" w:rsidRPr="007E67FC" w:rsidRDefault="00583E27" w:rsidP="007E67FC">
            <w:pPr>
              <w:spacing w:line="276" w:lineRule="auto"/>
              <w:rPr>
                <w:rFonts w:cstheme="minorHAnsi"/>
              </w:rPr>
            </w:pPr>
            <w:r w:rsidRPr="007E67FC">
              <w:rPr>
                <w:rFonts w:cstheme="minorHAnsi"/>
              </w:rPr>
              <w:t>Determine the solubility in water.</w:t>
            </w:r>
          </w:p>
        </w:tc>
      </w:tr>
      <w:tr w:rsidR="00583E27" w:rsidRPr="007E67FC" w14:paraId="402EAECD" w14:textId="77777777" w:rsidTr="00E5015A">
        <w:trPr>
          <w:trHeight w:val="413"/>
        </w:trPr>
        <w:tc>
          <w:tcPr>
            <w:tcW w:w="648" w:type="dxa"/>
          </w:tcPr>
          <w:p w14:paraId="042A1FB2" w14:textId="77777777" w:rsidR="00583E27" w:rsidRPr="007E67FC" w:rsidRDefault="00583E27" w:rsidP="007E67F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F0EAC48" w14:textId="69D59BAD" w:rsidR="00583E27" w:rsidRPr="007E67FC" w:rsidRDefault="00583E27" w:rsidP="007E67FC">
            <w:pPr>
              <w:spacing w:line="276" w:lineRule="auto"/>
              <w:rPr>
                <w:rFonts w:cstheme="minorHAnsi"/>
                <w:b/>
                <w:bCs/>
              </w:rPr>
            </w:pPr>
            <w:r w:rsidRPr="007E67FC">
              <w:rPr>
                <w:rFonts w:cstheme="minorHAnsi"/>
                <w:b/>
                <w:bCs/>
              </w:rPr>
              <w:t>APPEARANCE OF AQUEOUS SOLUTION</w:t>
            </w:r>
          </w:p>
        </w:tc>
        <w:tc>
          <w:tcPr>
            <w:tcW w:w="7380" w:type="dxa"/>
          </w:tcPr>
          <w:p w14:paraId="50F41DF9" w14:textId="22C09105" w:rsidR="00583E27" w:rsidRPr="007E67FC" w:rsidRDefault="00583E27" w:rsidP="007E67FC">
            <w:pPr>
              <w:spacing w:line="276" w:lineRule="auto"/>
              <w:rPr>
                <w:rFonts w:cstheme="minorHAnsi"/>
              </w:rPr>
            </w:pPr>
            <w:r w:rsidRPr="007E67FC">
              <w:rPr>
                <w:rFonts w:cstheme="minorHAnsi"/>
              </w:rPr>
              <w:t>Describe the appearance of aqueous solution.</w:t>
            </w:r>
          </w:p>
        </w:tc>
      </w:tr>
      <w:tr w:rsidR="00583E27" w:rsidRPr="007E67FC" w14:paraId="1463FAD4" w14:textId="77777777" w:rsidTr="00E5015A">
        <w:trPr>
          <w:trHeight w:val="413"/>
        </w:trPr>
        <w:tc>
          <w:tcPr>
            <w:tcW w:w="648" w:type="dxa"/>
          </w:tcPr>
          <w:p w14:paraId="2A1A345D" w14:textId="77777777" w:rsidR="00583E27" w:rsidRPr="007E67FC" w:rsidRDefault="00583E27" w:rsidP="007E67F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A57A262" w14:textId="77777777" w:rsidR="00583E27" w:rsidRPr="007E67FC" w:rsidRDefault="00583E27" w:rsidP="007E67FC">
            <w:pPr>
              <w:spacing w:line="276" w:lineRule="auto"/>
              <w:rPr>
                <w:rFonts w:cstheme="minorHAnsi"/>
                <w:b/>
                <w:bCs/>
              </w:rPr>
            </w:pPr>
            <w:r w:rsidRPr="007E67FC">
              <w:rPr>
                <w:rFonts w:cstheme="minorHAnsi"/>
                <w:b/>
                <w:bCs/>
              </w:rPr>
              <w:t>MICROBIAL ENUMERATION TEST</w:t>
            </w:r>
          </w:p>
          <w:p w14:paraId="1EFD7833" w14:textId="77777777" w:rsidR="00583E27" w:rsidRPr="007E67FC" w:rsidRDefault="00583E27" w:rsidP="007E67FC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623140DA" w14:textId="77777777" w:rsidR="007E67FC" w:rsidRPr="007E67FC" w:rsidRDefault="007E67FC" w:rsidP="007E67FC">
            <w:pPr>
              <w:spacing w:after="0" w:line="276" w:lineRule="auto"/>
              <w:rPr>
                <w:rFonts w:cstheme="minorHAnsi"/>
              </w:rPr>
            </w:pPr>
            <w:r w:rsidRPr="007E67FC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7E67FC">
              <w:rPr>
                <w:rFonts w:cstheme="minorHAnsi"/>
                <w:b/>
              </w:rPr>
              <w:t>molds</w:t>
            </w:r>
            <w:proofErr w:type="spellEnd"/>
            <w:r w:rsidRPr="007E67FC">
              <w:rPr>
                <w:rFonts w:cstheme="minorHAnsi"/>
                <w:b/>
              </w:rPr>
              <w:t xml:space="preserve"> count (TYMC) by the pour plate method</w:t>
            </w:r>
            <w:r w:rsidRPr="007E67FC">
              <w:rPr>
                <w:rFonts w:cstheme="minorHAnsi"/>
              </w:rPr>
              <w:t>.</w:t>
            </w:r>
          </w:p>
          <w:p w14:paraId="1691E1E2" w14:textId="77777777" w:rsidR="007E67FC" w:rsidRPr="007E67FC" w:rsidRDefault="007E67FC" w:rsidP="007E67F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E67FC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7E67FC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7E67FC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75936A26" w14:textId="77777777" w:rsidR="007E67FC" w:rsidRPr="007E67FC" w:rsidRDefault="007E67FC" w:rsidP="007E67F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E67FC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7E67FC">
              <w:rPr>
                <w:rFonts w:cstheme="minorHAnsi"/>
              </w:rPr>
              <w:t>soya bean digest agar for TAMC</w:t>
            </w:r>
            <w:r w:rsidRPr="007E67FC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7E67FC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7E67FC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335C25D9" w14:textId="77777777" w:rsidR="007E67FC" w:rsidRPr="007E67FC" w:rsidRDefault="007E67FC" w:rsidP="007E67F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E67FC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7124BAFD" w14:textId="77777777" w:rsidR="007E67FC" w:rsidRPr="007E67FC" w:rsidRDefault="007E67FC" w:rsidP="007E67F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E67FC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29266EDA" w14:textId="77777777" w:rsidR="007E67FC" w:rsidRPr="007E67FC" w:rsidRDefault="007E67FC" w:rsidP="007E67F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E67FC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42776D3F" w14:textId="77777777" w:rsidR="007E67FC" w:rsidRPr="007E67FC" w:rsidRDefault="007E67FC" w:rsidP="007E67F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E67FC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7AA6F1BC" w14:textId="77777777" w:rsidR="007E67FC" w:rsidRPr="007E67FC" w:rsidRDefault="007E67FC" w:rsidP="007E67F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E67FC">
              <w:rPr>
                <w:rFonts w:eastAsia="Times New Roman" w:cstheme="minorHAnsi"/>
                <w:color w:val="000000"/>
              </w:rPr>
              <w:lastRenderedPageBreak/>
              <w:t>Incubate the plate in an inverted position under suitable incubation conditions (</w:t>
            </w:r>
            <w:r w:rsidRPr="007E67FC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7E67FC">
              <w:rPr>
                <w:rFonts w:cstheme="minorHAnsi"/>
              </w:rPr>
              <w:t>Sabouraud</w:t>
            </w:r>
            <w:proofErr w:type="spellEnd"/>
            <w:r w:rsidRPr="007E67FC">
              <w:rPr>
                <w:rFonts w:cstheme="minorHAnsi"/>
              </w:rPr>
              <w:t xml:space="preserve"> Dextrose Agar at 20°C - 25°C for 72hours  </w:t>
            </w:r>
          </w:p>
          <w:p w14:paraId="7194B00E" w14:textId="77777777" w:rsidR="007E67FC" w:rsidRPr="007E67FC" w:rsidRDefault="007E67FC" w:rsidP="007E67FC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  <w:b/>
              </w:rPr>
              <w:t>Test for Absence of Pathogen</w:t>
            </w:r>
          </w:p>
          <w:p w14:paraId="7033058A" w14:textId="77777777" w:rsidR="007E67FC" w:rsidRPr="007E67FC" w:rsidRDefault="007E67FC" w:rsidP="007E67FC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  <w:b/>
              </w:rPr>
              <w:t>Test for E. coli</w:t>
            </w:r>
            <w:r w:rsidRPr="007E67FC">
              <w:rPr>
                <w:rFonts w:cstheme="minorHAnsi"/>
              </w:rPr>
              <w:t>:</w:t>
            </w:r>
          </w:p>
          <w:p w14:paraId="70687418" w14:textId="77777777" w:rsidR="007E67FC" w:rsidRPr="007E67FC" w:rsidRDefault="007E67FC" w:rsidP="007E67FC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Using same dilution</w:t>
            </w:r>
          </w:p>
          <w:p w14:paraId="723AAB63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4FCDD9BE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Incubate the MacConkey broth bottle at 30</w:t>
            </w:r>
            <w:r w:rsidRPr="007E67FC">
              <w:rPr>
                <w:rFonts w:cstheme="minorHAnsi"/>
                <w:vertAlign w:val="superscript"/>
              </w:rPr>
              <w:t>0</w:t>
            </w:r>
            <w:r w:rsidRPr="007E67FC">
              <w:rPr>
                <w:rFonts w:cstheme="minorHAnsi"/>
              </w:rPr>
              <w:t>C-35</w:t>
            </w:r>
            <w:r w:rsidRPr="007E67FC">
              <w:rPr>
                <w:rFonts w:cstheme="minorHAnsi"/>
                <w:vertAlign w:val="superscript"/>
              </w:rPr>
              <w:t>0</w:t>
            </w:r>
            <w:r w:rsidRPr="007E67FC">
              <w:rPr>
                <w:rFonts w:cstheme="minorHAnsi"/>
              </w:rPr>
              <w:t>C for 24 hours.</w:t>
            </w:r>
          </w:p>
          <w:p w14:paraId="272733B4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25F74687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Incubate plates at 30°C to 35°C for 48 hours.</w:t>
            </w:r>
          </w:p>
          <w:p w14:paraId="1A595D1F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71562AF3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Observe and record the presence or absence of specified microorganisms.</w:t>
            </w:r>
          </w:p>
          <w:p w14:paraId="11BAB16E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Include positive and negative controls in each batch of tests.</w:t>
            </w:r>
          </w:p>
          <w:p w14:paraId="423573E5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lastRenderedPageBreak/>
              <w:t>Verify the performance of media and reagents used in the analysis.</w:t>
            </w:r>
          </w:p>
          <w:p w14:paraId="17ABF51B" w14:textId="77777777" w:rsidR="007E67FC" w:rsidRPr="007E67FC" w:rsidRDefault="007E67FC" w:rsidP="007E67FC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  <w:b/>
              </w:rPr>
              <w:t>Interpretation of Results</w:t>
            </w:r>
          </w:p>
          <w:p w14:paraId="3AE6C947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 xml:space="preserve">The bacterial count should not exceed </w:t>
            </w:r>
            <w:r w:rsidRPr="007E67FC">
              <w:rPr>
                <w:rFonts w:cstheme="minorHAnsi"/>
                <w:u w:val="single"/>
              </w:rPr>
              <w:t>10</w:t>
            </w:r>
            <w:r w:rsidRPr="007E67FC">
              <w:rPr>
                <w:rFonts w:cstheme="minorHAnsi"/>
                <w:u w:val="single"/>
                <w:vertAlign w:val="superscript"/>
              </w:rPr>
              <w:t>2</w:t>
            </w:r>
            <w:r w:rsidRPr="007E67FC">
              <w:rPr>
                <w:rFonts w:cstheme="minorHAnsi"/>
                <w:u w:val="single"/>
              </w:rPr>
              <w:t>cfu/</w:t>
            </w:r>
            <w:proofErr w:type="gramStart"/>
            <w:r w:rsidRPr="007E67FC">
              <w:rPr>
                <w:rFonts w:cstheme="minorHAnsi"/>
                <w:u w:val="single"/>
              </w:rPr>
              <w:t>ml</w:t>
            </w:r>
            <w:r w:rsidRPr="007E67FC">
              <w:rPr>
                <w:rFonts w:cstheme="minorHAnsi"/>
              </w:rPr>
              <w:t xml:space="preserve">  while</w:t>
            </w:r>
            <w:proofErr w:type="gramEnd"/>
            <w:r w:rsidRPr="007E67FC">
              <w:rPr>
                <w:rFonts w:cstheme="minorHAnsi"/>
              </w:rPr>
              <w:t xml:space="preserve"> that of the fungal count should not be more than </w:t>
            </w:r>
            <w:r w:rsidRPr="007E67FC">
              <w:rPr>
                <w:rFonts w:cstheme="minorHAnsi"/>
                <w:u w:val="single"/>
              </w:rPr>
              <w:t>10</w:t>
            </w:r>
            <w:r w:rsidRPr="007E67FC">
              <w:rPr>
                <w:rFonts w:cstheme="minorHAnsi"/>
                <w:u w:val="single"/>
                <w:vertAlign w:val="superscript"/>
              </w:rPr>
              <w:t>2</w:t>
            </w:r>
            <w:r w:rsidRPr="007E67FC">
              <w:rPr>
                <w:rFonts w:cstheme="minorHAnsi"/>
                <w:u w:val="single"/>
              </w:rPr>
              <w:t>cfu/ml</w:t>
            </w:r>
            <w:r w:rsidRPr="007E67FC">
              <w:rPr>
                <w:rFonts w:cstheme="minorHAnsi"/>
              </w:rPr>
              <w:t>. There should be absence of fecal coliform (E coli).</w:t>
            </w:r>
          </w:p>
          <w:p w14:paraId="42C472AC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05700E13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7E67FC">
              <w:rPr>
                <w:rFonts w:cstheme="minorHAnsi"/>
              </w:rPr>
              <w:t>is considered to be</w:t>
            </w:r>
            <w:proofErr w:type="gramEnd"/>
            <w:r w:rsidRPr="007E67FC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36D89D5C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The total combined yeasts/</w:t>
            </w:r>
            <w:proofErr w:type="spellStart"/>
            <w:r w:rsidRPr="007E67FC">
              <w:rPr>
                <w:rFonts w:cstheme="minorHAnsi"/>
              </w:rPr>
              <w:t>mould</w:t>
            </w:r>
            <w:proofErr w:type="spellEnd"/>
            <w:r w:rsidRPr="007E67FC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7E67FC">
              <w:rPr>
                <w:rFonts w:cstheme="minorHAnsi"/>
              </w:rPr>
              <w:t>Sabouraud</w:t>
            </w:r>
            <w:proofErr w:type="spellEnd"/>
            <w:r w:rsidRPr="007E67FC">
              <w:rPr>
                <w:rFonts w:cstheme="minorHAnsi"/>
              </w:rPr>
              <w:t xml:space="preserve">  dextrose</w:t>
            </w:r>
            <w:proofErr w:type="gramEnd"/>
            <w:r w:rsidRPr="007E67FC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2F199D94" w14:textId="77777777" w:rsidR="007E67FC" w:rsidRPr="007E67FC" w:rsidRDefault="007E67FC" w:rsidP="007E67F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E67FC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04BEF15D" w14:textId="77777777" w:rsidR="007E67FC" w:rsidRPr="007E67FC" w:rsidRDefault="007E67FC" w:rsidP="007E67FC">
            <w:pPr>
              <w:pStyle w:val="NoSpacing"/>
              <w:spacing w:line="276" w:lineRule="auto"/>
              <w:rPr>
                <w:rFonts w:cstheme="minorHAnsi"/>
              </w:rPr>
            </w:pPr>
            <w:r w:rsidRPr="007E67FC">
              <w:rPr>
                <w:rFonts w:cstheme="minorHAnsi"/>
              </w:rPr>
              <w:t>10</w:t>
            </w:r>
            <w:r w:rsidRPr="007E67FC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7E67FC">
              <w:rPr>
                <w:rFonts w:cstheme="minorHAnsi"/>
              </w:rPr>
              <w:t>CFU :</w:t>
            </w:r>
            <w:proofErr w:type="gramEnd"/>
            <w:r w:rsidRPr="007E67FC">
              <w:rPr>
                <w:rFonts w:cstheme="minorHAnsi"/>
              </w:rPr>
              <w:t xml:space="preserve"> maximum acceptable count</w:t>
            </w:r>
            <w:r w:rsidRPr="007E67FC">
              <w:rPr>
                <w:rFonts w:eastAsia="MS Gothic" w:cstheme="minorHAnsi"/>
              </w:rPr>
              <w:t>＝</w:t>
            </w:r>
            <w:r w:rsidRPr="007E67FC">
              <w:rPr>
                <w:rFonts w:cstheme="minorHAnsi"/>
              </w:rPr>
              <w:t>20</w:t>
            </w:r>
          </w:p>
          <w:p w14:paraId="2C3E31E9" w14:textId="77777777" w:rsidR="007E67FC" w:rsidRPr="007E67FC" w:rsidRDefault="007E67FC" w:rsidP="007E67FC">
            <w:pPr>
              <w:pStyle w:val="NoSpacing"/>
              <w:spacing w:line="276" w:lineRule="auto"/>
              <w:rPr>
                <w:rFonts w:cstheme="minorHAnsi"/>
              </w:rPr>
            </w:pPr>
            <w:r w:rsidRPr="007E67FC">
              <w:rPr>
                <w:rFonts w:cstheme="minorHAnsi"/>
              </w:rPr>
              <w:t>10</w:t>
            </w:r>
            <w:r w:rsidRPr="007E67FC">
              <w:rPr>
                <w:rFonts w:cstheme="minorHAnsi"/>
                <w:vertAlign w:val="superscript"/>
              </w:rPr>
              <w:t xml:space="preserve">2 </w:t>
            </w:r>
            <w:r w:rsidRPr="007E67FC">
              <w:rPr>
                <w:rFonts w:cstheme="minorHAnsi"/>
              </w:rPr>
              <w:t>CFU: maximum acceptable count</w:t>
            </w:r>
            <w:r w:rsidRPr="007E67FC">
              <w:rPr>
                <w:rFonts w:eastAsia="MS Gothic" w:cstheme="minorHAnsi"/>
              </w:rPr>
              <w:t>＝</w:t>
            </w:r>
            <w:r w:rsidRPr="007E67FC">
              <w:rPr>
                <w:rFonts w:cstheme="minorHAnsi"/>
              </w:rPr>
              <w:t xml:space="preserve">200, </w:t>
            </w:r>
          </w:p>
          <w:p w14:paraId="65D0C009" w14:textId="690D892A" w:rsidR="00583E27" w:rsidRPr="007E67FC" w:rsidRDefault="007E67FC" w:rsidP="007E67FC">
            <w:pPr>
              <w:spacing w:after="0" w:line="276" w:lineRule="auto"/>
              <w:jc w:val="both"/>
              <w:rPr>
                <w:rFonts w:cstheme="minorHAnsi"/>
              </w:rPr>
            </w:pPr>
            <w:r w:rsidRPr="007E67FC">
              <w:rPr>
                <w:rFonts w:cstheme="minorHAnsi"/>
              </w:rPr>
              <w:t>10</w:t>
            </w:r>
            <w:r w:rsidRPr="007E67FC">
              <w:rPr>
                <w:rFonts w:cstheme="minorHAnsi"/>
                <w:vertAlign w:val="superscript"/>
              </w:rPr>
              <w:t xml:space="preserve">3 </w:t>
            </w:r>
            <w:r w:rsidRPr="007E67FC">
              <w:rPr>
                <w:rFonts w:cstheme="minorHAnsi"/>
              </w:rPr>
              <w:t>CFU: maximum acceptable count</w:t>
            </w:r>
            <w:r w:rsidRPr="007E67FC">
              <w:rPr>
                <w:rFonts w:eastAsia="MS Gothic" w:cstheme="minorHAnsi"/>
              </w:rPr>
              <w:t>＝</w:t>
            </w:r>
            <w:r w:rsidRPr="007E67FC">
              <w:rPr>
                <w:rFonts w:cstheme="minorHAnsi"/>
              </w:rPr>
              <w:t>2000.</w:t>
            </w:r>
          </w:p>
        </w:tc>
      </w:tr>
    </w:tbl>
    <w:p w14:paraId="5A9A5D86" w14:textId="77777777" w:rsidR="00583E27" w:rsidRPr="007E67FC" w:rsidRDefault="00583E27" w:rsidP="007E67FC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  <w:r w:rsidRPr="007E67FC">
        <w:rPr>
          <w:rFonts w:cstheme="minorHAnsi"/>
        </w:rPr>
        <w:lastRenderedPageBreak/>
        <w:tab/>
      </w:r>
    </w:p>
    <w:p w14:paraId="6F02B498" w14:textId="77777777" w:rsidR="00583E27" w:rsidRPr="007E67FC" w:rsidRDefault="00583E27" w:rsidP="007E67FC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583E27" w:rsidRPr="007E67FC" w14:paraId="70483FC7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72008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E67FC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4B3A4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E67FC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C612A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E67FC">
              <w:rPr>
                <w:rFonts w:cstheme="minorHAnsi"/>
                <w:b/>
              </w:rPr>
              <w:t>REASON FOR REVIEW</w:t>
            </w:r>
          </w:p>
        </w:tc>
      </w:tr>
      <w:tr w:rsidR="00583E27" w:rsidRPr="007E67FC" w14:paraId="36C3251C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A5FD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E67FC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39594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E67FC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3139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E67FC">
              <w:rPr>
                <w:rFonts w:cstheme="minorHAnsi"/>
              </w:rPr>
              <w:t>FIRST ISSUE</w:t>
            </w:r>
          </w:p>
        </w:tc>
      </w:tr>
      <w:tr w:rsidR="00583E27" w:rsidRPr="007E67FC" w14:paraId="1D92AB0A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6EFF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E67FC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25F3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E67FC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91C0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E67FC">
              <w:rPr>
                <w:rFonts w:cstheme="minorHAnsi"/>
              </w:rPr>
              <w:t>Review of the procedures</w:t>
            </w:r>
          </w:p>
          <w:p w14:paraId="29D64E9D" w14:textId="77777777" w:rsidR="00583E27" w:rsidRPr="007E67FC" w:rsidRDefault="00583E27" w:rsidP="007E67F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E67FC">
              <w:rPr>
                <w:rFonts w:cstheme="minorHAnsi"/>
              </w:rPr>
              <w:t>Change in header and footer format</w:t>
            </w:r>
          </w:p>
        </w:tc>
      </w:tr>
    </w:tbl>
    <w:p w14:paraId="1EB8557C" w14:textId="77777777" w:rsidR="00583E27" w:rsidRPr="007E67FC" w:rsidRDefault="00583E27" w:rsidP="007E67FC">
      <w:pPr>
        <w:spacing w:line="276" w:lineRule="auto"/>
        <w:rPr>
          <w:rFonts w:cstheme="minorHAnsi"/>
        </w:rPr>
      </w:pPr>
    </w:p>
    <w:p w14:paraId="20B42807" w14:textId="77777777" w:rsidR="00583E27" w:rsidRPr="007E67FC" w:rsidRDefault="00583E27" w:rsidP="007E67FC">
      <w:pPr>
        <w:spacing w:line="276" w:lineRule="auto"/>
        <w:rPr>
          <w:rFonts w:cstheme="minorHAnsi"/>
        </w:rPr>
      </w:pPr>
    </w:p>
    <w:p w14:paraId="3A704DF0" w14:textId="77777777" w:rsidR="00583E27" w:rsidRPr="007E67FC" w:rsidRDefault="00583E27" w:rsidP="007E67FC">
      <w:pPr>
        <w:spacing w:line="276" w:lineRule="auto"/>
        <w:rPr>
          <w:rFonts w:cstheme="minorHAnsi"/>
        </w:rPr>
      </w:pPr>
    </w:p>
    <w:p w14:paraId="186C2481" w14:textId="77777777" w:rsidR="002C70FE" w:rsidRPr="007E67FC" w:rsidRDefault="002C70FE" w:rsidP="007E67FC">
      <w:pPr>
        <w:spacing w:line="276" w:lineRule="auto"/>
        <w:rPr>
          <w:rFonts w:cstheme="minorHAnsi"/>
        </w:rPr>
      </w:pPr>
    </w:p>
    <w:sectPr w:rsidR="002C70FE" w:rsidRPr="007E67FC" w:rsidSect="00583E27">
      <w:headerReference w:type="default" r:id="rId7"/>
      <w:footerReference w:type="default" r:id="rId8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040AD5" w14:textId="77777777" w:rsidR="00540576" w:rsidRDefault="00540576" w:rsidP="00583E27">
      <w:pPr>
        <w:spacing w:after="0" w:line="240" w:lineRule="auto"/>
      </w:pPr>
      <w:r>
        <w:separator/>
      </w:r>
    </w:p>
  </w:endnote>
  <w:endnote w:type="continuationSeparator" w:id="0">
    <w:p w14:paraId="437BE232" w14:textId="77777777" w:rsidR="00540576" w:rsidRDefault="00540576" w:rsidP="00583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7E67FC" w:rsidRPr="007E67FC" w14:paraId="077E1114" w14:textId="77777777" w:rsidTr="00667D68">
      <w:trPr>
        <w:trHeight w:val="245"/>
      </w:trPr>
      <w:tc>
        <w:tcPr>
          <w:tcW w:w="1844" w:type="dxa"/>
          <w:vMerge w:val="restart"/>
        </w:tcPr>
        <w:p w14:paraId="29425714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</w:p>
        <w:p w14:paraId="71135BFA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  <w:r w:rsidRPr="007E67FC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0EBC6B20" w14:textId="77777777" w:rsidR="007E67FC" w:rsidRPr="007E67FC" w:rsidRDefault="007E67FC" w:rsidP="007E67FC">
          <w:pPr>
            <w:rPr>
              <w:rFonts w:cstheme="minorHAnsi"/>
              <w:b/>
            </w:rPr>
          </w:pPr>
          <w:r w:rsidRPr="007E67FC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6D667447" w14:textId="77777777" w:rsidR="007E67FC" w:rsidRPr="007E67FC" w:rsidRDefault="007E67FC" w:rsidP="007E67FC">
          <w:pPr>
            <w:rPr>
              <w:rFonts w:cstheme="minorHAnsi"/>
              <w:b/>
            </w:rPr>
          </w:pPr>
          <w:r w:rsidRPr="007E67FC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0E87B6D7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  <w:r w:rsidRPr="007E67FC">
            <w:rPr>
              <w:rFonts w:cstheme="minorHAnsi"/>
              <w:b/>
              <w:bCs/>
            </w:rPr>
            <w:t>DATE</w:t>
          </w:r>
        </w:p>
      </w:tc>
    </w:tr>
    <w:tr w:rsidR="007E67FC" w:rsidRPr="007E67FC" w14:paraId="7C4C6296" w14:textId="77777777" w:rsidTr="00667D68">
      <w:trPr>
        <w:trHeight w:val="70"/>
      </w:trPr>
      <w:tc>
        <w:tcPr>
          <w:tcW w:w="1844" w:type="dxa"/>
          <w:vMerge/>
        </w:tcPr>
        <w:p w14:paraId="0A61DDDF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678970ED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  <w:r w:rsidRPr="007E67FC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1EBE27CA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009353F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</w:p>
      </w:tc>
    </w:tr>
    <w:tr w:rsidR="007E67FC" w:rsidRPr="007E67FC" w14:paraId="7181C1AB" w14:textId="77777777" w:rsidTr="00667D68">
      <w:trPr>
        <w:trHeight w:val="70"/>
      </w:trPr>
      <w:tc>
        <w:tcPr>
          <w:tcW w:w="1844" w:type="dxa"/>
        </w:tcPr>
        <w:p w14:paraId="196F173F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  <w:r w:rsidRPr="007E67FC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55DB8BA6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  <w:r w:rsidRPr="007E67FC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62894F3F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48B20BF6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</w:p>
      </w:tc>
    </w:tr>
    <w:tr w:rsidR="007E67FC" w:rsidRPr="007E67FC" w14:paraId="49B0DCF5" w14:textId="77777777" w:rsidTr="00667D68">
      <w:trPr>
        <w:trHeight w:val="260"/>
      </w:trPr>
      <w:tc>
        <w:tcPr>
          <w:tcW w:w="1844" w:type="dxa"/>
        </w:tcPr>
        <w:p w14:paraId="19EFAD24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  <w:r w:rsidRPr="007E67FC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1AD206D6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  <w:r w:rsidRPr="007E67FC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065D0188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9108451" w14:textId="77777777" w:rsidR="007E67FC" w:rsidRPr="007E67FC" w:rsidRDefault="007E67FC" w:rsidP="007E67FC">
          <w:pPr>
            <w:rPr>
              <w:rFonts w:cstheme="minorHAnsi"/>
              <w:b/>
              <w:bCs/>
            </w:rPr>
          </w:pPr>
        </w:p>
      </w:tc>
    </w:tr>
  </w:tbl>
  <w:sdt>
    <w:sdtPr>
      <w:id w:val="166558004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14DA2A" w14:textId="751B4140" w:rsidR="007E67FC" w:rsidRDefault="007E67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B533CB" w14:textId="77777777" w:rsidR="009E0E47" w:rsidRPr="007E67FC" w:rsidRDefault="009E0E47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DB1C4" w14:textId="77777777" w:rsidR="00540576" w:rsidRDefault="00540576" w:rsidP="00583E27">
      <w:pPr>
        <w:spacing w:after="0" w:line="240" w:lineRule="auto"/>
      </w:pPr>
      <w:r>
        <w:separator/>
      </w:r>
    </w:p>
  </w:footnote>
  <w:footnote w:type="continuationSeparator" w:id="0">
    <w:p w14:paraId="4356FD26" w14:textId="77777777" w:rsidR="00540576" w:rsidRDefault="00540576" w:rsidP="00583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183977AA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9BB9F8C" w14:textId="77777777" w:rsidR="009E0E47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22F812A" wp14:editId="537B029F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DE47F32" w14:textId="77777777" w:rsidR="009E0E47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1F089FD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3EA8D3F" w14:textId="25A03DEF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583E2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43</w:t>
          </w:r>
        </w:p>
      </w:tc>
    </w:tr>
    <w:tr w:rsidR="005806FA" w:rsidRPr="005806FA" w14:paraId="41736C6A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FB07D10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0BAB384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585AD96" w14:textId="77777777" w:rsidR="009E0E4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4613D25" w14:textId="750AA839" w:rsidR="009E0E4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583E27">
            <w:rPr>
              <w:rFonts w:asciiTheme="minorHAnsi" w:hAnsiTheme="minorHAnsi" w:cstheme="minorHAnsi"/>
              <w:b/>
              <w:bCs/>
              <w:sz w:val="22"/>
              <w:szCs w:val="22"/>
            </w:rPr>
            <w:t>43</w:t>
          </w:r>
        </w:p>
      </w:tc>
    </w:tr>
    <w:tr w:rsidR="005806FA" w:rsidRPr="005806FA" w14:paraId="7A356BF2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412EC4A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FF74D3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731A75B" w14:textId="77777777" w:rsidR="009E0E4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6EE2CB2" w14:textId="77777777" w:rsidR="009E0E4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12C091B0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E7B2776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5A5C026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2C92308" w14:textId="77777777" w:rsidR="009E0E4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951D0B5" w14:textId="77777777" w:rsidR="009E0E4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48D2FCD5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0A1CFED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AB27968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BE88179" w14:textId="77777777" w:rsidR="009E0E4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1BBB31B" w14:textId="77777777" w:rsidR="009E0E4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4A283DD8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13A521E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6D2177" w14:textId="16B7F6CF" w:rsidR="009E0E47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CA</w:t>
          </w:r>
          <w:r w:rsidR="00583E27">
            <w:rPr>
              <w:rFonts w:cstheme="minorHAnsi"/>
              <w:b/>
              <w:bCs/>
              <w:sz w:val="36"/>
              <w:szCs w:val="36"/>
            </w:rPr>
            <w:t>RMOSINE RED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6A9A089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4805422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5586D2CC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4D968BB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3937892" w14:textId="77777777" w:rsidR="009E0E47" w:rsidRPr="005806FA" w:rsidRDefault="009E0E47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853A13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7111DE37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11CB7042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051CED3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D785203" w14:textId="77777777" w:rsidR="009E0E47" w:rsidRPr="005806FA" w:rsidRDefault="009E0E4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BEF235F" w14:textId="77777777" w:rsidR="009E0E47" w:rsidRPr="005806FA" w:rsidRDefault="009E0E47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02CA4AA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BB5ED98" w14:textId="77777777" w:rsidR="009E0E47" w:rsidRPr="005806FA" w:rsidRDefault="009E0E47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5D689FE8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34BA6DCE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49E59CF" w14:textId="77777777" w:rsidR="009E0E47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9E83F22" w14:textId="77777777" w:rsidR="009E0E47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DCAA22A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1BC028B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54B79CB9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6F135378" w14:textId="77777777" w:rsidR="009E0E47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376286A" w14:textId="77777777" w:rsidR="009E0E47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F9543B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6214096" w14:textId="77777777" w:rsidR="009E0E4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23044411" w14:textId="77777777" w:rsidR="009E0E47" w:rsidRPr="005806FA" w:rsidRDefault="009E0E47" w:rsidP="005806FA">
    <w:pPr>
      <w:pStyle w:val="Header"/>
      <w:rPr>
        <w:b/>
        <w:bCs/>
      </w:rPr>
    </w:pPr>
  </w:p>
  <w:p w14:paraId="75B4185D" w14:textId="77777777" w:rsidR="009E0E47" w:rsidRPr="005806FA" w:rsidRDefault="009E0E47">
    <w:pPr>
      <w:pStyle w:val="Header"/>
      <w:rPr>
        <w:b/>
        <w:bCs/>
      </w:rPr>
    </w:pPr>
  </w:p>
  <w:p w14:paraId="19179FF9" w14:textId="77777777" w:rsidR="009E0E47" w:rsidRPr="005806FA" w:rsidRDefault="009E0E47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27"/>
    <w:rsid w:val="002C70FE"/>
    <w:rsid w:val="00540576"/>
    <w:rsid w:val="00583E27"/>
    <w:rsid w:val="006F6F48"/>
    <w:rsid w:val="007E67FC"/>
    <w:rsid w:val="00867E63"/>
    <w:rsid w:val="00921803"/>
    <w:rsid w:val="009A19E1"/>
    <w:rsid w:val="009E0E47"/>
    <w:rsid w:val="00B939FA"/>
    <w:rsid w:val="00C03810"/>
    <w:rsid w:val="00F6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E41C"/>
  <w15:chartTrackingRefBased/>
  <w15:docId w15:val="{E2257C65-AC68-48D6-B1D4-C1D8F0B0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E2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83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8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83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83E2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83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E27"/>
    <w:rPr>
      <w:lang w:val="en-GB"/>
    </w:rPr>
  </w:style>
  <w:style w:type="paragraph" w:styleId="NormalWeb">
    <w:name w:val="Normal (Web)"/>
    <w:basedOn w:val="Normal"/>
    <w:uiPriority w:val="99"/>
    <w:rsid w:val="0058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paragraph" w:styleId="NoSpacing">
    <w:name w:val="No Spacing"/>
    <w:uiPriority w:val="1"/>
    <w:qFormat/>
    <w:rsid w:val="007E67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2025-01-23T07:42:00Z</dcterms:created>
  <dcterms:modified xsi:type="dcterms:W3CDTF">2025-02-05T10:42:00Z</dcterms:modified>
</cp:coreProperties>
</file>