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9B22E1" w:rsidRPr="00BC4896" w14:paraId="78A84A78" w14:textId="77777777" w:rsidTr="00E5015A">
        <w:trPr>
          <w:trHeight w:val="378"/>
        </w:trPr>
        <w:tc>
          <w:tcPr>
            <w:tcW w:w="648" w:type="dxa"/>
          </w:tcPr>
          <w:p w14:paraId="65E033C5" w14:textId="77777777" w:rsidR="009B22E1" w:rsidRPr="00BC4896" w:rsidRDefault="009B22E1" w:rsidP="00BC4896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BC4896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652EED4C" w14:textId="77777777" w:rsidR="009B22E1" w:rsidRPr="00BC4896" w:rsidRDefault="009B22E1" w:rsidP="00BC4896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BC4896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5452698E" w14:textId="77777777" w:rsidR="009B22E1" w:rsidRPr="00BC4896" w:rsidRDefault="009B22E1" w:rsidP="00BC4896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9B22E1" w:rsidRPr="00BC4896" w14:paraId="781BF67B" w14:textId="77777777" w:rsidTr="00E5015A">
        <w:trPr>
          <w:trHeight w:val="542"/>
        </w:trPr>
        <w:tc>
          <w:tcPr>
            <w:tcW w:w="648" w:type="dxa"/>
          </w:tcPr>
          <w:p w14:paraId="6B3DCE49" w14:textId="77777777" w:rsidR="009B22E1" w:rsidRPr="00BC4896" w:rsidRDefault="009B22E1" w:rsidP="00BC489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D1FA78D" w14:textId="77777777" w:rsidR="009B22E1" w:rsidRPr="00BC4896" w:rsidRDefault="009B22E1" w:rsidP="00BC489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026BAEC2" w14:textId="63604453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Describe the colour and other characteristics of the material.</w:t>
            </w:r>
          </w:p>
        </w:tc>
      </w:tr>
      <w:tr w:rsidR="009B22E1" w:rsidRPr="00BC4896" w14:paraId="249FBF66" w14:textId="77777777" w:rsidTr="00E5015A">
        <w:trPr>
          <w:trHeight w:val="413"/>
        </w:trPr>
        <w:tc>
          <w:tcPr>
            <w:tcW w:w="648" w:type="dxa"/>
          </w:tcPr>
          <w:p w14:paraId="63CBBAC1" w14:textId="77777777" w:rsidR="009B22E1" w:rsidRPr="00BC4896" w:rsidRDefault="009B22E1" w:rsidP="00BC489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9C86870" w14:textId="77777777" w:rsidR="009B22E1" w:rsidRPr="00BC4896" w:rsidRDefault="009B22E1" w:rsidP="00BC489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385B60DD" w14:textId="7DA189E0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Determine solubility of material in water and methylene chloride.</w:t>
            </w:r>
          </w:p>
        </w:tc>
      </w:tr>
      <w:tr w:rsidR="009B22E1" w:rsidRPr="00BC4896" w14:paraId="4519874C" w14:textId="77777777" w:rsidTr="00E5015A">
        <w:trPr>
          <w:trHeight w:val="413"/>
        </w:trPr>
        <w:tc>
          <w:tcPr>
            <w:tcW w:w="648" w:type="dxa"/>
          </w:tcPr>
          <w:p w14:paraId="3A61D617" w14:textId="77777777" w:rsidR="009B22E1" w:rsidRPr="00BC4896" w:rsidRDefault="009B22E1" w:rsidP="00BC489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65EFE6E" w14:textId="1FDB3F87" w:rsidR="009B22E1" w:rsidRPr="00BC4896" w:rsidRDefault="009B22E1" w:rsidP="00BC489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BOILING POINT</w:t>
            </w:r>
          </w:p>
        </w:tc>
        <w:tc>
          <w:tcPr>
            <w:tcW w:w="7380" w:type="dxa"/>
          </w:tcPr>
          <w:p w14:paraId="1553A625" w14:textId="3CD8D88E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Determine the Boiling Point (About 78</w:t>
            </w:r>
            <w:r w:rsidRPr="00BC4896">
              <w:rPr>
                <w:rFonts w:cstheme="minorHAnsi"/>
                <w:vertAlign w:val="superscript"/>
              </w:rPr>
              <w:t>0</w:t>
            </w:r>
            <w:r w:rsidRPr="00BC4896">
              <w:rPr>
                <w:rFonts w:cstheme="minorHAnsi"/>
              </w:rPr>
              <w:t>C)</w:t>
            </w:r>
          </w:p>
        </w:tc>
      </w:tr>
      <w:tr w:rsidR="009B22E1" w:rsidRPr="00BC4896" w14:paraId="5F73010D" w14:textId="77777777" w:rsidTr="00E5015A">
        <w:trPr>
          <w:trHeight w:val="413"/>
        </w:trPr>
        <w:tc>
          <w:tcPr>
            <w:tcW w:w="648" w:type="dxa"/>
          </w:tcPr>
          <w:p w14:paraId="1F7E7FFA" w14:textId="77777777" w:rsidR="009B22E1" w:rsidRPr="00BC4896" w:rsidRDefault="009B22E1" w:rsidP="00BC489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3005E14" w14:textId="77777777" w:rsidR="009B22E1" w:rsidRPr="00BC4896" w:rsidRDefault="009B22E1" w:rsidP="00BC489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62E51007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First identification   A, B</w:t>
            </w:r>
          </w:p>
          <w:p w14:paraId="347F420C" w14:textId="1C60A392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Second identification  A, C, D</w:t>
            </w:r>
          </w:p>
          <w:p w14:paraId="04062958" w14:textId="426FE5E4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A. Determine the relative density of the material.</w:t>
            </w:r>
          </w:p>
          <w:p w14:paraId="16ABD697" w14:textId="59D32B1A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B. Infrared absorption spectrophotometry, comparing the spectrum obtained with that of Ph. Eur. Reference spectrum ethanol (96%). </w:t>
            </w:r>
          </w:p>
          <w:p w14:paraId="59541AB9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C. Mix 0.1 mL with 1 mL of a 10 g/L solution of potassium permanganate R and 0.2 mL of dilute sulphuric acid R in a test tube. Cover immediately with a filter paper moistened with a freshly prepared solution containing 0.1 g of sodium nitroprusside R and 0.5 g of piperazine hydrate R in 5 mL of water R. Note the coloration formed on the paper after a few minutes and what happen after 10 – 15 minutes.</w:t>
            </w:r>
          </w:p>
          <w:p w14:paraId="0A920A12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lastRenderedPageBreak/>
              <w:t xml:space="preserve">D. To 0.5 mL add 5 mL of water R, 2 mL of dilute sodium hydroxide solution R, then slowly add 2 mL of 0.05 M iodine. </w:t>
            </w:r>
          </w:p>
          <w:p w14:paraId="50261150" w14:textId="22E20C2C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Note any precipitate formed within 30 minutes.</w:t>
            </w:r>
          </w:p>
        </w:tc>
      </w:tr>
      <w:tr w:rsidR="009B22E1" w:rsidRPr="00BC4896" w14:paraId="4088476A" w14:textId="77777777" w:rsidTr="00E5015A">
        <w:trPr>
          <w:trHeight w:val="413"/>
        </w:trPr>
        <w:tc>
          <w:tcPr>
            <w:tcW w:w="648" w:type="dxa"/>
          </w:tcPr>
          <w:p w14:paraId="59FC4B81" w14:textId="77777777" w:rsidR="009B22E1" w:rsidRPr="00BC4896" w:rsidRDefault="009B22E1" w:rsidP="00BC489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EE97066" w14:textId="0163AD01" w:rsidR="009B22E1" w:rsidRPr="00BC4896" w:rsidRDefault="009B22E1" w:rsidP="00BC489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APPEARANCE</w:t>
            </w:r>
          </w:p>
        </w:tc>
        <w:tc>
          <w:tcPr>
            <w:tcW w:w="7380" w:type="dxa"/>
          </w:tcPr>
          <w:p w14:paraId="704C7743" w14:textId="1525A7E6" w:rsidR="009B22E1" w:rsidRPr="00BC4896" w:rsidRDefault="009B22E1" w:rsidP="00BC4896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C4896">
              <w:rPr>
                <w:rFonts w:asciiTheme="minorHAnsi" w:hAnsiTheme="minorHAnsi" w:cstheme="minorHAnsi"/>
                <w:sz w:val="22"/>
                <w:szCs w:val="22"/>
              </w:rPr>
              <w:t xml:space="preserve">Observe the clarity and </w:t>
            </w:r>
            <w:proofErr w:type="spellStart"/>
            <w:r w:rsidRPr="00BC4896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BC4896">
              <w:rPr>
                <w:rFonts w:asciiTheme="minorHAnsi" w:hAnsiTheme="minorHAnsi" w:cstheme="minorHAnsi"/>
                <w:sz w:val="22"/>
                <w:szCs w:val="22"/>
              </w:rPr>
              <w:t xml:space="preserve"> of the material when compared with water. Dilute 1.0 mL to 20 mL with water R, After standing for 5 minutes, observe and record the clarity of the dilution in comparison with water.  </w:t>
            </w:r>
          </w:p>
        </w:tc>
      </w:tr>
      <w:tr w:rsidR="009B22E1" w:rsidRPr="00BC4896" w14:paraId="48250A7A" w14:textId="77777777" w:rsidTr="00E5015A">
        <w:trPr>
          <w:trHeight w:val="413"/>
        </w:trPr>
        <w:tc>
          <w:tcPr>
            <w:tcW w:w="648" w:type="dxa"/>
          </w:tcPr>
          <w:p w14:paraId="472893EF" w14:textId="77777777" w:rsidR="009B22E1" w:rsidRPr="00BC4896" w:rsidRDefault="009B22E1" w:rsidP="00BC489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AC01D46" w14:textId="21F16724" w:rsidR="009B22E1" w:rsidRPr="00BC4896" w:rsidRDefault="009B22E1" w:rsidP="00BC4896">
            <w:pPr>
              <w:spacing w:line="276" w:lineRule="auto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ACIDITY OR ALKALINITY</w:t>
            </w:r>
          </w:p>
        </w:tc>
        <w:tc>
          <w:tcPr>
            <w:tcW w:w="7380" w:type="dxa"/>
          </w:tcPr>
          <w:p w14:paraId="37300463" w14:textId="3A82776E" w:rsidR="009B22E1" w:rsidRPr="00BC4896" w:rsidRDefault="009B22E1" w:rsidP="00BC4896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BC4896">
              <w:rPr>
                <w:rFonts w:asciiTheme="minorHAnsi" w:hAnsiTheme="minorHAnsi" w:cstheme="minorHAnsi"/>
                <w:sz w:val="22"/>
                <w:szCs w:val="22"/>
              </w:rPr>
              <w:t xml:space="preserve">To 20 mL, add 20 mL of carbon dioxide - free water and 0.1 mL of phenolphthalein solution R. Observe the </w:t>
            </w:r>
            <w:proofErr w:type="spellStart"/>
            <w:r w:rsidRPr="00BC4896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BC4896">
              <w:rPr>
                <w:rFonts w:asciiTheme="minorHAnsi" w:hAnsiTheme="minorHAnsi" w:cstheme="minorHAnsi"/>
                <w:sz w:val="22"/>
                <w:szCs w:val="22"/>
              </w:rPr>
              <w:t xml:space="preserve"> of the solution. Add 1.0 mL of 0.01 M sodium hydroxide. Note any coloration of the solution.</w:t>
            </w:r>
          </w:p>
        </w:tc>
      </w:tr>
      <w:tr w:rsidR="009B22E1" w:rsidRPr="00BC4896" w14:paraId="68721128" w14:textId="77777777" w:rsidTr="00E5015A">
        <w:trPr>
          <w:trHeight w:val="413"/>
        </w:trPr>
        <w:tc>
          <w:tcPr>
            <w:tcW w:w="648" w:type="dxa"/>
          </w:tcPr>
          <w:p w14:paraId="500FD338" w14:textId="77777777" w:rsidR="009B22E1" w:rsidRPr="00BC4896" w:rsidRDefault="009B22E1" w:rsidP="00BC489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A26F093" w14:textId="3F01CD1C" w:rsidR="009B22E1" w:rsidRPr="00BC4896" w:rsidRDefault="009B22E1" w:rsidP="00BC4896">
            <w:pPr>
              <w:tabs>
                <w:tab w:val="center" w:pos="1062"/>
              </w:tabs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RELATI VE DENSITY</w:t>
            </w:r>
          </w:p>
        </w:tc>
        <w:tc>
          <w:tcPr>
            <w:tcW w:w="7380" w:type="dxa"/>
          </w:tcPr>
          <w:p w14:paraId="12E7FA17" w14:textId="4FB4AD6E" w:rsidR="009B22E1" w:rsidRPr="00BC4896" w:rsidRDefault="009B22E1" w:rsidP="00BC4896">
            <w:pPr>
              <w:spacing w:line="276" w:lineRule="auto"/>
              <w:rPr>
                <w:rStyle w:val="Emphasis"/>
                <w:rFonts w:cstheme="minorHAnsi"/>
                <w:i w:val="0"/>
                <w:iCs w:val="0"/>
              </w:rPr>
            </w:pPr>
            <w:r w:rsidRPr="00BC4896">
              <w:rPr>
                <w:rFonts w:cstheme="minorHAnsi"/>
              </w:rPr>
              <w:t>Determine the relative density of the material.</w:t>
            </w:r>
          </w:p>
        </w:tc>
      </w:tr>
      <w:tr w:rsidR="009B22E1" w:rsidRPr="00BC4896" w14:paraId="5D95912F" w14:textId="77777777" w:rsidTr="00E5015A">
        <w:trPr>
          <w:trHeight w:val="413"/>
        </w:trPr>
        <w:tc>
          <w:tcPr>
            <w:tcW w:w="648" w:type="dxa"/>
          </w:tcPr>
          <w:p w14:paraId="7B090C56" w14:textId="77777777" w:rsidR="009B22E1" w:rsidRPr="00BC4896" w:rsidRDefault="009B22E1" w:rsidP="00BC489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52B3329" w14:textId="2E614C09" w:rsidR="009B22E1" w:rsidRPr="00BC4896" w:rsidRDefault="009B22E1" w:rsidP="00BC4896">
            <w:pPr>
              <w:tabs>
                <w:tab w:val="center" w:pos="1062"/>
              </w:tabs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ABSORBANCE</w:t>
            </w:r>
          </w:p>
        </w:tc>
        <w:tc>
          <w:tcPr>
            <w:tcW w:w="7380" w:type="dxa"/>
          </w:tcPr>
          <w:p w14:paraId="05565F60" w14:textId="7BBC5D9A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Measure the absorbance at 240 nm, between 250 nm and 260 nm and also between 270 nm – 340 nm. Examine the absorbance between 235 nm and 340 nm in a 5 cm cell using water as the compensation liquid. Note any smoothness in the absorption curve.</w:t>
            </w:r>
          </w:p>
        </w:tc>
      </w:tr>
      <w:tr w:rsidR="009B22E1" w:rsidRPr="00BC4896" w14:paraId="1F1D6865" w14:textId="77777777" w:rsidTr="00E5015A">
        <w:trPr>
          <w:trHeight w:val="413"/>
        </w:trPr>
        <w:tc>
          <w:tcPr>
            <w:tcW w:w="648" w:type="dxa"/>
          </w:tcPr>
          <w:p w14:paraId="4DEF9177" w14:textId="77777777" w:rsidR="009B22E1" w:rsidRPr="00BC4896" w:rsidRDefault="009B22E1" w:rsidP="00BC489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AAC5074" w14:textId="373C98D1" w:rsidR="009B22E1" w:rsidRPr="00BC4896" w:rsidRDefault="009B22E1" w:rsidP="00BC4896">
            <w:pPr>
              <w:tabs>
                <w:tab w:val="center" w:pos="1062"/>
              </w:tabs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VOLATILE IMPURITIES</w:t>
            </w:r>
          </w:p>
        </w:tc>
        <w:tc>
          <w:tcPr>
            <w:tcW w:w="7380" w:type="dxa"/>
          </w:tcPr>
          <w:p w14:paraId="1E0156DC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Gas chromatography.</w:t>
            </w:r>
          </w:p>
          <w:p w14:paraId="346E0A71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Test solution (a)   The substance to be examined.</w:t>
            </w:r>
          </w:p>
          <w:p w14:paraId="3DD785BE" w14:textId="07567F5C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lastRenderedPageBreak/>
              <w:t>Test solution (b)   Add 150 µL of 4-methylpentan-2-ol R to 500.0 mL of the substance to be examined.</w:t>
            </w:r>
          </w:p>
          <w:p w14:paraId="01D0A672" w14:textId="2F450ED3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Reference solution (a)  Dilute 100 µL of anhydrous methanol R to 50.0 mL with the substance to be examined. Dilute 5.0 mL of the solution to 50.0 mL with the substance to be examined.</w:t>
            </w:r>
          </w:p>
          <w:p w14:paraId="2F8757BB" w14:textId="5EC7BA5B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Reference solution (b)   Dilute 50 µL of anhydrous methanol R and 50 µL of acetaldehyde R to 50.0 mL with the substance to be examined. Dilute 100 µL of the solution to 10.0 mL with the substance to be examined.</w:t>
            </w:r>
          </w:p>
          <w:p w14:paraId="2ED57887" w14:textId="1B607726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Reference solution (c) Dilute 150 µL of acetal R to 50.0 mL with the substance to be examined. Dilute 100 µL of the solution to 10.0 mL with the substance to be examined.</w:t>
            </w:r>
          </w:p>
          <w:p w14:paraId="4E7D95F4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Reference solution (d)   Dilute 100 µL of benzene R to 100.0 mL with the substance to be examined. Dilute 100 µL of the solution to 50.0 mL with the substance to be examined.</w:t>
            </w:r>
          </w:p>
          <w:p w14:paraId="559791C6" w14:textId="503EFC43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Column:</w:t>
            </w:r>
          </w:p>
          <w:p w14:paraId="32C04DF8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--  material:   fused silica,</w:t>
            </w:r>
          </w:p>
          <w:p w14:paraId="167BF24C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lastRenderedPageBreak/>
              <w:t>-- size: l = 30 m, Ø = 0.32 mm,</w:t>
            </w:r>
          </w:p>
          <w:p w14:paraId="2C0B00DD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-- stationary phase:</w:t>
            </w:r>
          </w:p>
          <w:p w14:paraId="3D2CDB0D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Poly[(cyanopropyl)(phenyl)][dimethyl]siloxane R (film </w:t>
            </w:r>
          </w:p>
          <w:p w14:paraId="7CDC6779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thickness 1.8  µm)</w:t>
            </w:r>
          </w:p>
          <w:p w14:paraId="2E7A806C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carrier gas           helium for chromatography R</w:t>
            </w:r>
          </w:p>
          <w:p w14:paraId="2C9D85A1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Linear velocity     35 cm/s </w:t>
            </w:r>
          </w:p>
          <w:p w14:paraId="7F3E2CD1" w14:textId="607CF455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Split ratio             1: 20</w:t>
            </w:r>
          </w:p>
          <w:p w14:paraId="32112963" w14:textId="34B649EE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Temperature:</w:t>
            </w:r>
          </w:p>
          <w:tbl>
            <w:tblPr>
              <w:tblW w:w="0" w:type="auto"/>
              <w:tblInd w:w="8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10"/>
              <w:gridCol w:w="1699"/>
              <w:gridCol w:w="1451"/>
            </w:tblGrid>
            <w:tr w:rsidR="009B22E1" w:rsidRPr="00BC4896" w14:paraId="09F1656A" w14:textId="77777777" w:rsidTr="00E5015A">
              <w:tc>
                <w:tcPr>
                  <w:tcW w:w="1710" w:type="dxa"/>
                </w:tcPr>
                <w:p w14:paraId="576D89A3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1699" w:type="dxa"/>
                </w:tcPr>
                <w:p w14:paraId="204627C8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t>Time (min)</w:t>
                  </w:r>
                </w:p>
              </w:tc>
              <w:tc>
                <w:tcPr>
                  <w:tcW w:w="1451" w:type="dxa"/>
                </w:tcPr>
                <w:p w14:paraId="3E70D6E8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t>Temp.(</w:t>
                  </w:r>
                  <w:r w:rsidRPr="00BC4896">
                    <w:rPr>
                      <w:rFonts w:cstheme="minorHAnsi"/>
                      <w:vertAlign w:val="superscript"/>
                    </w:rPr>
                    <w:t>0</w:t>
                  </w:r>
                  <w:r w:rsidRPr="00BC4896">
                    <w:rPr>
                      <w:rFonts w:cstheme="minorHAnsi"/>
                    </w:rPr>
                    <w:t>C)</w:t>
                  </w:r>
                </w:p>
              </w:tc>
            </w:tr>
            <w:tr w:rsidR="009B22E1" w:rsidRPr="00BC4896" w14:paraId="69562AD9" w14:textId="77777777" w:rsidTr="00E5015A">
              <w:tc>
                <w:tcPr>
                  <w:tcW w:w="1710" w:type="dxa"/>
                </w:tcPr>
                <w:p w14:paraId="0CCC52E7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t>column</w:t>
                  </w:r>
                </w:p>
              </w:tc>
              <w:tc>
                <w:tcPr>
                  <w:tcW w:w="1699" w:type="dxa"/>
                </w:tcPr>
                <w:p w14:paraId="15950EA9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t>0 – 12</w:t>
                  </w:r>
                </w:p>
                <w:p w14:paraId="1260195A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t>12  --32</w:t>
                  </w:r>
                </w:p>
                <w:p w14:paraId="0BB94EC4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t>32 -- 42</w:t>
                  </w:r>
                </w:p>
              </w:tc>
              <w:tc>
                <w:tcPr>
                  <w:tcW w:w="1451" w:type="dxa"/>
                </w:tcPr>
                <w:p w14:paraId="5F0F6A1A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t>40</w:t>
                  </w:r>
                </w:p>
                <w:p w14:paraId="6D664A6C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t>40 – 240</w:t>
                  </w:r>
                </w:p>
                <w:p w14:paraId="08420F6B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t>240</w:t>
                  </w:r>
                </w:p>
              </w:tc>
            </w:tr>
            <w:tr w:rsidR="009B22E1" w:rsidRPr="00BC4896" w14:paraId="2EAB4B38" w14:textId="77777777" w:rsidTr="00E5015A">
              <w:tc>
                <w:tcPr>
                  <w:tcW w:w="1710" w:type="dxa"/>
                </w:tcPr>
                <w:p w14:paraId="29B6C2C4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t>Injection port</w:t>
                  </w:r>
                </w:p>
              </w:tc>
              <w:tc>
                <w:tcPr>
                  <w:tcW w:w="1699" w:type="dxa"/>
                </w:tcPr>
                <w:p w14:paraId="635A9D50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451" w:type="dxa"/>
                </w:tcPr>
                <w:p w14:paraId="2651E42D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t>200</w:t>
                  </w:r>
                </w:p>
              </w:tc>
            </w:tr>
            <w:tr w:rsidR="009B22E1" w:rsidRPr="00BC4896" w14:paraId="6C5FA765" w14:textId="77777777" w:rsidTr="00E5015A">
              <w:tc>
                <w:tcPr>
                  <w:tcW w:w="1710" w:type="dxa"/>
                </w:tcPr>
                <w:p w14:paraId="7C717802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lastRenderedPageBreak/>
                    <w:t>detector</w:t>
                  </w:r>
                </w:p>
              </w:tc>
              <w:tc>
                <w:tcPr>
                  <w:tcW w:w="1699" w:type="dxa"/>
                </w:tcPr>
                <w:p w14:paraId="2815EEAC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1451" w:type="dxa"/>
                </w:tcPr>
                <w:p w14:paraId="6C71FF65" w14:textId="77777777" w:rsidR="009B22E1" w:rsidRPr="00BC4896" w:rsidRDefault="009B22E1" w:rsidP="00BC4896">
                  <w:pPr>
                    <w:framePr w:hSpace="180" w:wrap="around" w:vAnchor="text" w:hAnchor="margin" w:xAlign="center" w:y="-274"/>
                    <w:spacing w:line="276" w:lineRule="auto"/>
                    <w:jc w:val="center"/>
                    <w:rPr>
                      <w:rFonts w:cstheme="minorHAnsi"/>
                    </w:rPr>
                  </w:pPr>
                  <w:r w:rsidRPr="00BC4896">
                    <w:rPr>
                      <w:rFonts w:cstheme="minorHAnsi"/>
                    </w:rPr>
                    <w:t>280</w:t>
                  </w:r>
                </w:p>
              </w:tc>
            </w:tr>
          </w:tbl>
          <w:p w14:paraId="60155E6A" w14:textId="3903C3D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Detection    Flame ionization</w:t>
            </w:r>
          </w:p>
          <w:p w14:paraId="16BE0709" w14:textId="7177A68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Injection      1 µL</w:t>
            </w:r>
          </w:p>
          <w:p w14:paraId="132097E6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System suitability  Reference solution (b):</w:t>
            </w:r>
          </w:p>
          <w:p w14:paraId="64700BCC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--- resolution: minimum 1.5 between the first peak </w:t>
            </w:r>
          </w:p>
          <w:p w14:paraId="3981889F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 (acetaldehyde) and the second peak (methanol). </w:t>
            </w:r>
          </w:p>
          <w:p w14:paraId="279FB95F" w14:textId="12917664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Limits :</w:t>
            </w:r>
          </w:p>
          <w:p w14:paraId="35973AA5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-- methanol: in the chromatogram obtained with test solution(a):</w:t>
            </w:r>
          </w:p>
          <w:p w14:paraId="05B18A36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not more than half the area of the corresponding peak in the</w:t>
            </w:r>
          </w:p>
          <w:p w14:paraId="070FEAEC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chromatogram obtained with reference solution (a)  (200 ppm</w:t>
            </w:r>
          </w:p>
          <w:p w14:paraId="024E6DE4" w14:textId="2506D7CC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V/V)</w:t>
            </w:r>
          </w:p>
          <w:p w14:paraId="7B812197" w14:textId="1D7823EC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-- acetaldehyde + acetal: maximum of 10 ppm V/V, expressed as acetaldehyde.</w:t>
            </w:r>
          </w:p>
          <w:p w14:paraId="7A136E09" w14:textId="6EFA9021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lastRenderedPageBreak/>
              <w:t>Calculate the sum of the contents of acetaldehyde and acetal in parts per million (V/V) using the following expression:</w:t>
            </w:r>
          </w:p>
          <w:p w14:paraId="567146A1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  <w:u w:val="single"/>
              </w:rPr>
              <w:t>10 x A</w:t>
            </w:r>
            <w:r w:rsidRPr="00BC4896">
              <w:rPr>
                <w:rFonts w:cstheme="minorHAnsi"/>
                <w:u w:val="single"/>
                <w:vertAlign w:val="subscript"/>
              </w:rPr>
              <w:t>E</w:t>
            </w:r>
            <w:r w:rsidRPr="00BC4896">
              <w:rPr>
                <w:rFonts w:cstheme="minorHAnsi"/>
              </w:rPr>
              <w:t xml:space="preserve">   +   </w:t>
            </w:r>
            <w:r w:rsidRPr="00BC4896">
              <w:rPr>
                <w:rFonts w:cstheme="minorHAnsi"/>
                <w:u w:val="single"/>
              </w:rPr>
              <w:t>30   x  C</w:t>
            </w:r>
            <w:r w:rsidRPr="00BC4896">
              <w:rPr>
                <w:rFonts w:cstheme="minorHAnsi"/>
                <w:u w:val="single"/>
                <w:vertAlign w:val="subscript"/>
              </w:rPr>
              <w:t>E</w:t>
            </w:r>
            <w:r w:rsidRPr="00BC4896">
              <w:rPr>
                <w:rFonts w:cstheme="minorHAnsi"/>
              </w:rPr>
              <w:t xml:space="preserve">   x   </w:t>
            </w:r>
            <w:r w:rsidRPr="00BC4896">
              <w:rPr>
                <w:rFonts w:cstheme="minorHAnsi"/>
                <w:u w:val="single"/>
              </w:rPr>
              <w:t>44.05</w:t>
            </w:r>
          </w:p>
          <w:p w14:paraId="224EC2EE" w14:textId="0C749165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                 A</w:t>
            </w:r>
            <w:r w:rsidRPr="00BC4896">
              <w:rPr>
                <w:rFonts w:cstheme="minorHAnsi"/>
                <w:vertAlign w:val="subscript"/>
              </w:rPr>
              <w:t>T</w:t>
            </w:r>
            <w:r w:rsidRPr="00BC4896">
              <w:rPr>
                <w:rFonts w:cstheme="minorHAnsi"/>
              </w:rPr>
              <w:t xml:space="preserve"> -- A</w:t>
            </w:r>
            <w:r w:rsidRPr="00BC4896">
              <w:rPr>
                <w:rFonts w:cstheme="minorHAnsi"/>
                <w:vertAlign w:val="subscript"/>
              </w:rPr>
              <w:t>E</w:t>
            </w:r>
            <w:r w:rsidRPr="00BC4896">
              <w:rPr>
                <w:rFonts w:cstheme="minorHAnsi"/>
              </w:rPr>
              <w:t xml:space="preserve">         C</w:t>
            </w:r>
            <w:r w:rsidRPr="00BC4896">
              <w:rPr>
                <w:rFonts w:cstheme="minorHAnsi"/>
                <w:vertAlign w:val="subscript"/>
              </w:rPr>
              <w:t>T</w:t>
            </w:r>
            <w:r w:rsidRPr="00BC4896">
              <w:rPr>
                <w:rFonts w:cstheme="minorHAnsi"/>
              </w:rPr>
              <w:t xml:space="preserve">  -- C</w:t>
            </w:r>
            <w:r w:rsidRPr="00BC4896">
              <w:rPr>
                <w:rFonts w:cstheme="minorHAnsi"/>
                <w:vertAlign w:val="subscript"/>
              </w:rPr>
              <w:t xml:space="preserve">E </w:t>
            </w:r>
            <w:r w:rsidRPr="00BC4896">
              <w:rPr>
                <w:rFonts w:cstheme="minorHAnsi"/>
              </w:rPr>
              <w:t xml:space="preserve">        118.2</w:t>
            </w:r>
          </w:p>
          <w:p w14:paraId="4298EA25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A</w:t>
            </w:r>
            <w:r w:rsidRPr="00BC4896">
              <w:rPr>
                <w:rFonts w:cstheme="minorHAnsi"/>
                <w:vertAlign w:val="subscript"/>
              </w:rPr>
              <w:t xml:space="preserve">E    </w:t>
            </w:r>
            <w:r w:rsidRPr="00BC4896">
              <w:rPr>
                <w:rFonts w:cstheme="minorHAnsi"/>
              </w:rPr>
              <w:t xml:space="preserve">=area of the peak due to acetaldehyde in the </w:t>
            </w:r>
          </w:p>
          <w:p w14:paraId="7028CBBD" w14:textId="2E62318E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       chromatogram obtained with test solution (a),</w:t>
            </w:r>
          </w:p>
          <w:p w14:paraId="681D148F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A</w:t>
            </w:r>
            <w:r w:rsidRPr="00BC4896">
              <w:rPr>
                <w:rFonts w:cstheme="minorHAnsi"/>
                <w:vertAlign w:val="subscript"/>
              </w:rPr>
              <w:t xml:space="preserve">T   </w:t>
            </w:r>
            <w:r w:rsidRPr="00BC4896">
              <w:rPr>
                <w:rFonts w:cstheme="minorHAnsi"/>
              </w:rPr>
              <w:t xml:space="preserve"> =  area of the peak due to acetaldehyde in the </w:t>
            </w:r>
          </w:p>
          <w:p w14:paraId="31A48054" w14:textId="0813E1EA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       chromatogram obtained with reference solution (b),</w:t>
            </w:r>
          </w:p>
          <w:p w14:paraId="0EDBEE1C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C</w:t>
            </w:r>
            <w:r w:rsidRPr="00BC4896">
              <w:rPr>
                <w:rFonts w:cstheme="minorHAnsi"/>
                <w:vertAlign w:val="subscript"/>
              </w:rPr>
              <w:t xml:space="preserve">E    </w:t>
            </w:r>
            <w:r w:rsidRPr="00BC4896">
              <w:rPr>
                <w:rFonts w:cstheme="minorHAnsi"/>
              </w:rPr>
              <w:t xml:space="preserve">=area of the peak due to acetal in the chromatogram </w:t>
            </w:r>
          </w:p>
          <w:p w14:paraId="0F9C0A9B" w14:textId="7DCE92DD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       obtained with test solution (a),</w:t>
            </w:r>
          </w:p>
          <w:p w14:paraId="704F9F4B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C</w:t>
            </w:r>
            <w:r w:rsidRPr="00BC4896">
              <w:rPr>
                <w:rFonts w:cstheme="minorHAnsi"/>
                <w:vertAlign w:val="subscript"/>
              </w:rPr>
              <w:t xml:space="preserve">T   </w:t>
            </w:r>
            <w:r w:rsidRPr="00BC4896">
              <w:rPr>
                <w:rFonts w:cstheme="minorHAnsi"/>
              </w:rPr>
              <w:t xml:space="preserve">=area of the peak due to acetal in the chromatogram </w:t>
            </w:r>
          </w:p>
          <w:p w14:paraId="205A7622" w14:textId="78E525B6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       obtained with test solution (c),</w:t>
            </w:r>
          </w:p>
          <w:p w14:paraId="4972CC5E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44.05  =  molecular mass of acetaldehyde,</w:t>
            </w:r>
          </w:p>
          <w:p w14:paraId="163617ED" w14:textId="22BC56FF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lastRenderedPageBreak/>
              <w:t>118.2  =  molecular mass of acetal,</w:t>
            </w:r>
          </w:p>
          <w:p w14:paraId="2D6915E2" w14:textId="45C49CB3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--  benzene: maximum 2 ppm V/V</w:t>
            </w:r>
          </w:p>
          <w:p w14:paraId="33795A24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Calculate the content of benzene in parts per million (V/V)</w:t>
            </w:r>
          </w:p>
          <w:p w14:paraId="4BFAED59" w14:textId="09E4BA05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using the following expression:</w:t>
            </w:r>
          </w:p>
          <w:p w14:paraId="4D3676B2" w14:textId="6BE03838" w:rsidR="009B22E1" w:rsidRPr="00BC4896" w:rsidRDefault="009B22E1" w:rsidP="00BC4896">
            <w:pPr>
              <w:spacing w:line="276" w:lineRule="auto"/>
              <w:rPr>
                <w:rFonts w:cstheme="minorHAnsi"/>
                <w:u w:val="single"/>
              </w:rPr>
            </w:pPr>
            <w:r w:rsidRPr="00BC4896">
              <w:rPr>
                <w:rFonts w:cstheme="minorHAnsi"/>
                <w:u w:val="single"/>
              </w:rPr>
              <w:t>2B</w:t>
            </w:r>
            <w:r w:rsidRPr="00BC4896">
              <w:rPr>
                <w:rFonts w:cstheme="minorHAnsi"/>
                <w:u w:val="single"/>
                <w:vertAlign w:val="subscript"/>
              </w:rPr>
              <w:t>E</w:t>
            </w:r>
            <w:r w:rsidRPr="00BC4896">
              <w:rPr>
                <w:rFonts w:cstheme="minorHAnsi"/>
              </w:rPr>
              <w:t xml:space="preserve">        B</w:t>
            </w:r>
            <w:r w:rsidRPr="00BC4896">
              <w:rPr>
                <w:rFonts w:cstheme="minorHAnsi"/>
                <w:vertAlign w:val="subscript"/>
              </w:rPr>
              <w:t>T</w:t>
            </w:r>
            <w:r w:rsidRPr="00BC4896">
              <w:rPr>
                <w:rFonts w:cstheme="minorHAnsi"/>
              </w:rPr>
              <w:t xml:space="preserve">  -- B</w:t>
            </w:r>
            <w:r w:rsidRPr="00BC4896">
              <w:rPr>
                <w:rFonts w:cstheme="minorHAnsi"/>
                <w:vertAlign w:val="subscript"/>
              </w:rPr>
              <w:t xml:space="preserve">E    </w:t>
            </w:r>
          </w:p>
          <w:p w14:paraId="3D746A20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BE   =   area of the peak due to benzene in the chromatogram </w:t>
            </w:r>
          </w:p>
          <w:p w14:paraId="544AB8F5" w14:textId="57D7CA31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obtained with the test solution (a).</w:t>
            </w:r>
          </w:p>
          <w:p w14:paraId="51A67954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BT   =   area of the peak due to benzene in the chromatogram </w:t>
            </w:r>
          </w:p>
          <w:p w14:paraId="4FF2F480" w14:textId="263476F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obtained with the test solution (d).</w:t>
            </w:r>
          </w:p>
          <w:p w14:paraId="3F0EAFD2" w14:textId="63C0BA3F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If necessary the identity of benzene can be confirmed using another suitable chromatographic system (stationary phase with a different polarity).</w:t>
            </w:r>
          </w:p>
          <w:p w14:paraId="317BDE03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--  total of other impurities: in the chromatogram obtained with</w:t>
            </w:r>
          </w:p>
          <w:p w14:paraId="7800E0F1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test solution (b): not more than the area of the peak due to  </w:t>
            </w:r>
          </w:p>
          <w:p w14:paraId="54C2852C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lastRenderedPageBreak/>
              <w:t xml:space="preserve">    4-methylpentan-2-ol in the chromatogram obtained with test</w:t>
            </w:r>
          </w:p>
          <w:p w14:paraId="36A07954" w14:textId="73B5F2E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solution (b) (300 ppm),</w:t>
            </w:r>
          </w:p>
          <w:p w14:paraId="455B503A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--  disregard limit: 0.03 times the area of the peak due to</w:t>
            </w:r>
          </w:p>
          <w:p w14:paraId="5B218A33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     4-methylpentan-2-ol in the chromatogram obtained with test</w:t>
            </w:r>
          </w:p>
          <w:p w14:paraId="2DEE0408" w14:textId="6672CDB6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solution (b) (9ppm).</w:t>
            </w:r>
          </w:p>
        </w:tc>
      </w:tr>
      <w:tr w:rsidR="009B22E1" w:rsidRPr="00BC4896" w14:paraId="6D37793C" w14:textId="77777777" w:rsidTr="00E5015A">
        <w:trPr>
          <w:trHeight w:val="413"/>
        </w:trPr>
        <w:tc>
          <w:tcPr>
            <w:tcW w:w="648" w:type="dxa"/>
          </w:tcPr>
          <w:p w14:paraId="463ABB17" w14:textId="77777777" w:rsidR="009B22E1" w:rsidRPr="00BC4896" w:rsidRDefault="009B22E1" w:rsidP="00BC489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628375F" w14:textId="4E833122" w:rsidR="009B22E1" w:rsidRPr="00BC4896" w:rsidRDefault="009B22E1" w:rsidP="00BC4896">
            <w:pPr>
              <w:spacing w:line="276" w:lineRule="auto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RESIDUE ON EVAPORATION</w:t>
            </w:r>
          </w:p>
        </w:tc>
        <w:tc>
          <w:tcPr>
            <w:tcW w:w="7380" w:type="dxa"/>
          </w:tcPr>
          <w:p w14:paraId="5B65D8B5" w14:textId="7C37C542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Evaporate 100 mL to dryness on a water – bath and dry at 100 – 105 </w:t>
            </w:r>
            <w:r w:rsidRPr="00BC4896">
              <w:rPr>
                <w:rFonts w:cstheme="minorHAnsi"/>
                <w:vertAlign w:val="superscript"/>
              </w:rPr>
              <w:t>0</w:t>
            </w:r>
            <w:r w:rsidRPr="00BC4896">
              <w:rPr>
                <w:rFonts w:cstheme="minorHAnsi"/>
              </w:rPr>
              <w:t>C for I hour. The residue weighs a maximum of 2.5 mg.</w:t>
            </w:r>
          </w:p>
        </w:tc>
      </w:tr>
      <w:tr w:rsidR="009B22E1" w:rsidRPr="00BC4896" w14:paraId="77C94D07" w14:textId="77777777" w:rsidTr="00E5015A">
        <w:trPr>
          <w:trHeight w:val="413"/>
        </w:trPr>
        <w:tc>
          <w:tcPr>
            <w:tcW w:w="648" w:type="dxa"/>
          </w:tcPr>
          <w:p w14:paraId="0432D8B4" w14:textId="77777777" w:rsidR="009B22E1" w:rsidRPr="00BC4896" w:rsidRDefault="009B22E1" w:rsidP="00BC489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DB02611" w14:textId="6589CF81" w:rsidR="009B22E1" w:rsidRPr="00BC4896" w:rsidRDefault="009B22E1" w:rsidP="00BC489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ETHANOL</w:t>
            </w:r>
          </w:p>
        </w:tc>
        <w:tc>
          <w:tcPr>
            <w:tcW w:w="7380" w:type="dxa"/>
          </w:tcPr>
          <w:p w14:paraId="38F1FBFE" w14:textId="77777777" w:rsidR="009B22E1" w:rsidRPr="00BC4896" w:rsidRDefault="009B22E1" w:rsidP="00BC4896">
            <w:pPr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 xml:space="preserve">Calculated from the relative density value using the </w:t>
            </w:r>
            <w:proofErr w:type="spellStart"/>
            <w:r w:rsidRPr="00BC4896">
              <w:rPr>
                <w:rFonts w:cstheme="minorHAnsi"/>
              </w:rPr>
              <w:t>alcoholimetric</w:t>
            </w:r>
            <w:proofErr w:type="spellEnd"/>
            <w:r w:rsidRPr="00BC4896">
              <w:rPr>
                <w:rFonts w:cstheme="minorHAnsi"/>
              </w:rPr>
              <w:t xml:space="preserve"> tables.</w:t>
            </w:r>
          </w:p>
          <w:p w14:paraId="10C52FD9" w14:textId="365D0A6D" w:rsidR="009B22E1" w:rsidRPr="00BC4896" w:rsidRDefault="009B22E1" w:rsidP="00BC4896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C4896">
              <w:rPr>
                <w:rFonts w:asciiTheme="minorHAnsi" w:hAnsiTheme="minorHAnsi" w:cstheme="minorHAnsi"/>
                <w:sz w:val="22"/>
                <w:szCs w:val="22"/>
              </w:rPr>
              <w:t>Apparent Density  =  997.2  x  Specific  Gravity</w:t>
            </w:r>
          </w:p>
        </w:tc>
      </w:tr>
      <w:tr w:rsidR="009B22E1" w:rsidRPr="00BC4896" w14:paraId="465DEDAD" w14:textId="77777777" w:rsidTr="00E5015A">
        <w:trPr>
          <w:trHeight w:val="413"/>
        </w:trPr>
        <w:tc>
          <w:tcPr>
            <w:tcW w:w="648" w:type="dxa"/>
          </w:tcPr>
          <w:p w14:paraId="009D0467" w14:textId="77777777" w:rsidR="009B22E1" w:rsidRPr="00BC4896" w:rsidRDefault="009B22E1" w:rsidP="00BC489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2BE8477" w14:textId="77777777" w:rsidR="009B22E1" w:rsidRPr="00BC4896" w:rsidRDefault="009B22E1" w:rsidP="00BC489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BC4896">
              <w:rPr>
                <w:rFonts w:cstheme="minorHAnsi"/>
                <w:b/>
                <w:bCs/>
              </w:rPr>
              <w:t>MICROBIAL ENUMERATION TEST</w:t>
            </w:r>
          </w:p>
          <w:p w14:paraId="01EC80AF" w14:textId="77777777" w:rsidR="009B22E1" w:rsidRPr="00BC4896" w:rsidRDefault="009B22E1" w:rsidP="00BC4896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7AC53107" w14:textId="77777777" w:rsidR="00BC4896" w:rsidRPr="00BC4896" w:rsidRDefault="00BC4896" w:rsidP="00BC4896">
            <w:pPr>
              <w:spacing w:after="0" w:line="276" w:lineRule="auto"/>
              <w:rPr>
                <w:rFonts w:cstheme="minorHAnsi"/>
              </w:rPr>
            </w:pPr>
            <w:r w:rsidRPr="00BC4896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BC4896">
              <w:rPr>
                <w:rFonts w:cstheme="minorHAnsi"/>
                <w:b/>
              </w:rPr>
              <w:t>molds</w:t>
            </w:r>
            <w:proofErr w:type="spellEnd"/>
            <w:r w:rsidRPr="00BC4896">
              <w:rPr>
                <w:rFonts w:cstheme="minorHAnsi"/>
                <w:b/>
              </w:rPr>
              <w:t xml:space="preserve"> count (TYMC) by the pour plate method</w:t>
            </w:r>
            <w:r w:rsidRPr="00BC4896">
              <w:rPr>
                <w:rFonts w:cstheme="minorHAnsi"/>
              </w:rPr>
              <w:t>.</w:t>
            </w:r>
          </w:p>
          <w:p w14:paraId="79F6D8D8" w14:textId="77777777" w:rsidR="00BC4896" w:rsidRPr="00BC4896" w:rsidRDefault="00BC4896" w:rsidP="00BC489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BC4896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BC4896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BC4896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0DE9C7B0" w14:textId="77777777" w:rsidR="00BC4896" w:rsidRPr="00BC4896" w:rsidRDefault="00BC4896" w:rsidP="00BC489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BC4896">
              <w:rPr>
                <w:rFonts w:eastAsia="Times New Roman" w:cstheme="minorHAnsi"/>
                <w:color w:val="000000"/>
              </w:rPr>
              <w:t>Open the lid of the prepared media. (</w:t>
            </w:r>
            <w:r w:rsidRPr="00BC4896">
              <w:rPr>
                <w:rFonts w:cstheme="minorHAnsi"/>
              </w:rPr>
              <w:t>soya bean digest agar for TAMC</w:t>
            </w:r>
            <w:r w:rsidRPr="00BC4896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BC4896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BC4896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5C9E7018" w14:textId="77777777" w:rsidR="00BC4896" w:rsidRPr="00BC4896" w:rsidRDefault="00BC4896" w:rsidP="00BC489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BC4896">
              <w:rPr>
                <w:rFonts w:eastAsia="Times New Roman" w:cstheme="minorHAnsi"/>
                <w:color w:val="000000"/>
              </w:rPr>
              <w:lastRenderedPageBreak/>
              <w:t xml:space="preserve">Pour about 15-20ml of the sterilized molten media at the appropriate temperature above the sample. </w:t>
            </w:r>
          </w:p>
          <w:p w14:paraId="453F3BA9" w14:textId="77777777" w:rsidR="00BC4896" w:rsidRPr="00BC4896" w:rsidRDefault="00BC4896" w:rsidP="00BC489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BC4896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25E08E4C" w14:textId="77777777" w:rsidR="00BC4896" w:rsidRPr="00BC4896" w:rsidRDefault="00BC4896" w:rsidP="00BC489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BC4896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32BFD386" w14:textId="77777777" w:rsidR="00BC4896" w:rsidRPr="00BC4896" w:rsidRDefault="00BC4896" w:rsidP="00BC489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04229453" w14:textId="77777777" w:rsidR="00BC4896" w:rsidRPr="00BC4896" w:rsidRDefault="00BC4896" w:rsidP="00BC489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BC4896">
              <w:rPr>
                <w:rFonts w:eastAsia="Times New Roman" w:cstheme="minorHAnsi"/>
                <w:color w:val="000000"/>
              </w:rPr>
              <w:t>Incubate the plate in an inverted position under suitable incubation conditions (</w:t>
            </w:r>
            <w:r w:rsidRPr="00BC4896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BC4896">
              <w:rPr>
                <w:rFonts w:cstheme="minorHAnsi"/>
              </w:rPr>
              <w:t>Sabouraud</w:t>
            </w:r>
            <w:proofErr w:type="spellEnd"/>
            <w:r w:rsidRPr="00BC4896">
              <w:rPr>
                <w:rFonts w:cstheme="minorHAnsi"/>
              </w:rPr>
              <w:t xml:space="preserve"> Dextrose Agar at 20°C - 25°C for 72hours  </w:t>
            </w:r>
          </w:p>
          <w:p w14:paraId="3DA0E30F" w14:textId="77777777" w:rsidR="00BC4896" w:rsidRPr="00BC4896" w:rsidRDefault="00BC4896" w:rsidP="00BC4896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  <w:b/>
              </w:rPr>
              <w:t>Test for Absence of Pathogen</w:t>
            </w:r>
          </w:p>
          <w:p w14:paraId="6033850C" w14:textId="77777777" w:rsidR="00BC4896" w:rsidRPr="00BC4896" w:rsidRDefault="00BC4896" w:rsidP="00BC4896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  <w:b/>
              </w:rPr>
              <w:t>Test for E. coli</w:t>
            </w:r>
            <w:r w:rsidRPr="00BC4896">
              <w:rPr>
                <w:rFonts w:cstheme="minorHAnsi"/>
              </w:rPr>
              <w:t>:</w:t>
            </w:r>
          </w:p>
          <w:p w14:paraId="33840BF4" w14:textId="77777777" w:rsidR="00BC4896" w:rsidRPr="00BC4896" w:rsidRDefault="00BC4896" w:rsidP="00BC4896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>Using same dilution</w:t>
            </w:r>
          </w:p>
          <w:p w14:paraId="6BCB6D60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762FDEA1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>Incubate the MacConkey broth bottle at 30</w:t>
            </w:r>
            <w:r w:rsidRPr="00BC4896">
              <w:rPr>
                <w:rFonts w:cstheme="minorHAnsi"/>
                <w:vertAlign w:val="superscript"/>
              </w:rPr>
              <w:t>0</w:t>
            </w:r>
            <w:r w:rsidRPr="00BC4896">
              <w:rPr>
                <w:rFonts w:cstheme="minorHAnsi"/>
              </w:rPr>
              <w:t>C-35</w:t>
            </w:r>
            <w:r w:rsidRPr="00BC4896">
              <w:rPr>
                <w:rFonts w:cstheme="minorHAnsi"/>
                <w:vertAlign w:val="superscript"/>
              </w:rPr>
              <w:t>0</w:t>
            </w:r>
            <w:r w:rsidRPr="00BC4896">
              <w:rPr>
                <w:rFonts w:cstheme="minorHAnsi"/>
              </w:rPr>
              <w:t>C for 24 hours.</w:t>
            </w:r>
          </w:p>
          <w:p w14:paraId="257CAFEA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lastRenderedPageBreak/>
              <w:t>After incubation shake the tube and transfer loop full portion of MacConkey broth on the surface of the pre incubated Eosin Methylene Blue Agar petri plate.</w:t>
            </w:r>
          </w:p>
          <w:p w14:paraId="3B756D5D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>Incubate plates at 30°C to 35°C for 48 hours.</w:t>
            </w:r>
          </w:p>
          <w:p w14:paraId="22F15BF5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2061914F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>Observe and record the presence or absence of specified microorganisms.</w:t>
            </w:r>
          </w:p>
          <w:p w14:paraId="5A104C3B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>Include positive and negative controls in each batch of tests.</w:t>
            </w:r>
          </w:p>
          <w:p w14:paraId="3E4946AE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>Verify the performance of media and reagents used in the analysis.</w:t>
            </w:r>
          </w:p>
          <w:p w14:paraId="1C29537C" w14:textId="77777777" w:rsidR="00BC4896" w:rsidRPr="00BC4896" w:rsidRDefault="00BC4896" w:rsidP="00BC4896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  <w:b/>
              </w:rPr>
              <w:t>Interpretation of Results</w:t>
            </w:r>
          </w:p>
          <w:p w14:paraId="78748074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 xml:space="preserve">The bacterial count should not exceed </w:t>
            </w:r>
            <w:r w:rsidRPr="00BC4896">
              <w:rPr>
                <w:rFonts w:cstheme="minorHAnsi"/>
                <w:u w:val="single"/>
              </w:rPr>
              <w:t>10</w:t>
            </w:r>
            <w:r w:rsidRPr="00BC4896">
              <w:rPr>
                <w:rFonts w:cstheme="minorHAnsi"/>
                <w:u w:val="single"/>
                <w:vertAlign w:val="superscript"/>
              </w:rPr>
              <w:t>2</w:t>
            </w:r>
            <w:r w:rsidRPr="00BC4896">
              <w:rPr>
                <w:rFonts w:cstheme="minorHAnsi"/>
                <w:u w:val="single"/>
              </w:rPr>
              <w:t>cfu/ml</w:t>
            </w:r>
            <w:r w:rsidRPr="00BC4896">
              <w:rPr>
                <w:rFonts w:cstheme="minorHAnsi"/>
              </w:rPr>
              <w:t xml:space="preserve">  while that of the fungal count should not be more than </w:t>
            </w:r>
            <w:r w:rsidRPr="00BC4896">
              <w:rPr>
                <w:rFonts w:cstheme="minorHAnsi"/>
                <w:u w:val="single"/>
              </w:rPr>
              <w:t>10</w:t>
            </w:r>
            <w:r w:rsidRPr="00BC4896">
              <w:rPr>
                <w:rFonts w:cstheme="minorHAnsi"/>
                <w:u w:val="single"/>
                <w:vertAlign w:val="superscript"/>
              </w:rPr>
              <w:t>2</w:t>
            </w:r>
            <w:r w:rsidRPr="00BC4896">
              <w:rPr>
                <w:rFonts w:cstheme="minorHAnsi"/>
                <w:u w:val="single"/>
              </w:rPr>
              <w:t>cfu/ml</w:t>
            </w:r>
            <w:r w:rsidRPr="00BC4896">
              <w:rPr>
                <w:rFonts w:cstheme="minorHAnsi"/>
              </w:rPr>
              <w:t>. There should be absence of fecal coliform (E coli).</w:t>
            </w:r>
          </w:p>
          <w:p w14:paraId="2870DC20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0CB98661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 xml:space="preserve">The total aerobic microbial count (TAMC) is considered to be equal to the number of CFU found using casein soya bean digest agar; if colonies </w:t>
            </w:r>
            <w:r w:rsidRPr="00BC4896">
              <w:rPr>
                <w:rFonts w:cstheme="minorHAnsi"/>
              </w:rPr>
              <w:lastRenderedPageBreak/>
              <w:t xml:space="preserve">of fungi are detected on this medium, they are counted as part of TAMC. </w:t>
            </w:r>
          </w:p>
          <w:p w14:paraId="4464E70B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>The total combined yeasts/</w:t>
            </w:r>
            <w:proofErr w:type="spellStart"/>
            <w:r w:rsidRPr="00BC4896">
              <w:rPr>
                <w:rFonts w:cstheme="minorHAnsi"/>
              </w:rPr>
              <w:t>mould</w:t>
            </w:r>
            <w:proofErr w:type="spellEnd"/>
            <w:r w:rsidRPr="00BC4896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r w:rsidRPr="00BC4896">
              <w:rPr>
                <w:rFonts w:cstheme="minorHAnsi"/>
              </w:rPr>
              <w:t>Sabouraud</w:t>
            </w:r>
            <w:proofErr w:type="spellEnd"/>
            <w:r w:rsidRPr="00BC4896">
              <w:rPr>
                <w:rFonts w:cstheme="minorHAnsi"/>
              </w:rPr>
              <w:t xml:space="preserve">  dextrose agar; if colonies of bacteria are detected on this medium, they are counted as part of TYMC</w:t>
            </w:r>
          </w:p>
          <w:p w14:paraId="6E00667D" w14:textId="77777777" w:rsidR="00BC4896" w:rsidRPr="00BC4896" w:rsidRDefault="00BC4896" w:rsidP="00BC489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BC4896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2068ACEB" w14:textId="77777777" w:rsidR="00BC4896" w:rsidRPr="00BC4896" w:rsidRDefault="00BC4896" w:rsidP="00BC4896">
            <w:pPr>
              <w:pStyle w:val="NoSpacing"/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10</w:t>
            </w:r>
            <w:r w:rsidRPr="00BC4896">
              <w:rPr>
                <w:rFonts w:cstheme="minorHAnsi"/>
                <w:vertAlign w:val="superscript"/>
              </w:rPr>
              <w:t xml:space="preserve">1 </w:t>
            </w:r>
            <w:r w:rsidRPr="00BC4896">
              <w:rPr>
                <w:rFonts w:cstheme="minorHAnsi"/>
              </w:rPr>
              <w:t>CFU : maximum acceptable count</w:t>
            </w:r>
            <w:r w:rsidRPr="00BC4896">
              <w:rPr>
                <w:rFonts w:eastAsia="MS Gothic" w:cstheme="minorHAnsi"/>
              </w:rPr>
              <w:t>＝</w:t>
            </w:r>
            <w:r w:rsidRPr="00BC4896">
              <w:rPr>
                <w:rFonts w:cstheme="minorHAnsi"/>
              </w:rPr>
              <w:t>20</w:t>
            </w:r>
          </w:p>
          <w:p w14:paraId="6ABE6F3D" w14:textId="77777777" w:rsidR="00BC4896" w:rsidRPr="00BC4896" w:rsidRDefault="00BC4896" w:rsidP="00BC4896">
            <w:pPr>
              <w:pStyle w:val="NoSpacing"/>
              <w:spacing w:line="276" w:lineRule="auto"/>
              <w:rPr>
                <w:rFonts w:cstheme="minorHAnsi"/>
              </w:rPr>
            </w:pPr>
            <w:r w:rsidRPr="00BC4896">
              <w:rPr>
                <w:rFonts w:cstheme="minorHAnsi"/>
              </w:rPr>
              <w:t>10</w:t>
            </w:r>
            <w:r w:rsidRPr="00BC4896">
              <w:rPr>
                <w:rFonts w:cstheme="minorHAnsi"/>
                <w:vertAlign w:val="superscript"/>
              </w:rPr>
              <w:t xml:space="preserve">2 </w:t>
            </w:r>
            <w:r w:rsidRPr="00BC4896">
              <w:rPr>
                <w:rFonts w:cstheme="minorHAnsi"/>
              </w:rPr>
              <w:t>CFU: maximum acceptable count</w:t>
            </w:r>
            <w:r w:rsidRPr="00BC4896">
              <w:rPr>
                <w:rFonts w:eastAsia="MS Gothic" w:cstheme="minorHAnsi"/>
              </w:rPr>
              <w:t>＝</w:t>
            </w:r>
            <w:r w:rsidRPr="00BC4896">
              <w:rPr>
                <w:rFonts w:cstheme="minorHAnsi"/>
              </w:rPr>
              <w:t xml:space="preserve">200, </w:t>
            </w:r>
          </w:p>
          <w:p w14:paraId="0BAB5163" w14:textId="26BE5605" w:rsidR="009B22E1" w:rsidRPr="00BC4896" w:rsidRDefault="00BC4896" w:rsidP="00BC4896">
            <w:pPr>
              <w:spacing w:after="0" w:line="276" w:lineRule="auto"/>
              <w:jc w:val="both"/>
              <w:rPr>
                <w:rFonts w:cstheme="minorHAnsi"/>
              </w:rPr>
            </w:pPr>
            <w:r w:rsidRPr="00BC4896">
              <w:rPr>
                <w:rFonts w:cstheme="minorHAnsi"/>
              </w:rPr>
              <w:t>10</w:t>
            </w:r>
            <w:r w:rsidRPr="00BC4896">
              <w:rPr>
                <w:rFonts w:cstheme="minorHAnsi"/>
                <w:vertAlign w:val="superscript"/>
              </w:rPr>
              <w:t xml:space="preserve">3 </w:t>
            </w:r>
            <w:r w:rsidRPr="00BC4896">
              <w:rPr>
                <w:rFonts w:cstheme="minorHAnsi"/>
              </w:rPr>
              <w:t>CFU: maximum acceptable count</w:t>
            </w:r>
            <w:r w:rsidRPr="00BC4896">
              <w:rPr>
                <w:rFonts w:eastAsia="MS Gothic" w:cstheme="minorHAnsi"/>
              </w:rPr>
              <w:t>＝</w:t>
            </w:r>
            <w:r w:rsidRPr="00BC4896">
              <w:rPr>
                <w:rFonts w:cstheme="minorHAnsi"/>
              </w:rPr>
              <w:t>2000.</w:t>
            </w:r>
          </w:p>
        </w:tc>
      </w:tr>
    </w:tbl>
    <w:p w14:paraId="21AD1364" w14:textId="122E92EB" w:rsidR="009B22E1" w:rsidRPr="00BC4896" w:rsidRDefault="009B22E1" w:rsidP="00BC4896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9B22E1" w:rsidRPr="00BC4896" w14:paraId="37751749" w14:textId="77777777" w:rsidTr="00E5015A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DAC16" w14:textId="77777777" w:rsidR="009B22E1" w:rsidRPr="00BC4896" w:rsidRDefault="009B22E1" w:rsidP="00BC48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BC4896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F89C7" w14:textId="77777777" w:rsidR="009B22E1" w:rsidRPr="00BC4896" w:rsidRDefault="009B22E1" w:rsidP="00BC48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BC4896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58391" w14:textId="77777777" w:rsidR="009B22E1" w:rsidRPr="00BC4896" w:rsidRDefault="009B22E1" w:rsidP="00BC48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BC4896">
              <w:rPr>
                <w:rFonts w:cstheme="minorHAnsi"/>
                <w:b/>
              </w:rPr>
              <w:t>REASON FOR REVIEW</w:t>
            </w:r>
          </w:p>
        </w:tc>
      </w:tr>
      <w:tr w:rsidR="009B22E1" w:rsidRPr="00BC4896" w14:paraId="205BCBD6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1B8C" w14:textId="77777777" w:rsidR="009B22E1" w:rsidRPr="00BC4896" w:rsidRDefault="009B22E1" w:rsidP="00BC48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BC4896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C7D0A" w14:textId="77777777" w:rsidR="009B22E1" w:rsidRPr="00BC4896" w:rsidRDefault="009B22E1" w:rsidP="00BC48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BC4896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9E6F" w14:textId="77777777" w:rsidR="009B22E1" w:rsidRPr="00BC4896" w:rsidRDefault="009B22E1" w:rsidP="00BC48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BC4896">
              <w:rPr>
                <w:rFonts w:cstheme="minorHAnsi"/>
              </w:rPr>
              <w:t>FIRST ISSUE</w:t>
            </w:r>
          </w:p>
        </w:tc>
      </w:tr>
      <w:tr w:rsidR="009B22E1" w:rsidRPr="00BC4896" w14:paraId="564BB5A8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9D77" w14:textId="77777777" w:rsidR="009B22E1" w:rsidRPr="00BC4896" w:rsidRDefault="009B22E1" w:rsidP="00BC48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BC4896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0DE6F" w14:textId="77777777" w:rsidR="009B22E1" w:rsidRPr="00BC4896" w:rsidRDefault="009B22E1" w:rsidP="00BC48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BC4896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1A12" w14:textId="77777777" w:rsidR="009B22E1" w:rsidRPr="00BC4896" w:rsidRDefault="009B22E1" w:rsidP="00BC48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BC4896">
              <w:rPr>
                <w:rFonts w:cstheme="minorHAnsi"/>
              </w:rPr>
              <w:t>Review of the procedures</w:t>
            </w:r>
          </w:p>
          <w:p w14:paraId="165F04E6" w14:textId="77777777" w:rsidR="009B22E1" w:rsidRPr="00BC4896" w:rsidRDefault="009B22E1" w:rsidP="00BC489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BC4896">
              <w:rPr>
                <w:rFonts w:cstheme="minorHAnsi"/>
              </w:rPr>
              <w:t>Change in header and footer format</w:t>
            </w:r>
          </w:p>
        </w:tc>
      </w:tr>
    </w:tbl>
    <w:p w14:paraId="678A501B" w14:textId="77777777" w:rsidR="002C70FE" w:rsidRPr="00BC4896" w:rsidRDefault="002C70FE" w:rsidP="00BC4896">
      <w:pPr>
        <w:spacing w:line="276" w:lineRule="auto"/>
        <w:rPr>
          <w:rFonts w:cstheme="minorHAnsi"/>
        </w:rPr>
      </w:pPr>
    </w:p>
    <w:sectPr w:rsidR="002C70FE" w:rsidRPr="00BC4896" w:rsidSect="009B22E1">
      <w:headerReference w:type="default" r:id="rId7"/>
      <w:footerReference w:type="default" r:id="rId8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66A645" w14:textId="77777777" w:rsidR="003C3570" w:rsidRDefault="003C3570" w:rsidP="009B22E1">
      <w:pPr>
        <w:spacing w:after="0" w:line="240" w:lineRule="auto"/>
      </w:pPr>
      <w:r>
        <w:separator/>
      </w:r>
    </w:p>
  </w:endnote>
  <w:endnote w:type="continuationSeparator" w:id="0">
    <w:p w14:paraId="167AE09D" w14:textId="77777777" w:rsidR="003C3570" w:rsidRDefault="003C3570" w:rsidP="009B2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BC4896" w:rsidRPr="00BC4896" w14:paraId="1D68D1EB" w14:textId="77777777" w:rsidTr="00667D68">
      <w:trPr>
        <w:trHeight w:val="245"/>
      </w:trPr>
      <w:tc>
        <w:tcPr>
          <w:tcW w:w="1844" w:type="dxa"/>
          <w:vMerge w:val="restart"/>
        </w:tcPr>
        <w:p w14:paraId="3096FA4A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</w:p>
        <w:p w14:paraId="2B0CAA99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  <w:r w:rsidRPr="00BC4896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1FF96E86" w14:textId="77777777" w:rsidR="00BC4896" w:rsidRPr="00BC4896" w:rsidRDefault="00BC4896" w:rsidP="00BC4896">
          <w:pPr>
            <w:rPr>
              <w:rFonts w:cstheme="minorHAnsi"/>
              <w:b/>
            </w:rPr>
          </w:pPr>
          <w:r w:rsidRPr="00BC4896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3F11D456" w14:textId="77777777" w:rsidR="00BC4896" w:rsidRPr="00BC4896" w:rsidRDefault="00BC4896" w:rsidP="00BC4896">
          <w:pPr>
            <w:rPr>
              <w:rFonts w:cstheme="minorHAnsi"/>
              <w:b/>
            </w:rPr>
          </w:pPr>
          <w:r w:rsidRPr="00BC4896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2A0BAFED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  <w:r w:rsidRPr="00BC4896">
            <w:rPr>
              <w:rFonts w:cstheme="minorHAnsi"/>
              <w:b/>
              <w:bCs/>
            </w:rPr>
            <w:t>DATE</w:t>
          </w:r>
        </w:p>
      </w:tc>
    </w:tr>
    <w:tr w:rsidR="00BC4896" w:rsidRPr="00BC4896" w14:paraId="46330FED" w14:textId="77777777" w:rsidTr="00667D68">
      <w:trPr>
        <w:trHeight w:val="70"/>
      </w:trPr>
      <w:tc>
        <w:tcPr>
          <w:tcW w:w="1844" w:type="dxa"/>
          <w:vMerge/>
        </w:tcPr>
        <w:p w14:paraId="5949EE66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044BAA95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  <w:r w:rsidRPr="00BC4896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65DBBC57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39D547DF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</w:p>
      </w:tc>
    </w:tr>
    <w:tr w:rsidR="00BC4896" w:rsidRPr="00BC4896" w14:paraId="42D7FCBB" w14:textId="77777777" w:rsidTr="00667D68">
      <w:trPr>
        <w:trHeight w:val="70"/>
      </w:trPr>
      <w:tc>
        <w:tcPr>
          <w:tcW w:w="1844" w:type="dxa"/>
        </w:tcPr>
        <w:p w14:paraId="2FF6CFBD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  <w:r w:rsidRPr="00BC4896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2A8C5AEE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  <w:r w:rsidRPr="00BC4896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65892B0F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5A45CD0B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</w:p>
      </w:tc>
    </w:tr>
    <w:tr w:rsidR="00BC4896" w:rsidRPr="00BC4896" w14:paraId="748A89C8" w14:textId="77777777" w:rsidTr="00667D68">
      <w:trPr>
        <w:trHeight w:val="260"/>
      </w:trPr>
      <w:tc>
        <w:tcPr>
          <w:tcW w:w="1844" w:type="dxa"/>
        </w:tcPr>
        <w:p w14:paraId="730774B0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  <w:r w:rsidRPr="00BC4896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00146D37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  <w:r w:rsidRPr="00BC4896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2AAE9266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06332E79" w14:textId="77777777" w:rsidR="00BC4896" w:rsidRPr="00BC4896" w:rsidRDefault="00BC4896" w:rsidP="00BC4896">
          <w:pPr>
            <w:rPr>
              <w:rFonts w:cstheme="minorHAnsi"/>
              <w:b/>
              <w:bCs/>
            </w:rPr>
          </w:pPr>
        </w:p>
      </w:tc>
    </w:tr>
  </w:tbl>
  <w:p w14:paraId="01D4B5D8" w14:textId="77777777" w:rsidR="00BC4896" w:rsidRDefault="00BC4896" w:rsidP="00BC4896">
    <w:pPr>
      <w:pStyle w:val="Footer"/>
    </w:pPr>
  </w:p>
  <w:sdt>
    <w:sdtPr>
      <w:id w:val="20329141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90CDB84" w14:textId="798D4B7E" w:rsidR="00BC4896" w:rsidRDefault="00BC489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AB951D" w14:textId="77777777" w:rsidR="00257EF9" w:rsidRDefault="00257E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38EA6A" w14:textId="77777777" w:rsidR="003C3570" w:rsidRDefault="003C3570" w:rsidP="009B22E1">
      <w:pPr>
        <w:spacing w:after="0" w:line="240" w:lineRule="auto"/>
      </w:pPr>
      <w:r>
        <w:separator/>
      </w:r>
    </w:p>
  </w:footnote>
  <w:footnote w:type="continuationSeparator" w:id="0">
    <w:p w14:paraId="639C513C" w14:textId="77777777" w:rsidR="003C3570" w:rsidRDefault="003C3570" w:rsidP="009B2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72BA597E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7CB6DAA" w14:textId="77777777" w:rsidR="00257EF9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780F979C" wp14:editId="093820FB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23AFD3B" w14:textId="77777777" w:rsidR="00257EF9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C119E9E" w14:textId="77777777" w:rsidR="00257EF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AFEF99B" w14:textId="7C97F6EA" w:rsidR="00257EF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9B22E1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9B22E1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05</w:t>
          </w:r>
        </w:p>
      </w:tc>
    </w:tr>
    <w:tr w:rsidR="005806FA" w:rsidRPr="005806FA" w14:paraId="0569A723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2081ABA" w14:textId="77777777" w:rsidR="00257EF9" w:rsidRPr="005806FA" w:rsidRDefault="00257EF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BF63766" w14:textId="77777777" w:rsidR="00257EF9" w:rsidRPr="005806FA" w:rsidRDefault="00257EF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FB81832" w14:textId="77777777" w:rsidR="00257EF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48535B2" w14:textId="6B767ACB" w:rsidR="00257EF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B75B67">
            <w:rPr>
              <w:rFonts w:asciiTheme="minorHAns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9B22E1">
            <w:rPr>
              <w:rFonts w:asciiTheme="minorHAnsi" w:hAnsiTheme="minorHAnsi" w:cstheme="minorHAnsi"/>
              <w:b/>
              <w:bCs/>
              <w:sz w:val="22"/>
              <w:szCs w:val="22"/>
            </w:rPr>
            <w:t>05</w:t>
          </w:r>
        </w:p>
      </w:tc>
    </w:tr>
    <w:tr w:rsidR="005806FA" w:rsidRPr="005806FA" w14:paraId="3CE97BEC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13DA967" w14:textId="77777777" w:rsidR="00257EF9" w:rsidRPr="005806FA" w:rsidRDefault="00257EF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598BD64" w14:textId="77777777" w:rsidR="00257EF9" w:rsidRPr="005806FA" w:rsidRDefault="00257EF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FA69185" w14:textId="77777777" w:rsidR="00257EF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429A69C" w14:textId="77777777" w:rsidR="00257EF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4ABDA213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443F0FD" w14:textId="77777777" w:rsidR="00257EF9" w:rsidRPr="005806FA" w:rsidRDefault="00257EF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D80F51A" w14:textId="77777777" w:rsidR="00257EF9" w:rsidRPr="005806FA" w:rsidRDefault="00257EF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7479C17" w14:textId="77777777" w:rsidR="00257EF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13C20A9" w14:textId="77777777" w:rsidR="00257EF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467C7B71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7FF92F5" w14:textId="77777777" w:rsidR="00257EF9" w:rsidRPr="005806FA" w:rsidRDefault="00257EF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2B5BBF6" w14:textId="77777777" w:rsidR="00257EF9" w:rsidRPr="005806FA" w:rsidRDefault="00257EF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0F8A8FB" w14:textId="77777777" w:rsidR="00257EF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E776C23" w14:textId="77777777" w:rsidR="00257EF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47A5D7A5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0987A4A" w14:textId="77777777" w:rsidR="00257EF9" w:rsidRPr="005806FA" w:rsidRDefault="00257EF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498335C" w14:textId="5D2D1DE4" w:rsidR="00257EF9" w:rsidRPr="005806FA" w:rsidRDefault="009B22E1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ETHANOL 96%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DF73F64" w14:textId="77777777" w:rsidR="00257EF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147B98B" w14:textId="77777777" w:rsidR="00257EF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4105CE38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04EC017" w14:textId="77777777" w:rsidR="00257EF9" w:rsidRPr="005806FA" w:rsidRDefault="00257EF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82C0275" w14:textId="77777777" w:rsidR="00257EF9" w:rsidRPr="005806FA" w:rsidRDefault="00257EF9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B66FCA6" w14:textId="77777777" w:rsidR="00257EF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78F74458" w14:textId="77777777" w:rsidR="00257EF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300E0EDB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6C503B4" w14:textId="77777777" w:rsidR="00257EF9" w:rsidRPr="005806FA" w:rsidRDefault="00257EF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F2BBD33" w14:textId="77777777" w:rsidR="00257EF9" w:rsidRPr="005806FA" w:rsidRDefault="00257EF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C0618D4" w14:textId="77777777" w:rsidR="00257EF9" w:rsidRPr="005806FA" w:rsidRDefault="00257EF9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40F36BE9" w14:textId="77777777" w:rsidR="00257EF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57F9CE4" w14:textId="77777777" w:rsidR="00257EF9" w:rsidRPr="005806FA" w:rsidRDefault="00257EF9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1BB2A91A" w14:textId="77777777" w:rsidR="00257EF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0D78696C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65CBB2E" w14:textId="77777777" w:rsidR="00257EF9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E85A276" w14:textId="77777777" w:rsidR="00257EF9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7B65F08" w14:textId="77777777" w:rsidR="00257EF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A68B1C4" w14:textId="77777777" w:rsidR="00257EF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36424AEE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5F711712" w14:textId="77777777" w:rsidR="00257EF9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08EE848" w14:textId="77777777" w:rsidR="00257EF9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>12 months  from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571C45B" w14:textId="77777777" w:rsidR="00257EF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886CBBA" w14:textId="77777777" w:rsidR="00257EF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28415452" w14:textId="77777777" w:rsidR="00257EF9" w:rsidRPr="005806FA" w:rsidRDefault="00257EF9" w:rsidP="005806FA">
    <w:pPr>
      <w:pStyle w:val="Header"/>
      <w:rPr>
        <w:b/>
        <w:bCs/>
      </w:rPr>
    </w:pPr>
  </w:p>
  <w:p w14:paraId="6D4C88AE" w14:textId="77777777" w:rsidR="00257EF9" w:rsidRPr="005806FA" w:rsidRDefault="00257EF9">
    <w:pPr>
      <w:pStyle w:val="Header"/>
      <w:rPr>
        <w:b/>
        <w:bCs/>
      </w:rPr>
    </w:pPr>
  </w:p>
  <w:p w14:paraId="2C247293" w14:textId="77777777" w:rsidR="00257EF9" w:rsidRPr="005806FA" w:rsidRDefault="00257EF9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E1"/>
    <w:rsid w:val="00257EF9"/>
    <w:rsid w:val="002C70FE"/>
    <w:rsid w:val="003C3570"/>
    <w:rsid w:val="006F6F48"/>
    <w:rsid w:val="00867E63"/>
    <w:rsid w:val="00921803"/>
    <w:rsid w:val="009A19E1"/>
    <w:rsid w:val="009B22E1"/>
    <w:rsid w:val="00B75B67"/>
    <w:rsid w:val="00B939FA"/>
    <w:rsid w:val="00BC4896"/>
    <w:rsid w:val="00C03810"/>
    <w:rsid w:val="00C63F70"/>
    <w:rsid w:val="00ED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1DF63"/>
  <w15:chartTrackingRefBased/>
  <w15:docId w15:val="{95C728B5-3F18-43D2-9522-73E8AA76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2E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B2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B2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9B2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B2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2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B22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B22E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B22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2E1"/>
    <w:rPr>
      <w:lang w:val="en-GB"/>
    </w:rPr>
  </w:style>
  <w:style w:type="paragraph" w:styleId="NormalWeb">
    <w:name w:val="Normal (Web)"/>
    <w:basedOn w:val="Normal"/>
    <w:uiPriority w:val="99"/>
    <w:rsid w:val="009B2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9B22E1"/>
    <w:rPr>
      <w:i/>
      <w:iCs/>
    </w:rPr>
  </w:style>
  <w:style w:type="character" w:styleId="Hyperlink">
    <w:name w:val="Hyperlink"/>
    <w:basedOn w:val="DefaultParagraphFont"/>
    <w:uiPriority w:val="99"/>
    <w:unhideWhenUsed/>
    <w:rsid w:val="009B22E1"/>
    <w:rPr>
      <w:color w:val="0000FF"/>
      <w:u w:val="single"/>
    </w:rPr>
  </w:style>
  <w:style w:type="paragraph" w:styleId="NoSpacing">
    <w:name w:val="No Spacing"/>
    <w:uiPriority w:val="1"/>
    <w:qFormat/>
    <w:rsid w:val="00BC48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1275</Words>
  <Characters>7270</Characters>
  <Application>Microsoft Office Word</Application>
  <DocSecurity>0</DocSecurity>
  <Lines>60</Lines>
  <Paragraphs>17</Paragraphs>
  <ScaleCrop>false</ScaleCrop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2025-01-23T08:53:00Z</dcterms:created>
  <dcterms:modified xsi:type="dcterms:W3CDTF">2025-02-05T12:03:00Z</dcterms:modified>
</cp:coreProperties>
</file>