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B669F6" w:rsidRPr="008E2D43" w14:paraId="036B0C66" w14:textId="77777777" w:rsidTr="00E5015A">
        <w:trPr>
          <w:trHeight w:val="378"/>
        </w:trPr>
        <w:tc>
          <w:tcPr>
            <w:tcW w:w="648" w:type="dxa"/>
          </w:tcPr>
          <w:p w14:paraId="47E82131" w14:textId="77777777" w:rsidR="00B669F6" w:rsidRPr="008E2D43" w:rsidRDefault="00B669F6" w:rsidP="008E2D43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8E2D43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2F4E3BD4" w14:textId="77777777" w:rsidR="00B669F6" w:rsidRPr="008E2D43" w:rsidRDefault="00B669F6" w:rsidP="008E2D43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8E2D43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675A047D" w14:textId="77777777" w:rsidR="00B669F6" w:rsidRPr="008E2D43" w:rsidRDefault="00B669F6" w:rsidP="008E2D43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B669F6" w:rsidRPr="008E2D43" w14:paraId="59D2F172" w14:textId="77777777" w:rsidTr="00E5015A">
        <w:trPr>
          <w:trHeight w:val="542"/>
        </w:trPr>
        <w:tc>
          <w:tcPr>
            <w:tcW w:w="648" w:type="dxa"/>
          </w:tcPr>
          <w:p w14:paraId="3CC7687E" w14:textId="77777777" w:rsidR="00B669F6" w:rsidRPr="008E2D43" w:rsidRDefault="00B669F6" w:rsidP="008E2D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9006F88" w14:textId="77777777" w:rsidR="00B669F6" w:rsidRPr="008E2D43" w:rsidRDefault="00B669F6" w:rsidP="008E2D4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30C3925E" w14:textId="6529832F" w:rsidR="00B669F6" w:rsidRPr="008E2D43" w:rsidRDefault="00B669F6" w:rsidP="008E2D43">
            <w:pPr>
              <w:spacing w:line="276" w:lineRule="auto"/>
              <w:rPr>
                <w:rFonts w:cstheme="minorHAnsi"/>
              </w:rPr>
            </w:pPr>
            <w:r w:rsidRPr="008E2D43">
              <w:rPr>
                <w:rFonts w:cstheme="minorHAnsi"/>
              </w:rPr>
              <w:t>Determine the colour and appearance of material</w:t>
            </w:r>
          </w:p>
        </w:tc>
      </w:tr>
      <w:tr w:rsidR="00B669F6" w:rsidRPr="008E2D43" w14:paraId="5AA74955" w14:textId="77777777" w:rsidTr="00E5015A">
        <w:trPr>
          <w:trHeight w:val="413"/>
        </w:trPr>
        <w:tc>
          <w:tcPr>
            <w:tcW w:w="648" w:type="dxa"/>
          </w:tcPr>
          <w:p w14:paraId="0C857F54" w14:textId="77777777" w:rsidR="00B669F6" w:rsidRPr="008E2D43" w:rsidRDefault="00B669F6" w:rsidP="008E2D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87275FB" w14:textId="77777777" w:rsidR="00B669F6" w:rsidRPr="008E2D43" w:rsidRDefault="00B669F6" w:rsidP="008E2D4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5A250E6D" w14:textId="2DC2291D" w:rsidR="00B669F6" w:rsidRPr="008E2D43" w:rsidRDefault="00B669F6" w:rsidP="008E2D43">
            <w:pPr>
              <w:spacing w:line="276" w:lineRule="auto"/>
              <w:rPr>
                <w:rFonts w:cstheme="minorHAnsi"/>
              </w:rPr>
            </w:pPr>
            <w:r w:rsidRPr="008E2D43">
              <w:rPr>
                <w:rFonts w:cstheme="minorHAnsi"/>
              </w:rPr>
              <w:t>Determine its solubility in water and in ethanol (96 per cent).</w:t>
            </w:r>
          </w:p>
        </w:tc>
      </w:tr>
      <w:tr w:rsidR="00B669F6" w:rsidRPr="008E2D43" w14:paraId="2E7FCE53" w14:textId="77777777" w:rsidTr="00E5015A">
        <w:trPr>
          <w:trHeight w:val="413"/>
        </w:trPr>
        <w:tc>
          <w:tcPr>
            <w:tcW w:w="648" w:type="dxa"/>
          </w:tcPr>
          <w:p w14:paraId="5EB524A2" w14:textId="77777777" w:rsidR="00B669F6" w:rsidRPr="008E2D43" w:rsidRDefault="00B669F6" w:rsidP="008E2D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64B4420" w14:textId="0570A1DB" w:rsidR="00B669F6" w:rsidRPr="008E2D43" w:rsidRDefault="00B669F6" w:rsidP="008E2D43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3593D9A4" w14:textId="77777777" w:rsidR="00B669F6" w:rsidRPr="008E2D43" w:rsidRDefault="00B669F6" w:rsidP="008E2D43">
            <w:pPr>
              <w:spacing w:line="276" w:lineRule="auto"/>
              <w:rPr>
                <w:rFonts w:cstheme="minorHAnsi"/>
              </w:rPr>
            </w:pPr>
            <w:r w:rsidRPr="008E2D43">
              <w:rPr>
                <w:rFonts w:cstheme="minorHAnsi"/>
              </w:rPr>
              <w:t>A. Thin-layer chromatography.</w:t>
            </w:r>
          </w:p>
          <w:p w14:paraId="041127E6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To 1.0 g add 25 mL of a mixture of equal volumes of </w:t>
            </w:r>
            <w:hyperlink r:id="rId7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hyperlink r:id="rId8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heat on a water-bath for 15 min. Cool and filter. Use the filtrate for identification test C. Wash the residue with 50 mL of a mixture of 1 volume of </w:t>
            </w:r>
            <w:hyperlink r:id="rId9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9 volumes of </w:t>
            </w:r>
            <w:hyperlink r:id="rId10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discard the washings. Dry the residue at 100-105 °C. Dissolve 20 mg of the residue in </w:t>
            </w:r>
            <w:hyperlink r:id="rId11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acetone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 mL with the same solvent.</w:t>
            </w:r>
          </w:p>
          <w:p w14:paraId="21344254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Dissolve 20 mg of </w:t>
            </w:r>
            <w:hyperlink r:id="rId12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fumaric acid CRS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in </w:t>
            </w:r>
            <w:hyperlink r:id="rId13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acetone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 mL with the same solvent.</w:t>
            </w:r>
          </w:p>
          <w:p w14:paraId="6CE14497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Plate</w:t>
            </w:r>
            <w:hyperlink r:id="rId14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TLC</w:t>
              </w:r>
              <w:proofErr w:type="spellEnd"/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 xml:space="preserve"> silica gel F</w:t>
              </w:r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vertAlign w:val="subscript"/>
                </w:rPr>
                <w:t>254</w:t>
              </w:r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 xml:space="preserve"> plate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91137EA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 xml:space="preserve">Mobile </w:t>
            </w:r>
            <w:proofErr w:type="spellStart"/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phaseanhydrous</w:t>
            </w:r>
            <w:proofErr w:type="spellEnd"/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formic acid R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15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methylene chloride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16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butanol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17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heptane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(12:16:32:44 </w:t>
            </w: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V/V/V/V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449AC494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Application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5 µL.</w:t>
            </w:r>
          </w:p>
          <w:p w14:paraId="007440EE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Development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In an unsaturated tank, over a path of 10 cm.</w:t>
            </w:r>
          </w:p>
          <w:p w14:paraId="06EB91CD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Drying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At 105 °C for 15 min.</w:t>
            </w:r>
          </w:p>
          <w:p w14:paraId="164526D0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Examine in ultraviolet light at 254 nm.</w:t>
            </w:r>
          </w:p>
          <w:p w14:paraId="75EEC786" w14:textId="77777777" w:rsidR="00B669F6" w:rsidRPr="008E2D43" w:rsidRDefault="00B669F6" w:rsidP="008E2D43">
            <w:pPr>
              <w:spacing w:line="276" w:lineRule="auto"/>
              <w:rPr>
                <w:rFonts w:cstheme="minorHAnsi"/>
              </w:rPr>
            </w:pPr>
            <w:r w:rsidRPr="008E2D43">
              <w:rPr>
                <w:rFonts w:cstheme="minorHAnsi"/>
              </w:rPr>
              <w:t xml:space="preserve">B. Mix 0.5 g with 1 g of </w:t>
            </w:r>
            <w:hyperlink r:id="rId18" w:history="1">
              <w:r w:rsidRPr="008E2D43">
                <w:rPr>
                  <w:rStyle w:val="Hyperlink"/>
                  <w:rFonts w:cstheme="minorHAnsi"/>
                  <w:color w:val="auto"/>
                  <w:u w:val="none"/>
                </w:rPr>
                <w:t>resorcinol R</w:t>
              </w:r>
            </w:hyperlink>
            <w:r w:rsidRPr="008E2D43">
              <w:rPr>
                <w:rFonts w:cstheme="minorHAnsi"/>
              </w:rPr>
              <w:t xml:space="preserve">. To 0.5 g of the mixture in a crucible add 0.15 mL of </w:t>
            </w:r>
            <w:hyperlink r:id="rId19" w:history="1">
              <w:r w:rsidRPr="008E2D43">
                <w:rPr>
                  <w:rStyle w:val="Hyperlink"/>
                  <w:rFonts w:cstheme="minorHAnsi"/>
                  <w:color w:val="auto"/>
                  <w:u w:val="none"/>
                </w:rPr>
                <w:t>sulfuric acid R</w:t>
              </w:r>
            </w:hyperlink>
            <w:r w:rsidRPr="008E2D43">
              <w:rPr>
                <w:rFonts w:cstheme="minorHAnsi"/>
              </w:rPr>
              <w:t xml:space="preserve"> and heat gently. A dark red semi-solid mass is formed. Add the mass, with care, to 100 mL of </w:t>
            </w:r>
            <w:hyperlink r:id="rId20" w:history="1">
              <w:r w:rsidRPr="008E2D43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8E2D43">
              <w:rPr>
                <w:rFonts w:cstheme="minorHAnsi"/>
              </w:rPr>
              <w:t xml:space="preserve">. </w:t>
            </w:r>
          </w:p>
          <w:p w14:paraId="64694C96" w14:textId="77777777" w:rsidR="00B669F6" w:rsidRPr="008E2D43" w:rsidRDefault="00B669F6" w:rsidP="008E2D43">
            <w:pPr>
              <w:spacing w:line="276" w:lineRule="auto"/>
              <w:rPr>
                <w:rFonts w:cstheme="minorHAnsi"/>
              </w:rPr>
            </w:pPr>
            <w:r w:rsidRPr="008E2D43">
              <w:rPr>
                <w:rFonts w:cstheme="minorHAnsi"/>
              </w:rPr>
              <w:t>C. The filtrate obtained during preparation of the test solution in identification test A gives reaction (a) of iron.</w:t>
            </w:r>
          </w:p>
          <w:p w14:paraId="70816154" w14:textId="3075BF7D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Heat 0.15 g with 8 mL of </w:t>
            </w:r>
            <w:hyperlink r:id="rId21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20 mL of </w:t>
            </w:r>
            <w:hyperlink r:id="rId22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. Cool in iced water, filter and dilute to 30 mL with </w:t>
            </w:r>
            <w:hyperlink r:id="rId23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B669F6" w:rsidRPr="008E2D43" w14:paraId="5E6EC1A0" w14:textId="77777777" w:rsidTr="00E5015A">
        <w:trPr>
          <w:trHeight w:val="413"/>
        </w:trPr>
        <w:tc>
          <w:tcPr>
            <w:tcW w:w="648" w:type="dxa"/>
          </w:tcPr>
          <w:p w14:paraId="0085DF5C" w14:textId="77777777" w:rsidR="00B669F6" w:rsidRPr="008E2D43" w:rsidRDefault="00B669F6" w:rsidP="008E2D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AD68DD6" w14:textId="435F9166" w:rsidR="00B669F6" w:rsidRPr="008E2D43" w:rsidRDefault="00B669F6" w:rsidP="008E2D43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SULPHATES</w:t>
            </w:r>
          </w:p>
        </w:tc>
        <w:tc>
          <w:tcPr>
            <w:tcW w:w="7380" w:type="dxa"/>
          </w:tcPr>
          <w:p w14:paraId="4E287A70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In a flask with a ground-glass stopper, dissolve 3.0 g in a mixture of 10 mL of </w:t>
            </w:r>
            <w:hyperlink r:id="rId24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100 mL of </w:t>
            </w:r>
            <w:hyperlink r:id="rId25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by heating rapidly to boiling. Boil for 15 s. Cool rapidly, add 3 g of </w:t>
            </w:r>
            <w:hyperlink r:id="rId26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potassium iodide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, stopper the flask and allow to stand protected from light for 15 min. Add 2 mL of </w:t>
            </w:r>
            <w:hyperlink r:id="rId27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starch solution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as indicator. Titrate the liberated iodine with </w:t>
            </w:r>
            <w:hyperlink r:id="rId28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sodium thiosulfate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. Carry out a blank test. The difference between the volumes used in the 2 titrations corresponds to the amount of iodine liberated by ferric ion.</w:t>
            </w:r>
          </w:p>
          <w:p w14:paraId="040C142D" w14:textId="75F957E9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29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sodium thiosulfate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5.585 mg of ferric ion.</w:t>
            </w:r>
          </w:p>
        </w:tc>
      </w:tr>
      <w:tr w:rsidR="00B669F6" w:rsidRPr="008E2D43" w14:paraId="4192F6A6" w14:textId="77777777" w:rsidTr="00E5015A">
        <w:trPr>
          <w:trHeight w:val="413"/>
        </w:trPr>
        <w:tc>
          <w:tcPr>
            <w:tcW w:w="648" w:type="dxa"/>
          </w:tcPr>
          <w:p w14:paraId="0C8FF0A2" w14:textId="77777777" w:rsidR="00B669F6" w:rsidRPr="008E2D43" w:rsidRDefault="00B669F6" w:rsidP="008E2D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90F3F03" w14:textId="5E6A4726" w:rsidR="00B669F6" w:rsidRPr="008E2D43" w:rsidRDefault="00B669F6" w:rsidP="008E2D43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FERRIC IRON</w:t>
            </w:r>
          </w:p>
        </w:tc>
        <w:tc>
          <w:tcPr>
            <w:tcW w:w="7380" w:type="dxa"/>
          </w:tcPr>
          <w:p w14:paraId="28F1067F" w14:textId="0178D29B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Atomic absorption </w:t>
            </w:r>
            <w:proofErr w:type="spellStart"/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spectrophotometry</w:t>
            </w: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</w:t>
            </w:r>
            <w:proofErr w:type="spellEnd"/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solution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Dissolve 0.500 g in a mixture of 2.5 mL of </w:t>
            </w:r>
            <w:hyperlink r:id="rId30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20 mL of </w:t>
            </w:r>
            <w:hyperlink r:id="rId31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, heating slightly if necessary. Allow to cool, filter if necessary and dilute to 25.0 mL with </w:t>
            </w:r>
            <w:hyperlink r:id="rId32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. Dilute 1.0 mL of the solution to 10.0 mL with </w:t>
            </w:r>
            <w:hyperlink r:id="rId33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B669F6" w:rsidRPr="008E2D43" w14:paraId="34859B5F" w14:textId="77777777" w:rsidTr="00E5015A">
        <w:trPr>
          <w:trHeight w:val="413"/>
        </w:trPr>
        <w:tc>
          <w:tcPr>
            <w:tcW w:w="648" w:type="dxa"/>
          </w:tcPr>
          <w:p w14:paraId="5A4E3D9B" w14:textId="77777777" w:rsidR="00B669F6" w:rsidRPr="008E2D43" w:rsidRDefault="00B669F6" w:rsidP="008E2D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69E417F" w14:textId="0736D4ED" w:rsidR="00B669F6" w:rsidRPr="008E2D43" w:rsidRDefault="00B669F6" w:rsidP="008E2D43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ZINC</w:t>
            </w:r>
          </w:p>
        </w:tc>
        <w:tc>
          <w:tcPr>
            <w:tcW w:w="7380" w:type="dxa"/>
          </w:tcPr>
          <w:p w14:paraId="7157B96F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solutions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Prepare the reference solutions using </w:t>
            </w:r>
            <w:hyperlink r:id="rId34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zinc standard solution (10 ppm Zn)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and diluting with a 1 per cent </w:t>
            </w: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V/V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solution of </w:t>
            </w:r>
            <w:hyperlink r:id="rId35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D71B97B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Source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Zinc hollow-cathode lamp.</w:t>
            </w:r>
          </w:p>
          <w:p w14:paraId="004364FB" w14:textId="657E1F8B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Wavelength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213.9 nm.</w:t>
            </w:r>
          </w:p>
        </w:tc>
      </w:tr>
      <w:tr w:rsidR="00B669F6" w:rsidRPr="008E2D43" w14:paraId="383E4B79" w14:textId="77777777" w:rsidTr="00E5015A">
        <w:trPr>
          <w:trHeight w:val="413"/>
        </w:trPr>
        <w:tc>
          <w:tcPr>
            <w:tcW w:w="648" w:type="dxa"/>
          </w:tcPr>
          <w:p w14:paraId="1BC7D936" w14:textId="77777777" w:rsidR="00B669F6" w:rsidRPr="008E2D43" w:rsidRDefault="00B669F6" w:rsidP="008E2D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CE4A87C" w14:textId="3AD17724" w:rsidR="00B669F6" w:rsidRPr="008E2D43" w:rsidRDefault="00B669F6" w:rsidP="008E2D43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4B207BE8" w14:textId="3FBE2D5E" w:rsidR="00B669F6" w:rsidRPr="008E2D43" w:rsidRDefault="00B669F6" w:rsidP="008E2D43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Determined on 1.000 g by drying in an oven at 105 °C.</w:t>
            </w:r>
          </w:p>
        </w:tc>
      </w:tr>
      <w:tr w:rsidR="00B669F6" w:rsidRPr="008E2D43" w14:paraId="1BDAD966" w14:textId="77777777" w:rsidTr="00E5015A">
        <w:trPr>
          <w:trHeight w:val="413"/>
        </w:trPr>
        <w:tc>
          <w:tcPr>
            <w:tcW w:w="648" w:type="dxa"/>
          </w:tcPr>
          <w:p w14:paraId="781B14E6" w14:textId="77777777" w:rsidR="00B669F6" w:rsidRPr="008E2D43" w:rsidRDefault="00B669F6" w:rsidP="008E2D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1FDB816" w14:textId="77777777" w:rsidR="00B669F6" w:rsidRPr="008E2D43" w:rsidRDefault="00B669F6" w:rsidP="008E2D4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0FD3BE95" w14:textId="77777777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Dissolve with slight heating 0.150 g in 7.5 mL of </w:t>
            </w:r>
            <w:hyperlink r:id="rId36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sulfuric acid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. Cool and add 25 mL of </w:t>
            </w:r>
            <w:hyperlink r:id="rId37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. Add 0.1 mL of </w:t>
            </w:r>
            <w:hyperlink r:id="rId38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ferroin R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. Titrate immediately with </w:t>
            </w:r>
            <w:hyperlink r:id="rId39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cerium sulfate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until the </w:t>
            </w:r>
            <w:proofErr w:type="spellStart"/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changes from orange to light bluish-green.</w:t>
            </w:r>
          </w:p>
          <w:p w14:paraId="6BC5BC6F" w14:textId="4044E089" w:rsidR="00B669F6" w:rsidRPr="008E2D43" w:rsidRDefault="00B669F6" w:rsidP="008E2D43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40" w:history="1">
              <w:r w:rsidRPr="008E2D43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cerium sulfate</w:t>
              </w:r>
            </w:hyperlink>
            <w:r w:rsidRPr="008E2D43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16.99 mg of C</w:t>
            </w:r>
            <w:r w:rsidRPr="008E2D43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8E2D43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FeO</w:t>
            </w:r>
            <w:r w:rsidRPr="008E2D43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8E2D4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B669F6" w:rsidRPr="008E2D43" w14:paraId="4D2A8E68" w14:textId="77777777" w:rsidTr="00E5015A">
        <w:trPr>
          <w:trHeight w:val="413"/>
        </w:trPr>
        <w:tc>
          <w:tcPr>
            <w:tcW w:w="648" w:type="dxa"/>
          </w:tcPr>
          <w:p w14:paraId="35D2E743" w14:textId="77777777" w:rsidR="00B669F6" w:rsidRPr="008E2D43" w:rsidRDefault="00B669F6" w:rsidP="008E2D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6FEBA92" w14:textId="77777777" w:rsidR="00B669F6" w:rsidRPr="008E2D43" w:rsidRDefault="00B669F6" w:rsidP="008E2D4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E2D43">
              <w:rPr>
                <w:rFonts w:cstheme="minorHAnsi"/>
                <w:b/>
                <w:bCs/>
              </w:rPr>
              <w:t>MICROBIAL ENUMERATION TEST</w:t>
            </w:r>
          </w:p>
          <w:p w14:paraId="25486CF3" w14:textId="77777777" w:rsidR="00B669F6" w:rsidRPr="008E2D43" w:rsidRDefault="00B669F6" w:rsidP="008E2D4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2AC6DDF0" w14:textId="77777777" w:rsidR="008E2D43" w:rsidRPr="008E2D43" w:rsidRDefault="008E2D43" w:rsidP="008E2D43">
            <w:pPr>
              <w:spacing w:after="0" w:line="276" w:lineRule="auto"/>
              <w:rPr>
                <w:rFonts w:cstheme="minorHAnsi"/>
              </w:rPr>
            </w:pPr>
            <w:r w:rsidRPr="008E2D43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8E2D43">
              <w:rPr>
                <w:rFonts w:cstheme="minorHAnsi"/>
                <w:b/>
              </w:rPr>
              <w:t>molds</w:t>
            </w:r>
            <w:proofErr w:type="spellEnd"/>
            <w:r w:rsidRPr="008E2D43">
              <w:rPr>
                <w:rFonts w:cstheme="minorHAnsi"/>
                <w:b/>
              </w:rPr>
              <w:t xml:space="preserve"> count (TYMC) by the pour plate method</w:t>
            </w:r>
            <w:r w:rsidRPr="008E2D43">
              <w:rPr>
                <w:rFonts w:cstheme="minorHAnsi"/>
              </w:rPr>
              <w:t>.</w:t>
            </w:r>
          </w:p>
          <w:p w14:paraId="2A3D1981" w14:textId="77777777" w:rsidR="008E2D43" w:rsidRPr="008E2D43" w:rsidRDefault="008E2D43" w:rsidP="008E2D43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D43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8E2D43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8E2D43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05083120" w14:textId="77777777" w:rsidR="008E2D43" w:rsidRPr="008E2D43" w:rsidRDefault="008E2D43" w:rsidP="008E2D43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D43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8E2D43">
              <w:rPr>
                <w:rFonts w:cstheme="minorHAnsi"/>
              </w:rPr>
              <w:t>soya bean digest agar for TAMC</w:t>
            </w:r>
            <w:r w:rsidRPr="008E2D43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8E2D43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8E2D43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26514223" w14:textId="77777777" w:rsidR="008E2D43" w:rsidRPr="008E2D43" w:rsidRDefault="008E2D43" w:rsidP="008E2D43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D43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16630452" w14:textId="77777777" w:rsidR="008E2D43" w:rsidRPr="008E2D43" w:rsidRDefault="008E2D43" w:rsidP="008E2D43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D43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6FA97BD4" w14:textId="77777777" w:rsidR="008E2D43" w:rsidRPr="008E2D43" w:rsidRDefault="008E2D43" w:rsidP="008E2D43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D43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54005D24" w14:textId="77777777" w:rsidR="008E2D43" w:rsidRPr="008E2D43" w:rsidRDefault="008E2D43" w:rsidP="008E2D43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D43">
              <w:rPr>
                <w:rFonts w:cstheme="minorHAnsi"/>
              </w:rPr>
              <w:lastRenderedPageBreak/>
              <w:t>Simultaneously perform the negative control by plating 1ml of diluent used instead of the sample for each medium.</w:t>
            </w:r>
          </w:p>
          <w:p w14:paraId="2D0201ED" w14:textId="77777777" w:rsidR="008E2D43" w:rsidRPr="008E2D43" w:rsidRDefault="008E2D43" w:rsidP="008E2D43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D43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8E2D43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8E2D43">
              <w:rPr>
                <w:rFonts w:cstheme="minorHAnsi"/>
              </w:rPr>
              <w:t>Sabouraud</w:t>
            </w:r>
            <w:proofErr w:type="spellEnd"/>
            <w:r w:rsidRPr="008E2D43">
              <w:rPr>
                <w:rFonts w:cstheme="minorHAnsi"/>
              </w:rPr>
              <w:t xml:space="preserve"> Dextrose Agar at 20°C - 25°C for 72hours  </w:t>
            </w:r>
          </w:p>
          <w:p w14:paraId="41109E64" w14:textId="77777777" w:rsidR="008E2D43" w:rsidRPr="008E2D43" w:rsidRDefault="008E2D43" w:rsidP="008E2D43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  <w:b/>
              </w:rPr>
              <w:t>Test for Absence of Pathogen</w:t>
            </w:r>
          </w:p>
          <w:p w14:paraId="35992C22" w14:textId="77777777" w:rsidR="008E2D43" w:rsidRPr="008E2D43" w:rsidRDefault="008E2D43" w:rsidP="008E2D43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  <w:b/>
              </w:rPr>
              <w:t>Test for E. coli</w:t>
            </w:r>
            <w:r w:rsidRPr="008E2D43">
              <w:rPr>
                <w:rFonts w:cstheme="minorHAnsi"/>
              </w:rPr>
              <w:t>:</w:t>
            </w:r>
          </w:p>
          <w:p w14:paraId="503EEAF8" w14:textId="77777777" w:rsidR="008E2D43" w:rsidRPr="008E2D43" w:rsidRDefault="008E2D43" w:rsidP="008E2D43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>Using same dilution</w:t>
            </w:r>
          </w:p>
          <w:p w14:paraId="18C90509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72D2F50C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>Incubate the MacConkey broth bottle at 30</w:t>
            </w:r>
            <w:r w:rsidRPr="008E2D43">
              <w:rPr>
                <w:rFonts w:cstheme="minorHAnsi"/>
                <w:vertAlign w:val="superscript"/>
              </w:rPr>
              <w:t>0</w:t>
            </w:r>
            <w:r w:rsidRPr="008E2D43">
              <w:rPr>
                <w:rFonts w:cstheme="minorHAnsi"/>
              </w:rPr>
              <w:t>C-35</w:t>
            </w:r>
            <w:r w:rsidRPr="008E2D43">
              <w:rPr>
                <w:rFonts w:cstheme="minorHAnsi"/>
                <w:vertAlign w:val="superscript"/>
              </w:rPr>
              <w:t>0</w:t>
            </w:r>
            <w:r w:rsidRPr="008E2D43">
              <w:rPr>
                <w:rFonts w:cstheme="minorHAnsi"/>
              </w:rPr>
              <w:t>C for 24 hours.</w:t>
            </w:r>
          </w:p>
          <w:p w14:paraId="220FB1D7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4F264EE9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>Incubate plates at 30°C to 35°C for 48 hours.</w:t>
            </w:r>
          </w:p>
          <w:p w14:paraId="0BAE1744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30BF3E48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lastRenderedPageBreak/>
              <w:t>Observe and record the presence or absence of specified microorganisms.</w:t>
            </w:r>
          </w:p>
          <w:p w14:paraId="33C51AF0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>Include positive and negative controls in each batch of tests.</w:t>
            </w:r>
          </w:p>
          <w:p w14:paraId="2BA7274E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>Verify the performance of media and reagents used in the analysis.</w:t>
            </w:r>
          </w:p>
          <w:p w14:paraId="469BA511" w14:textId="77777777" w:rsidR="008E2D43" w:rsidRPr="008E2D43" w:rsidRDefault="008E2D43" w:rsidP="008E2D43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  <w:b/>
              </w:rPr>
              <w:t>Interpretation of Results</w:t>
            </w:r>
          </w:p>
          <w:p w14:paraId="5C184CD3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 xml:space="preserve">The bacterial count should not exceed </w:t>
            </w:r>
            <w:r w:rsidRPr="008E2D43">
              <w:rPr>
                <w:rFonts w:cstheme="minorHAnsi"/>
                <w:u w:val="single"/>
              </w:rPr>
              <w:t>10</w:t>
            </w:r>
            <w:r w:rsidRPr="008E2D43">
              <w:rPr>
                <w:rFonts w:cstheme="minorHAnsi"/>
                <w:u w:val="single"/>
                <w:vertAlign w:val="superscript"/>
              </w:rPr>
              <w:t>2</w:t>
            </w:r>
            <w:r w:rsidRPr="008E2D43">
              <w:rPr>
                <w:rFonts w:cstheme="minorHAnsi"/>
                <w:u w:val="single"/>
              </w:rPr>
              <w:t>cfu/</w:t>
            </w:r>
            <w:proofErr w:type="gramStart"/>
            <w:r w:rsidRPr="008E2D43">
              <w:rPr>
                <w:rFonts w:cstheme="minorHAnsi"/>
                <w:u w:val="single"/>
              </w:rPr>
              <w:t>ml</w:t>
            </w:r>
            <w:r w:rsidRPr="008E2D43">
              <w:rPr>
                <w:rFonts w:cstheme="minorHAnsi"/>
              </w:rPr>
              <w:t xml:space="preserve">  while</w:t>
            </w:r>
            <w:proofErr w:type="gramEnd"/>
            <w:r w:rsidRPr="008E2D43">
              <w:rPr>
                <w:rFonts w:cstheme="minorHAnsi"/>
              </w:rPr>
              <w:t xml:space="preserve"> that of the fungal count should not be more than </w:t>
            </w:r>
            <w:r w:rsidRPr="008E2D43">
              <w:rPr>
                <w:rFonts w:cstheme="minorHAnsi"/>
                <w:u w:val="single"/>
              </w:rPr>
              <w:t>10</w:t>
            </w:r>
            <w:r w:rsidRPr="008E2D43">
              <w:rPr>
                <w:rFonts w:cstheme="minorHAnsi"/>
                <w:u w:val="single"/>
                <w:vertAlign w:val="superscript"/>
              </w:rPr>
              <w:t>2</w:t>
            </w:r>
            <w:r w:rsidRPr="008E2D43">
              <w:rPr>
                <w:rFonts w:cstheme="minorHAnsi"/>
                <w:u w:val="single"/>
              </w:rPr>
              <w:t>cfu/ml</w:t>
            </w:r>
            <w:r w:rsidRPr="008E2D43">
              <w:rPr>
                <w:rFonts w:cstheme="minorHAnsi"/>
              </w:rPr>
              <w:t xml:space="preserve">. There should be absence of </w:t>
            </w:r>
            <w:proofErr w:type="spellStart"/>
            <w:r w:rsidRPr="008E2D43">
              <w:rPr>
                <w:rFonts w:cstheme="minorHAnsi"/>
              </w:rPr>
              <w:t>fecal</w:t>
            </w:r>
            <w:proofErr w:type="spellEnd"/>
            <w:r w:rsidRPr="008E2D43">
              <w:rPr>
                <w:rFonts w:cstheme="minorHAnsi"/>
              </w:rPr>
              <w:t xml:space="preserve"> coliform (E coli).</w:t>
            </w:r>
          </w:p>
          <w:p w14:paraId="2B4817B7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07C291E3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8E2D43">
              <w:rPr>
                <w:rFonts w:cstheme="minorHAnsi"/>
              </w:rPr>
              <w:t>is considered to be</w:t>
            </w:r>
            <w:proofErr w:type="gramEnd"/>
            <w:r w:rsidRPr="008E2D43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4E63731A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8E2D43">
              <w:rPr>
                <w:rFonts w:cstheme="minorHAnsi"/>
              </w:rPr>
              <w:t>Sabouraud</w:t>
            </w:r>
            <w:proofErr w:type="spellEnd"/>
            <w:r w:rsidRPr="008E2D43">
              <w:rPr>
                <w:rFonts w:cstheme="minorHAnsi"/>
              </w:rPr>
              <w:t xml:space="preserve">  dextrose</w:t>
            </w:r>
            <w:proofErr w:type="gramEnd"/>
            <w:r w:rsidRPr="008E2D43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58438AC7" w14:textId="77777777" w:rsidR="008E2D43" w:rsidRPr="008E2D43" w:rsidRDefault="008E2D43" w:rsidP="008E2D43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D43">
              <w:rPr>
                <w:rFonts w:cstheme="minorHAnsi"/>
              </w:rPr>
              <w:lastRenderedPageBreak/>
              <w:t>When an acceptance criterion for microbiological quality is prescribed it is interpreted as follows:</w:t>
            </w:r>
          </w:p>
          <w:p w14:paraId="322FE86F" w14:textId="77777777" w:rsidR="008E2D43" w:rsidRPr="008E2D43" w:rsidRDefault="008E2D43" w:rsidP="008E2D43">
            <w:pPr>
              <w:pStyle w:val="NoSpacing"/>
              <w:spacing w:line="276" w:lineRule="auto"/>
              <w:rPr>
                <w:rFonts w:cstheme="minorHAnsi"/>
              </w:rPr>
            </w:pPr>
            <w:r w:rsidRPr="008E2D43">
              <w:rPr>
                <w:rFonts w:cstheme="minorHAnsi"/>
              </w:rPr>
              <w:t>10</w:t>
            </w:r>
            <w:r w:rsidRPr="008E2D43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8E2D43">
              <w:rPr>
                <w:rFonts w:cstheme="minorHAnsi"/>
              </w:rPr>
              <w:t>CFU :</w:t>
            </w:r>
            <w:proofErr w:type="gramEnd"/>
            <w:r w:rsidRPr="008E2D43">
              <w:rPr>
                <w:rFonts w:cstheme="minorHAnsi"/>
              </w:rPr>
              <w:t xml:space="preserve"> maximum acceptable count</w:t>
            </w:r>
            <w:r w:rsidRPr="008E2D43">
              <w:rPr>
                <w:rFonts w:eastAsia="MS Gothic" w:cstheme="minorHAnsi"/>
              </w:rPr>
              <w:t>＝</w:t>
            </w:r>
            <w:r w:rsidRPr="008E2D43">
              <w:rPr>
                <w:rFonts w:cstheme="minorHAnsi"/>
              </w:rPr>
              <w:t>20</w:t>
            </w:r>
          </w:p>
          <w:p w14:paraId="72F4B2A1" w14:textId="77777777" w:rsidR="008E2D43" w:rsidRPr="008E2D43" w:rsidRDefault="008E2D43" w:rsidP="008E2D43">
            <w:pPr>
              <w:pStyle w:val="NoSpacing"/>
              <w:spacing w:line="276" w:lineRule="auto"/>
              <w:rPr>
                <w:rFonts w:cstheme="minorHAnsi"/>
              </w:rPr>
            </w:pPr>
            <w:r w:rsidRPr="008E2D43">
              <w:rPr>
                <w:rFonts w:cstheme="minorHAnsi"/>
              </w:rPr>
              <w:t>10</w:t>
            </w:r>
            <w:r w:rsidRPr="008E2D43">
              <w:rPr>
                <w:rFonts w:cstheme="minorHAnsi"/>
                <w:vertAlign w:val="superscript"/>
              </w:rPr>
              <w:t xml:space="preserve">2 </w:t>
            </w:r>
            <w:r w:rsidRPr="008E2D43">
              <w:rPr>
                <w:rFonts w:cstheme="minorHAnsi"/>
              </w:rPr>
              <w:t>CFU: maximum acceptable count</w:t>
            </w:r>
            <w:r w:rsidRPr="008E2D43">
              <w:rPr>
                <w:rFonts w:eastAsia="MS Gothic" w:cstheme="minorHAnsi"/>
              </w:rPr>
              <w:t>＝</w:t>
            </w:r>
            <w:r w:rsidRPr="008E2D43">
              <w:rPr>
                <w:rFonts w:cstheme="minorHAnsi"/>
              </w:rPr>
              <w:t xml:space="preserve">200, </w:t>
            </w:r>
          </w:p>
          <w:p w14:paraId="7929A1A1" w14:textId="3075AF31" w:rsidR="00B669F6" w:rsidRPr="008E2D43" w:rsidRDefault="008E2D43" w:rsidP="008E2D43">
            <w:pPr>
              <w:spacing w:after="0" w:line="276" w:lineRule="auto"/>
              <w:jc w:val="both"/>
              <w:rPr>
                <w:rFonts w:cstheme="minorHAnsi"/>
              </w:rPr>
            </w:pPr>
            <w:r w:rsidRPr="008E2D43">
              <w:rPr>
                <w:rFonts w:cstheme="minorHAnsi"/>
              </w:rPr>
              <w:t>10</w:t>
            </w:r>
            <w:r w:rsidRPr="008E2D43">
              <w:rPr>
                <w:rFonts w:cstheme="minorHAnsi"/>
                <w:vertAlign w:val="superscript"/>
              </w:rPr>
              <w:t xml:space="preserve">3 </w:t>
            </w:r>
            <w:r w:rsidRPr="008E2D43">
              <w:rPr>
                <w:rFonts w:cstheme="minorHAnsi"/>
              </w:rPr>
              <w:t>CFU: maximum acceptable count</w:t>
            </w:r>
            <w:r w:rsidRPr="008E2D43">
              <w:rPr>
                <w:rFonts w:eastAsia="MS Gothic" w:cstheme="minorHAnsi"/>
              </w:rPr>
              <w:t>＝</w:t>
            </w:r>
            <w:r w:rsidRPr="008E2D43">
              <w:rPr>
                <w:rFonts w:cstheme="minorHAnsi"/>
              </w:rPr>
              <w:t>2000.</w:t>
            </w:r>
          </w:p>
        </w:tc>
      </w:tr>
    </w:tbl>
    <w:p w14:paraId="74A5FB6D" w14:textId="77777777" w:rsidR="00B669F6" w:rsidRPr="008E2D43" w:rsidRDefault="00B669F6" w:rsidP="008E2D43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B669F6" w:rsidRPr="008E2D43" w14:paraId="6A9C481A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B8806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E2D43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E18BC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E2D43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7B3DF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E2D43">
              <w:rPr>
                <w:rFonts w:cstheme="minorHAnsi"/>
                <w:b/>
              </w:rPr>
              <w:t>REASON FOR REVIEW</w:t>
            </w:r>
          </w:p>
        </w:tc>
      </w:tr>
      <w:tr w:rsidR="00B669F6" w:rsidRPr="008E2D43" w14:paraId="1948E13A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0256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D43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5E81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D43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5CB9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D43">
              <w:rPr>
                <w:rFonts w:cstheme="minorHAnsi"/>
              </w:rPr>
              <w:t>FIRST ISSUE</w:t>
            </w:r>
          </w:p>
        </w:tc>
      </w:tr>
      <w:tr w:rsidR="00B669F6" w:rsidRPr="008E2D43" w14:paraId="3868DE5B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3481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D43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08D0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D43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E623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D43">
              <w:rPr>
                <w:rFonts w:cstheme="minorHAnsi"/>
              </w:rPr>
              <w:t>Review of the procedures</w:t>
            </w:r>
          </w:p>
          <w:p w14:paraId="5CFB86A2" w14:textId="77777777" w:rsidR="00B669F6" w:rsidRPr="008E2D43" w:rsidRDefault="00B669F6" w:rsidP="008E2D4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D43">
              <w:rPr>
                <w:rFonts w:cstheme="minorHAnsi"/>
              </w:rPr>
              <w:t>Change in header and footer format</w:t>
            </w:r>
          </w:p>
        </w:tc>
      </w:tr>
    </w:tbl>
    <w:p w14:paraId="2A2709F3" w14:textId="77777777" w:rsidR="00B669F6" w:rsidRPr="008E2D43" w:rsidRDefault="00B669F6" w:rsidP="008E2D43">
      <w:pPr>
        <w:spacing w:line="276" w:lineRule="auto"/>
        <w:rPr>
          <w:rFonts w:cstheme="minorHAnsi"/>
        </w:rPr>
      </w:pPr>
    </w:p>
    <w:p w14:paraId="5D81298E" w14:textId="77777777" w:rsidR="002C70FE" w:rsidRPr="008E2D43" w:rsidRDefault="002C70FE" w:rsidP="008E2D43">
      <w:pPr>
        <w:spacing w:line="276" w:lineRule="auto"/>
        <w:rPr>
          <w:rFonts w:cstheme="minorHAnsi"/>
        </w:rPr>
      </w:pPr>
    </w:p>
    <w:sectPr w:rsidR="002C70FE" w:rsidRPr="008E2D43" w:rsidSect="00B669F6">
      <w:headerReference w:type="default" r:id="rId41"/>
      <w:footerReference w:type="default" r:id="rId42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34D13" w14:textId="77777777" w:rsidR="00EE6E78" w:rsidRDefault="00EE6E78" w:rsidP="00B669F6">
      <w:pPr>
        <w:spacing w:after="0" w:line="240" w:lineRule="auto"/>
      </w:pPr>
      <w:r>
        <w:separator/>
      </w:r>
    </w:p>
  </w:endnote>
  <w:endnote w:type="continuationSeparator" w:id="0">
    <w:p w14:paraId="22FF9103" w14:textId="77777777" w:rsidR="00EE6E78" w:rsidRDefault="00EE6E78" w:rsidP="00B66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8E2D43" w:rsidRPr="008E2D43" w14:paraId="66961248" w14:textId="77777777" w:rsidTr="00667D68">
      <w:trPr>
        <w:trHeight w:val="245"/>
      </w:trPr>
      <w:tc>
        <w:tcPr>
          <w:tcW w:w="1844" w:type="dxa"/>
          <w:vMerge w:val="restart"/>
        </w:tcPr>
        <w:p w14:paraId="277C8174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</w:p>
        <w:p w14:paraId="6E7F171B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  <w:r w:rsidRPr="008E2D43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1CA64A17" w14:textId="77777777" w:rsidR="008E2D43" w:rsidRPr="008E2D43" w:rsidRDefault="008E2D43" w:rsidP="008E2D43">
          <w:pPr>
            <w:rPr>
              <w:rFonts w:cstheme="minorHAnsi"/>
              <w:b/>
            </w:rPr>
          </w:pPr>
          <w:r w:rsidRPr="008E2D43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327521C2" w14:textId="77777777" w:rsidR="008E2D43" w:rsidRPr="008E2D43" w:rsidRDefault="008E2D43" w:rsidP="008E2D43">
          <w:pPr>
            <w:rPr>
              <w:rFonts w:cstheme="minorHAnsi"/>
              <w:b/>
            </w:rPr>
          </w:pPr>
          <w:r w:rsidRPr="008E2D43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529CDB4E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  <w:r w:rsidRPr="008E2D43">
            <w:rPr>
              <w:rFonts w:cstheme="minorHAnsi"/>
              <w:b/>
              <w:bCs/>
            </w:rPr>
            <w:t>DATE</w:t>
          </w:r>
        </w:p>
      </w:tc>
    </w:tr>
    <w:tr w:rsidR="008E2D43" w:rsidRPr="008E2D43" w14:paraId="15A44446" w14:textId="77777777" w:rsidTr="00667D68">
      <w:trPr>
        <w:trHeight w:val="70"/>
      </w:trPr>
      <w:tc>
        <w:tcPr>
          <w:tcW w:w="1844" w:type="dxa"/>
          <w:vMerge/>
        </w:tcPr>
        <w:p w14:paraId="264830EB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3A897C44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  <w:r w:rsidRPr="008E2D43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47710ED3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5752917D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</w:p>
      </w:tc>
    </w:tr>
    <w:tr w:rsidR="008E2D43" w:rsidRPr="008E2D43" w14:paraId="715D58BA" w14:textId="77777777" w:rsidTr="00667D68">
      <w:trPr>
        <w:trHeight w:val="70"/>
      </w:trPr>
      <w:tc>
        <w:tcPr>
          <w:tcW w:w="1844" w:type="dxa"/>
        </w:tcPr>
        <w:p w14:paraId="59DBFF6E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  <w:r w:rsidRPr="008E2D43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67E2FC2B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  <w:r w:rsidRPr="008E2D43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09F0FC54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D0CDBE8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</w:p>
      </w:tc>
    </w:tr>
    <w:tr w:rsidR="008E2D43" w:rsidRPr="008E2D43" w14:paraId="6A3CC1D2" w14:textId="77777777" w:rsidTr="00667D68">
      <w:trPr>
        <w:trHeight w:val="260"/>
      </w:trPr>
      <w:tc>
        <w:tcPr>
          <w:tcW w:w="1844" w:type="dxa"/>
        </w:tcPr>
        <w:p w14:paraId="2521C4BE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  <w:r w:rsidRPr="008E2D43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1B857987" w14:textId="77777777" w:rsidR="008E2D43" w:rsidRPr="008E2D43" w:rsidRDefault="008E2D43" w:rsidP="008E2D43">
          <w:pPr>
            <w:tabs>
              <w:tab w:val="left" w:pos="4335"/>
            </w:tabs>
            <w:rPr>
              <w:rFonts w:cstheme="minorHAnsi"/>
              <w:b/>
              <w:bCs/>
            </w:rPr>
          </w:pPr>
          <w:r w:rsidRPr="008E2D43">
            <w:rPr>
              <w:rFonts w:cstheme="minorHAnsi"/>
              <w:b/>
              <w:bCs/>
            </w:rPr>
            <w:t>QUALITY ASSURANCE MANAGER</w:t>
          </w:r>
          <w:r w:rsidRPr="008E2D43">
            <w:rPr>
              <w:rFonts w:cstheme="minorHAnsi"/>
              <w:b/>
              <w:bCs/>
            </w:rPr>
            <w:tab/>
          </w:r>
        </w:p>
      </w:tc>
      <w:tc>
        <w:tcPr>
          <w:tcW w:w="1701" w:type="dxa"/>
        </w:tcPr>
        <w:p w14:paraId="6A93F4FA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4929F8DB" w14:textId="77777777" w:rsidR="008E2D43" w:rsidRPr="008E2D43" w:rsidRDefault="008E2D43" w:rsidP="008E2D43">
          <w:pPr>
            <w:rPr>
              <w:rFonts w:cstheme="minorHAnsi"/>
              <w:b/>
              <w:bCs/>
            </w:rPr>
          </w:pPr>
        </w:p>
      </w:tc>
    </w:tr>
  </w:tbl>
  <w:p w14:paraId="37E49471" w14:textId="77777777" w:rsidR="008E2D43" w:rsidRPr="008E2D43" w:rsidRDefault="008E2D43" w:rsidP="008E2D43">
    <w:pPr>
      <w:pStyle w:val="Footer"/>
      <w:rPr>
        <w:rFonts w:cstheme="minorHAnsi"/>
      </w:rPr>
    </w:pPr>
  </w:p>
  <w:sdt>
    <w:sdtPr>
      <w:id w:val="-6337923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039FA3" w14:textId="6027ACCC" w:rsidR="008E2D43" w:rsidRDefault="008E2D4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5CDBB7" w14:textId="77777777" w:rsidR="00B851E5" w:rsidRPr="008E2D43" w:rsidRDefault="00B851E5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ECB01" w14:textId="77777777" w:rsidR="00EE6E78" w:rsidRDefault="00EE6E78" w:rsidP="00B669F6">
      <w:pPr>
        <w:spacing w:after="0" w:line="240" w:lineRule="auto"/>
      </w:pPr>
      <w:r>
        <w:separator/>
      </w:r>
    </w:p>
  </w:footnote>
  <w:footnote w:type="continuationSeparator" w:id="0">
    <w:p w14:paraId="0F34864A" w14:textId="77777777" w:rsidR="00EE6E78" w:rsidRDefault="00EE6E78" w:rsidP="00B66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1287243E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6B56E4B" w14:textId="77777777" w:rsidR="00B851E5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6FF12BB4" wp14:editId="1226850A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95503DE" w14:textId="77777777" w:rsidR="00B851E5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824691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9DA3099" w14:textId="4A9E8F15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B669F6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31</w:t>
          </w:r>
        </w:p>
      </w:tc>
    </w:tr>
    <w:tr w:rsidR="005806FA" w:rsidRPr="005806FA" w14:paraId="0262ABF2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5861D03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513E8A9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7D17CCD" w14:textId="77777777" w:rsidR="00B851E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AADA368" w14:textId="1DD316C9" w:rsidR="00B851E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B669F6">
            <w:rPr>
              <w:rFonts w:asciiTheme="minorHAnsi" w:hAnsiTheme="minorHAnsi" w:cstheme="minorHAnsi"/>
              <w:b/>
              <w:bCs/>
              <w:sz w:val="22"/>
              <w:szCs w:val="22"/>
            </w:rPr>
            <w:t>31</w:t>
          </w:r>
        </w:p>
      </w:tc>
    </w:tr>
    <w:tr w:rsidR="005806FA" w:rsidRPr="005806FA" w14:paraId="76EC84FE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E6B0A41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B7520F5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77E0A1B" w14:textId="77777777" w:rsidR="00B851E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9568301" w14:textId="77777777" w:rsidR="00B851E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7900EE28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AB6F6FD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82E2559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D5B8E36" w14:textId="77777777" w:rsidR="00B851E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C6BA760" w14:textId="77777777" w:rsidR="00B851E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5F0695F2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3BD5E1B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2D0091B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1F9F561" w14:textId="77777777" w:rsidR="00B851E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D472FED" w14:textId="77777777" w:rsidR="00B851E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1A9709A7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AB34B0B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B52AE93" w14:textId="0FA5D8DF" w:rsidR="00B851E5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FERR</w:t>
          </w:r>
          <w:r w:rsidR="00B669F6">
            <w:rPr>
              <w:rFonts w:cstheme="minorHAnsi"/>
              <w:b/>
              <w:bCs/>
              <w:sz w:val="36"/>
              <w:szCs w:val="36"/>
            </w:rPr>
            <w:t>OUS FUMARATE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E00257A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6AA9EB3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54D54F09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F5A103B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D2D62A1" w14:textId="77777777" w:rsidR="00B851E5" w:rsidRPr="005806FA" w:rsidRDefault="00B851E5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12D80FF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09BA8D8F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40898F09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645ECEE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39F2614" w14:textId="77777777" w:rsidR="00B851E5" w:rsidRPr="005806FA" w:rsidRDefault="00B851E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B8488E8" w14:textId="77777777" w:rsidR="00B851E5" w:rsidRPr="005806FA" w:rsidRDefault="00B851E5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06851C9A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BA6FE23" w14:textId="77777777" w:rsidR="00B851E5" w:rsidRPr="005806FA" w:rsidRDefault="00B851E5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070556A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1011C4ED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84129B4" w14:textId="77777777" w:rsidR="00B851E5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E9CBA2" w14:textId="77777777" w:rsidR="00B851E5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235FFC4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CA1A3B2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4CB01ED1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14BC79D0" w14:textId="77777777" w:rsidR="00B851E5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D99DF81" w14:textId="77777777" w:rsidR="00B851E5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3202185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2B2B3FE" w14:textId="77777777" w:rsidR="00B851E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1B9B2865" w14:textId="77777777" w:rsidR="00B851E5" w:rsidRPr="005806FA" w:rsidRDefault="00B851E5" w:rsidP="005806FA">
    <w:pPr>
      <w:pStyle w:val="Header"/>
      <w:rPr>
        <w:b/>
        <w:bCs/>
      </w:rPr>
    </w:pPr>
  </w:p>
  <w:p w14:paraId="2A6976D2" w14:textId="77777777" w:rsidR="00B851E5" w:rsidRPr="005806FA" w:rsidRDefault="00B851E5">
    <w:pPr>
      <w:pStyle w:val="Header"/>
      <w:rPr>
        <w:b/>
        <w:bCs/>
      </w:rPr>
    </w:pPr>
  </w:p>
  <w:p w14:paraId="2B001EBF" w14:textId="77777777" w:rsidR="00B851E5" w:rsidRPr="005806FA" w:rsidRDefault="00B851E5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F6"/>
    <w:rsid w:val="002C70FE"/>
    <w:rsid w:val="006F6F48"/>
    <w:rsid w:val="00764777"/>
    <w:rsid w:val="00867E63"/>
    <w:rsid w:val="008E2D43"/>
    <w:rsid w:val="00921803"/>
    <w:rsid w:val="009A19E1"/>
    <w:rsid w:val="00B669F6"/>
    <w:rsid w:val="00B851E5"/>
    <w:rsid w:val="00B939FA"/>
    <w:rsid w:val="00C03810"/>
    <w:rsid w:val="00EE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2415"/>
  <w15:chartTrackingRefBased/>
  <w15:docId w15:val="{0AF1F155-A654-4707-B557-B28DB15A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9F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66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66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66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669F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66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9F6"/>
    <w:rPr>
      <w:lang w:val="en-GB"/>
    </w:rPr>
  </w:style>
  <w:style w:type="paragraph" w:styleId="NoSpacing">
    <w:name w:val="No Spacing"/>
    <w:uiPriority w:val="1"/>
    <w:qFormat/>
    <w:rsid w:val="00B669F6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B66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B669F6"/>
    <w:rPr>
      <w:i/>
      <w:iCs/>
    </w:rPr>
  </w:style>
  <w:style w:type="character" w:styleId="Hyperlink">
    <w:name w:val="Hyperlink"/>
    <w:basedOn w:val="DefaultParagraphFont"/>
    <w:uiPriority w:val="99"/>
    <w:unhideWhenUsed/>
    <w:rsid w:val="00B669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%202023\appendices\appendix-01\appendix-01-a\acetone.html?date=2023-07-01" TargetMode="External"/><Relationship Id="rId18" Type="http://schemas.openxmlformats.org/officeDocument/2006/relationships/hyperlink" Target="file:///C:\Users\HP\Desktop\BP%202023\appendices\appendix-01\appendix-01-a\resorcinol.html?date=2023-07-01" TargetMode="External"/><Relationship Id="rId26" Type="http://schemas.openxmlformats.org/officeDocument/2006/relationships/hyperlink" Target="file:///C:\Users\HP\Desktop\BP%202023\appendices\appendix-01\appendix-01-a\potassium-iodide.html?date=2023-07-01" TargetMode="External"/><Relationship Id="rId39" Type="http://schemas.openxmlformats.org/officeDocument/2006/relationships/hyperlink" Target="file:///C:\Users\HP\Desktop\BP%202023\appendices\appendix-01\appendix-01-b\volumetric\0-1m-cerium-sulfate-vs.html?date=2023-07-01" TargetMode="External"/><Relationship Id="rId21" Type="http://schemas.openxmlformats.org/officeDocument/2006/relationships/hyperlink" Target="file:///C:\Users\HP\Desktop\BP%202023\appendices\appendix-01\appendix-01-a\hydrochloric-acid--dilute.html?date=2023-07-01" TargetMode="External"/><Relationship Id="rId34" Type="http://schemas.openxmlformats.org/officeDocument/2006/relationships/hyperlink" Target="file:///C:\Users\HP\Desktop\BP%202023\appendices\appendix-01\appendix-01-c\zinc-standard-solution--10-ppm-zn-.html?date=2023-07-01" TargetMode="External"/><Relationship Id="rId42" Type="http://schemas.openxmlformats.org/officeDocument/2006/relationships/footer" Target="footer1.xml"/><Relationship Id="rId7" Type="http://schemas.openxmlformats.org/officeDocument/2006/relationships/hyperlink" Target="file:///C:\Users\HP\Desktop\BP%202023\appendices\appendix-01\appendix-01-a\hydrochloric-acid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butan-1-ol.html?date=2023-07-01" TargetMode="External"/><Relationship Id="rId20" Type="http://schemas.openxmlformats.org/officeDocument/2006/relationships/hyperlink" Target="file:///C:\Users\HP\Desktop\BP%202023\appendices\appendix-01\appendix-01-a\water.html?date=2023-07-01" TargetMode="External"/><Relationship Id="rId29" Type="http://schemas.openxmlformats.org/officeDocument/2006/relationships/hyperlink" Target="file:///C:\Users\HP\Desktop\BP%202023\appendices\appendix-01\appendix-01-b\volumetric\0-1m-sodium-thiosulfate-vs.html?date=2023-07-01" TargetMode="External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acetone.html?date=2023-07-01" TargetMode="External"/><Relationship Id="rId24" Type="http://schemas.openxmlformats.org/officeDocument/2006/relationships/hyperlink" Target="file:///C:\Users\HP\Desktop\BP%202023\appendices\appendix-01\appendix-01-a\hydrochloric-acid.html?date=2023-07-01" TargetMode="External"/><Relationship Id="rId32" Type="http://schemas.openxmlformats.org/officeDocument/2006/relationships/hyperlink" Target="file:///C:\Users\HP\Desktop\BP%202023\appendices\appendix-01\appendix-01-a\water.html?date=2023-07-01" TargetMode="External"/><Relationship Id="rId37" Type="http://schemas.openxmlformats.org/officeDocument/2006/relationships/hyperlink" Target="file:///C:\Users\HP\Desktop\BP%202023\appendices\appendix-01\appendix-01-a\water.html?date=2023-07-01" TargetMode="External"/><Relationship Id="rId40" Type="http://schemas.openxmlformats.org/officeDocument/2006/relationships/hyperlink" Target="file:///C:\Users\HP\Desktop\BP%202023\appendices\appendix-01\appendix-01-b\volumetric\0-1m-cerium-sulfate-vs.html?date=2023-07-01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a\dichloromethane.html?date=2023-07-01" TargetMode="External"/><Relationship Id="rId23" Type="http://schemas.openxmlformats.org/officeDocument/2006/relationships/hyperlink" Target="file:///C:\Users\HP\Desktop\BP%202023\appendices\appendix-01\appendix-01-a\water--distilled.html?date=2023-07-01" TargetMode="External"/><Relationship Id="rId28" Type="http://schemas.openxmlformats.org/officeDocument/2006/relationships/hyperlink" Target="file:///C:\Users\HP\Desktop\BP%202023\appendices\appendix-01\appendix-01-b\volumetric\0-1m-sodium-thiosulfate-vs.html?date=2023-07-01" TargetMode="External"/><Relationship Id="rId36" Type="http://schemas.openxmlformats.org/officeDocument/2006/relationships/hyperlink" Target="file:///C:\Users\HP\Desktop\BP%202023\appendices\appendix-01\appendix-01-a\sulfuric-acid--dilute.html?date=2023-07-01" TargetMode="External"/><Relationship Id="rId10" Type="http://schemas.openxmlformats.org/officeDocument/2006/relationships/hyperlink" Target="file:///C:\Users\HP\Desktop\BP%202023\appendices\appendix-01\appendix-01-a\water.html?date=2023-07-01" TargetMode="External"/><Relationship Id="rId19" Type="http://schemas.openxmlformats.org/officeDocument/2006/relationships/hyperlink" Target="file:///C:\Users\HP\Desktop\BP%202023\appendices\appendix-01\appendix-01-a\sulfuric-acid.html?date=2023-07-01" TargetMode="External"/><Relationship Id="rId31" Type="http://schemas.openxmlformats.org/officeDocument/2006/relationships/hyperlink" Target="file:///C:\Users\HP\Desktop\BP%202023\appendices\appendix-01\appendix-01-a\water.html?date=2023-07-01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hydrochloric-acid--dilute.html?date=2023-07-01" TargetMode="External"/><Relationship Id="rId14" Type="http://schemas.openxmlformats.org/officeDocument/2006/relationships/hyperlink" Target="file:///C:\Users\HP\Desktop\BP%202023\appendices\appendix-01\appendix-01-a\tlc-silica-gel-f254-plate.html?date=2023-07-01" TargetMode="External"/><Relationship Id="rId22" Type="http://schemas.openxmlformats.org/officeDocument/2006/relationships/hyperlink" Target="file:///C:\Users\HP\Desktop\BP%202023\appendices\appendix-01\appendix-01-a\water--distilled.html?date=2023-07-01" TargetMode="External"/><Relationship Id="rId27" Type="http://schemas.openxmlformats.org/officeDocument/2006/relationships/hyperlink" Target="file:///C:\Users\HP\Desktop\BP%202023\appendices\appendix-01\appendix-01-a\starch-solution.html?date=2023-07-01" TargetMode="External"/><Relationship Id="rId30" Type="http://schemas.openxmlformats.org/officeDocument/2006/relationships/hyperlink" Target="file:///C:\Users\HP\Desktop\BP%202023\appendices\appendix-01\appendix-01-a\hydrochloric-acid.html?date=2023-07-01" TargetMode="External"/><Relationship Id="rId35" Type="http://schemas.openxmlformats.org/officeDocument/2006/relationships/hyperlink" Target="file:///C:\Users\HP\Desktop\BP%202023\appendices\appendix-01\appendix-01-a\hydrochloric-acid.html?date=2023-07-01" TargetMode="External"/><Relationship Id="rId43" Type="http://schemas.openxmlformats.org/officeDocument/2006/relationships/fontTable" Target="fontTable.xml"/><Relationship Id="rId8" Type="http://schemas.openxmlformats.org/officeDocument/2006/relationships/hyperlink" Target="file:///C:\Users\HP\Desktop\BP%202023\appendices\appendix-01\appendix-01-a\water.html?date=2023-07-01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HP\Desktop\BP%202023\appendices\appendix-01\appendix-01-e\appendix-i-e--reference-materials.html?date=2023-07-01" TargetMode="External"/><Relationship Id="rId17" Type="http://schemas.openxmlformats.org/officeDocument/2006/relationships/hyperlink" Target="file:///C:\Users\HP\Desktop\BP%202023\appendices\appendix-01\appendix-01-a\n-heptane.html?date=2023-07-01" TargetMode="External"/><Relationship Id="rId25" Type="http://schemas.openxmlformats.org/officeDocument/2006/relationships/hyperlink" Target="file:///C:\Users\HP\Desktop\BP%202023\appendices\appendix-01\appendix-01-a\water.html?date=2023-07-01" TargetMode="External"/><Relationship Id="rId33" Type="http://schemas.openxmlformats.org/officeDocument/2006/relationships/hyperlink" Target="file:///C:\Users\HP\Desktop\BP%202023\appendices\appendix-01\appendix-01-a\water.html?date=2023-07-01" TargetMode="External"/><Relationship Id="rId38" Type="http://schemas.openxmlformats.org/officeDocument/2006/relationships/hyperlink" Target="file:///C:\Users\HP\Desktop\BP%202023\appendices\appendix-01\appendix-01-a\ferroin-solution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1600</Words>
  <Characters>9125</Characters>
  <Application>Microsoft Office Word</Application>
  <DocSecurity>0</DocSecurity>
  <Lines>76</Lines>
  <Paragraphs>21</Paragraphs>
  <ScaleCrop>false</ScaleCrop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2025-01-23T09:14:00Z</dcterms:created>
  <dcterms:modified xsi:type="dcterms:W3CDTF">2025-02-05T14:50:00Z</dcterms:modified>
</cp:coreProperties>
</file>