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011900" w14:textId="12DB716A" w:rsidR="00BA23C0" w:rsidRPr="00E05496" w:rsidRDefault="00BA23C0" w:rsidP="00BA23C0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67961459"/>
      <w:r w:rsidRPr="00E05496">
        <w:rPr>
          <w:rFonts w:asciiTheme="minorHAnsi" w:hAnsiTheme="minorHAnsi" w:cstheme="minorHAnsi"/>
          <w:b/>
        </w:rPr>
        <w:t>MATERIAL NAME: MET</w:t>
      </w:r>
      <w:r w:rsidRPr="00E05496">
        <w:rPr>
          <w:rFonts w:asciiTheme="minorHAnsi" w:hAnsiTheme="minorHAnsi" w:cstheme="minorHAnsi"/>
          <w:b/>
        </w:rPr>
        <w:t>RONIDAZOLE BENZOATE</w:t>
      </w:r>
      <w:r w:rsidRPr="00E05496">
        <w:rPr>
          <w:rFonts w:asciiTheme="minorHAnsi" w:hAnsiTheme="minorHAnsi" w:cstheme="minorHAnsi"/>
          <w:b/>
        </w:rPr>
        <w:tab/>
      </w:r>
    </w:p>
    <w:p w14:paraId="0428E0C2" w14:textId="77777777" w:rsidR="00BA23C0" w:rsidRPr="00E05496" w:rsidRDefault="00BA23C0" w:rsidP="00BA23C0">
      <w:pPr>
        <w:jc w:val="both"/>
        <w:rPr>
          <w:rFonts w:asciiTheme="minorHAnsi" w:hAnsiTheme="minorHAnsi" w:cstheme="minorHAnsi"/>
          <w:b/>
        </w:rPr>
      </w:pPr>
      <w:r w:rsidRPr="00E05496">
        <w:rPr>
          <w:rFonts w:asciiTheme="minorHAnsi" w:hAnsiTheme="minorHAnsi" w:cstheme="minorHAnsi"/>
          <w:b/>
        </w:rPr>
        <w:t xml:space="preserve">SOP Ref. No.: BML-QDG-QA-105                </w:t>
      </w:r>
      <w:r w:rsidRPr="00E05496">
        <w:rPr>
          <w:rFonts w:asciiTheme="minorHAnsi" w:hAnsiTheme="minorHAnsi" w:cstheme="minorHAnsi"/>
          <w:b/>
        </w:rPr>
        <w:tab/>
      </w:r>
      <w:r w:rsidRPr="00E05496">
        <w:rPr>
          <w:rFonts w:asciiTheme="minorHAnsi" w:hAnsiTheme="minorHAnsi" w:cstheme="minorHAnsi"/>
          <w:b/>
        </w:rPr>
        <w:tab/>
        <w:t xml:space="preserve">       </w:t>
      </w:r>
      <w:r w:rsidRPr="00E05496">
        <w:rPr>
          <w:rFonts w:asciiTheme="minorHAnsi" w:hAnsiTheme="minorHAnsi" w:cstheme="minorHAnsi"/>
          <w:b/>
        </w:rPr>
        <w:tab/>
      </w:r>
      <w:r w:rsidRPr="00E05496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E05496">
        <w:rPr>
          <w:rFonts w:asciiTheme="minorHAnsi" w:hAnsiTheme="minorHAnsi" w:cstheme="minorHAnsi"/>
          <w:b/>
        </w:rPr>
        <w:t>JAN.,</w:t>
      </w:r>
      <w:proofErr w:type="gramEnd"/>
      <w:r w:rsidRPr="00E05496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E05496" w:rsidRPr="00E05496" w14:paraId="08AFD3A4" w14:textId="77777777" w:rsidTr="003E6EF5">
        <w:tc>
          <w:tcPr>
            <w:tcW w:w="720" w:type="dxa"/>
          </w:tcPr>
          <w:p w14:paraId="2F431818" w14:textId="77777777" w:rsidR="00BA23C0" w:rsidRPr="00E05496" w:rsidRDefault="00BA23C0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E05496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3C000B3D" w14:textId="77777777" w:rsidR="00BA23C0" w:rsidRPr="00E05496" w:rsidRDefault="00BA23C0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E05496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68BBF7AD" w14:textId="77777777" w:rsidR="00BA23C0" w:rsidRPr="00E05496" w:rsidRDefault="00BA23C0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E05496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0E19A3DB" w14:textId="77777777" w:rsidR="00BA23C0" w:rsidRPr="00E05496" w:rsidRDefault="00BA23C0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E05496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E05496" w:rsidRPr="00E05496" w14:paraId="1D2E07CB" w14:textId="77777777" w:rsidTr="00126B3F">
        <w:trPr>
          <w:trHeight w:val="290"/>
        </w:trPr>
        <w:tc>
          <w:tcPr>
            <w:tcW w:w="720" w:type="dxa"/>
          </w:tcPr>
          <w:p w14:paraId="5C56EE34" w14:textId="77777777" w:rsidR="00BA23C0" w:rsidRPr="00E05496" w:rsidRDefault="00BA23C0" w:rsidP="00BA23C0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1FD7247" w14:textId="4815BE0F" w:rsidR="00BA23C0" w:rsidRPr="00E05496" w:rsidRDefault="00BA23C0" w:rsidP="00BA23C0">
            <w:pPr>
              <w:jc w:val="both"/>
              <w:rPr>
                <w:rFonts w:asciiTheme="minorHAnsi" w:hAnsiTheme="minorHAnsi" w:cstheme="minorHAnsi"/>
                <w:caps/>
                <w:lang w:eastAsia="en-GB"/>
              </w:rPr>
            </w:pPr>
            <w:r w:rsidRPr="00E05496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  <w:vAlign w:val="bottom"/>
          </w:tcPr>
          <w:p w14:paraId="2315F8DE" w14:textId="3F486104" w:rsidR="00BA23C0" w:rsidRPr="00E05496" w:rsidRDefault="00BA23C0" w:rsidP="00BA23C0">
            <w:pPr>
              <w:jc w:val="both"/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>White or slightly yellowish, crystalline powder or flakes.</w:t>
            </w:r>
          </w:p>
        </w:tc>
        <w:tc>
          <w:tcPr>
            <w:tcW w:w="2861" w:type="dxa"/>
          </w:tcPr>
          <w:p w14:paraId="1CF925DB" w14:textId="77777777" w:rsidR="00BA23C0" w:rsidRPr="00E05496" w:rsidRDefault="00BA23C0" w:rsidP="00BA23C0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E05496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E05496" w:rsidRPr="00E05496" w14:paraId="518CBC07" w14:textId="77777777" w:rsidTr="003E6EF5">
        <w:trPr>
          <w:trHeight w:val="695"/>
        </w:trPr>
        <w:tc>
          <w:tcPr>
            <w:tcW w:w="720" w:type="dxa"/>
          </w:tcPr>
          <w:p w14:paraId="09EDCA4B" w14:textId="77777777" w:rsidR="00BA23C0" w:rsidRPr="00E05496" w:rsidRDefault="00BA23C0" w:rsidP="00BA23C0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2766708" w14:textId="4CC48A80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135B51D6" w14:textId="6A8135CE" w:rsidR="00BA23C0" w:rsidRPr="00E05496" w:rsidRDefault="00BA23C0" w:rsidP="00BA23C0">
            <w:pPr>
              <w:tabs>
                <w:tab w:val="left" w:pos="1095"/>
              </w:tabs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 xml:space="preserve">Practically insoluble in water, freely soluble in methylene chloride, soluble in acetone, slightly soluble in alcohol.     </w:t>
            </w:r>
          </w:p>
        </w:tc>
        <w:tc>
          <w:tcPr>
            <w:tcW w:w="2861" w:type="dxa"/>
          </w:tcPr>
          <w:p w14:paraId="315F2D80" w14:textId="77777777" w:rsidR="00BA23C0" w:rsidRPr="00E05496" w:rsidRDefault="00BA23C0" w:rsidP="00BA23C0">
            <w:pPr>
              <w:jc w:val="both"/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B615F2B" w14:textId="77777777" w:rsidR="00BA23C0" w:rsidRPr="00E05496" w:rsidRDefault="00BA23C0" w:rsidP="00BA23C0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E05496" w:rsidRPr="00E05496" w14:paraId="29718EDD" w14:textId="77777777" w:rsidTr="003E6EF5">
        <w:trPr>
          <w:trHeight w:val="443"/>
        </w:trPr>
        <w:tc>
          <w:tcPr>
            <w:tcW w:w="720" w:type="dxa"/>
          </w:tcPr>
          <w:p w14:paraId="1F16365B" w14:textId="77777777" w:rsidR="00BA23C0" w:rsidRPr="00E05496" w:rsidRDefault="00BA23C0" w:rsidP="00BA23C0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9FA201C" w14:textId="236A6DCA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>Identification</w:t>
            </w:r>
          </w:p>
          <w:p w14:paraId="0BAED12E" w14:textId="77777777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</w:p>
          <w:p w14:paraId="4C9B80B1" w14:textId="77777777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</w:p>
          <w:p w14:paraId="3230046C" w14:textId="3BB16A6D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70" w:type="dxa"/>
          </w:tcPr>
          <w:p w14:paraId="04A4DBDF" w14:textId="77777777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>A.  99 °</w:t>
            </w:r>
            <w:proofErr w:type="gramStart"/>
            <w:r w:rsidRPr="00E05496">
              <w:rPr>
                <w:rFonts w:asciiTheme="minorHAnsi" w:hAnsiTheme="minorHAnsi" w:cstheme="minorHAnsi"/>
              </w:rPr>
              <w:t>C  to</w:t>
            </w:r>
            <w:proofErr w:type="gramEnd"/>
            <w:r w:rsidRPr="00E05496">
              <w:rPr>
                <w:rFonts w:asciiTheme="minorHAnsi" w:hAnsiTheme="minorHAnsi" w:cstheme="minorHAnsi"/>
              </w:rPr>
              <w:t xml:space="preserve">  102 °C</w:t>
            </w:r>
          </w:p>
          <w:p w14:paraId="4393BE1F" w14:textId="77777777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</w:p>
          <w:p w14:paraId="15F18960" w14:textId="77777777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>B. The solution shows two absorption maxima, at 232 nm and 275 nm. The specific absorbance at the absorption maximum at 232 nm is 525 to 575.</w:t>
            </w:r>
          </w:p>
          <w:p w14:paraId="6E2FE0BE" w14:textId="77777777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</w:p>
          <w:p w14:paraId="3DCDD40E" w14:textId="77777777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 xml:space="preserve">C. IR spectrophotometry, comparing the spectrum obtained with that of </w:t>
            </w:r>
            <w:proofErr w:type="spellStart"/>
            <w:r w:rsidRPr="00E05496">
              <w:rPr>
                <w:rFonts w:asciiTheme="minorHAnsi" w:hAnsiTheme="minorHAnsi" w:cstheme="minorHAnsi"/>
              </w:rPr>
              <w:t>Ph.Eur</w:t>
            </w:r>
            <w:proofErr w:type="spellEnd"/>
            <w:r w:rsidRPr="00E05496">
              <w:rPr>
                <w:rFonts w:asciiTheme="minorHAnsi" w:hAnsiTheme="minorHAnsi" w:cstheme="minorHAnsi"/>
              </w:rPr>
              <w:t>. reference spectrum of metronidazole benzoate.</w:t>
            </w:r>
          </w:p>
          <w:p w14:paraId="1C4D00D1" w14:textId="77777777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</w:p>
          <w:p w14:paraId="6C69C5E4" w14:textId="512522B3" w:rsidR="00BA23C0" w:rsidRPr="00E05496" w:rsidRDefault="00BA23C0" w:rsidP="00BA23C0">
            <w:pPr>
              <w:pStyle w:val="NormalWeb"/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>D. The solution gives the reaction of primary aromatic amines.</w:t>
            </w:r>
          </w:p>
        </w:tc>
        <w:tc>
          <w:tcPr>
            <w:tcW w:w="2861" w:type="dxa"/>
          </w:tcPr>
          <w:p w14:paraId="30D9AA93" w14:textId="77777777" w:rsidR="00BA23C0" w:rsidRPr="00E05496" w:rsidRDefault="00BA23C0" w:rsidP="00BA23C0">
            <w:pPr>
              <w:jc w:val="both"/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E05496" w:rsidRPr="00E05496" w14:paraId="74EE86D9" w14:textId="77777777" w:rsidTr="003E6EF5">
        <w:trPr>
          <w:trHeight w:val="443"/>
        </w:trPr>
        <w:tc>
          <w:tcPr>
            <w:tcW w:w="720" w:type="dxa"/>
          </w:tcPr>
          <w:p w14:paraId="04827660" w14:textId="77777777" w:rsidR="00BA23C0" w:rsidRPr="00E05496" w:rsidRDefault="00BA23C0" w:rsidP="00BA23C0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8B0FF87" w14:textId="1B46F79D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 xml:space="preserve">Appearance of </w:t>
            </w:r>
          </w:p>
          <w:p w14:paraId="1C03FC4C" w14:textId="594790FE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 xml:space="preserve">    solution.</w:t>
            </w:r>
          </w:p>
        </w:tc>
        <w:tc>
          <w:tcPr>
            <w:tcW w:w="3870" w:type="dxa"/>
          </w:tcPr>
          <w:p w14:paraId="5FF2A4A8" w14:textId="29924DE5" w:rsidR="00BA23C0" w:rsidRPr="00E05496" w:rsidRDefault="00BA23C0" w:rsidP="00BA23C0">
            <w:pPr>
              <w:pStyle w:val="NormalWeb"/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 xml:space="preserve">The solution is not more opalescent than reference suspension II and not more intensely </w:t>
            </w:r>
            <w:proofErr w:type="spellStart"/>
            <w:r w:rsidRPr="00E05496">
              <w:rPr>
                <w:rFonts w:asciiTheme="minorHAnsi" w:hAnsiTheme="minorHAnsi" w:cstheme="minorHAnsi"/>
              </w:rPr>
              <w:t>coloured</w:t>
            </w:r>
            <w:proofErr w:type="spellEnd"/>
            <w:r w:rsidRPr="00E05496">
              <w:rPr>
                <w:rFonts w:asciiTheme="minorHAnsi" w:hAnsiTheme="minorHAnsi" w:cstheme="minorHAnsi"/>
              </w:rPr>
              <w:t xml:space="preserve"> than reference solution GY</w:t>
            </w:r>
            <w:r w:rsidRPr="00E05496">
              <w:rPr>
                <w:rFonts w:asciiTheme="minorHAnsi" w:hAnsiTheme="minorHAnsi" w:cstheme="minorHAnsi"/>
                <w:vertAlign w:val="subscript"/>
              </w:rPr>
              <w:t xml:space="preserve">3. </w:t>
            </w:r>
          </w:p>
        </w:tc>
        <w:tc>
          <w:tcPr>
            <w:tcW w:w="2861" w:type="dxa"/>
          </w:tcPr>
          <w:p w14:paraId="7AA3B1F2" w14:textId="77777777" w:rsidR="00BA23C0" w:rsidRPr="00E05496" w:rsidRDefault="00BA23C0" w:rsidP="00BA23C0">
            <w:pPr>
              <w:jc w:val="both"/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E05496" w:rsidRPr="00E05496" w14:paraId="763C6C79" w14:textId="77777777" w:rsidTr="003E6EF5">
        <w:trPr>
          <w:trHeight w:val="503"/>
        </w:trPr>
        <w:tc>
          <w:tcPr>
            <w:tcW w:w="720" w:type="dxa"/>
          </w:tcPr>
          <w:p w14:paraId="7DB82F6F" w14:textId="77777777" w:rsidR="00BA23C0" w:rsidRPr="00E05496" w:rsidRDefault="00BA23C0" w:rsidP="00BA23C0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E00B83A" w14:textId="71D2BEEC" w:rsidR="00BA23C0" w:rsidRPr="00E05496" w:rsidRDefault="00BA23C0" w:rsidP="00BA23C0">
            <w:pPr>
              <w:jc w:val="both"/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>Acidity</w:t>
            </w:r>
          </w:p>
        </w:tc>
        <w:tc>
          <w:tcPr>
            <w:tcW w:w="3870" w:type="dxa"/>
          </w:tcPr>
          <w:p w14:paraId="1CA84923" w14:textId="391B3E6A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 xml:space="preserve">Not more than 0.25 mL of 0.02 M sodium hydroxide is required to change the </w:t>
            </w:r>
            <w:proofErr w:type="spellStart"/>
            <w:r w:rsidRPr="00E05496">
              <w:rPr>
                <w:rFonts w:asciiTheme="minorHAnsi" w:hAnsiTheme="minorHAnsi" w:cstheme="minorHAnsi"/>
              </w:rPr>
              <w:t>colour</w:t>
            </w:r>
            <w:proofErr w:type="spellEnd"/>
            <w:r w:rsidRPr="00E05496">
              <w:rPr>
                <w:rFonts w:asciiTheme="minorHAnsi" w:hAnsiTheme="minorHAnsi" w:cstheme="minorHAnsi"/>
              </w:rPr>
              <w:t xml:space="preserve"> of the indicator.</w:t>
            </w:r>
          </w:p>
        </w:tc>
        <w:tc>
          <w:tcPr>
            <w:tcW w:w="2861" w:type="dxa"/>
          </w:tcPr>
          <w:p w14:paraId="7F0A82CD" w14:textId="77777777" w:rsidR="00BA23C0" w:rsidRPr="00E05496" w:rsidRDefault="00BA23C0" w:rsidP="00BA23C0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E05496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148F06D" w14:textId="77777777" w:rsidR="00BA23C0" w:rsidRPr="00E05496" w:rsidRDefault="00BA23C0" w:rsidP="00BA23C0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E05496" w:rsidRPr="00E05496" w14:paraId="51CA81C0" w14:textId="77777777" w:rsidTr="003E6EF5">
        <w:trPr>
          <w:trHeight w:val="515"/>
        </w:trPr>
        <w:tc>
          <w:tcPr>
            <w:tcW w:w="720" w:type="dxa"/>
          </w:tcPr>
          <w:p w14:paraId="071A46DC" w14:textId="77777777" w:rsidR="00BA23C0" w:rsidRPr="00E05496" w:rsidRDefault="00BA23C0" w:rsidP="00BA23C0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61D24CA" w14:textId="6BB0981E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>Related substances</w:t>
            </w:r>
          </w:p>
        </w:tc>
        <w:tc>
          <w:tcPr>
            <w:tcW w:w="3870" w:type="dxa"/>
          </w:tcPr>
          <w:p w14:paraId="2F41A3DA" w14:textId="77777777" w:rsidR="00BA23C0" w:rsidRPr="00E05496" w:rsidRDefault="00BA23C0" w:rsidP="00BA23C0">
            <w:pPr>
              <w:rPr>
                <w:rFonts w:asciiTheme="minorHAnsi" w:hAnsiTheme="minorHAnsi" w:cstheme="minorHAnsi"/>
                <w:i/>
              </w:rPr>
            </w:pPr>
            <w:r w:rsidRPr="00E05496">
              <w:rPr>
                <w:rFonts w:asciiTheme="minorHAnsi" w:hAnsiTheme="minorHAnsi" w:cstheme="minorHAnsi"/>
                <w:i/>
              </w:rPr>
              <w:t xml:space="preserve">Limits: </w:t>
            </w:r>
          </w:p>
          <w:p w14:paraId="0437AA94" w14:textId="77777777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  <w:i/>
              </w:rPr>
              <w:t xml:space="preserve">--impurities A, B, C:  </w:t>
            </w:r>
            <w:r w:rsidRPr="00E05496">
              <w:rPr>
                <w:rFonts w:asciiTheme="minorHAnsi" w:hAnsiTheme="minorHAnsi" w:cstheme="minorHAnsi"/>
              </w:rPr>
              <w:t xml:space="preserve">for each impurity, not more than the area of the corresponding peak in the </w:t>
            </w:r>
            <w:r w:rsidRPr="00E05496">
              <w:rPr>
                <w:rFonts w:asciiTheme="minorHAnsi" w:hAnsiTheme="minorHAnsi" w:cstheme="minorHAnsi"/>
              </w:rPr>
              <w:lastRenderedPageBreak/>
              <w:t>chromatogram obtained with reference solution (b) (0.1 %).</w:t>
            </w:r>
          </w:p>
          <w:p w14:paraId="6697B513" w14:textId="77777777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</w:p>
          <w:p w14:paraId="650A746A" w14:textId="77777777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 xml:space="preserve">-- </w:t>
            </w:r>
            <w:r w:rsidRPr="00E05496">
              <w:rPr>
                <w:rFonts w:asciiTheme="minorHAnsi" w:hAnsiTheme="minorHAnsi" w:cstheme="minorHAnsi"/>
                <w:i/>
              </w:rPr>
              <w:t>any other impurity</w:t>
            </w:r>
            <w:r w:rsidRPr="00E05496">
              <w:rPr>
                <w:rFonts w:asciiTheme="minorHAnsi" w:hAnsiTheme="minorHAnsi" w:cstheme="minorHAnsi"/>
              </w:rPr>
              <w:t>: for each impurity, not more than the area of the principal peak in the chromatogram obtained with reference solution (</w:t>
            </w:r>
            <w:proofErr w:type="gramStart"/>
            <w:r w:rsidRPr="00E05496">
              <w:rPr>
                <w:rFonts w:asciiTheme="minorHAnsi" w:hAnsiTheme="minorHAnsi" w:cstheme="minorHAnsi"/>
              </w:rPr>
              <w:t>a)  (</w:t>
            </w:r>
            <w:proofErr w:type="gramEnd"/>
            <w:r w:rsidRPr="00E05496">
              <w:rPr>
                <w:rFonts w:asciiTheme="minorHAnsi" w:hAnsiTheme="minorHAnsi" w:cstheme="minorHAnsi"/>
              </w:rPr>
              <w:t xml:space="preserve"> 0.1 % ).  </w:t>
            </w:r>
          </w:p>
          <w:p w14:paraId="5D20F088" w14:textId="77777777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 xml:space="preserve">-- </w:t>
            </w:r>
            <w:r w:rsidRPr="00E05496">
              <w:rPr>
                <w:rFonts w:asciiTheme="minorHAnsi" w:hAnsiTheme="minorHAnsi" w:cstheme="minorHAnsi"/>
                <w:i/>
              </w:rPr>
              <w:t>total</w:t>
            </w:r>
            <w:r w:rsidRPr="00E05496">
              <w:rPr>
                <w:rFonts w:asciiTheme="minorHAnsi" w:hAnsiTheme="minorHAnsi" w:cstheme="minorHAnsi"/>
              </w:rPr>
              <w:t>: not more than twice the area of the principal peak in the chromatogram obtained with reference solution (</w:t>
            </w:r>
            <w:proofErr w:type="gramStart"/>
            <w:r w:rsidRPr="00E05496">
              <w:rPr>
                <w:rFonts w:asciiTheme="minorHAnsi" w:hAnsiTheme="minorHAnsi" w:cstheme="minorHAnsi"/>
              </w:rPr>
              <w:t>a)  (</w:t>
            </w:r>
            <w:proofErr w:type="gramEnd"/>
            <w:r w:rsidRPr="00E05496">
              <w:rPr>
                <w:rFonts w:asciiTheme="minorHAnsi" w:hAnsiTheme="minorHAnsi" w:cstheme="minorHAnsi"/>
              </w:rPr>
              <w:t>0.2 %).</w:t>
            </w:r>
          </w:p>
          <w:p w14:paraId="0AE9CAE4" w14:textId="53B86C12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 xml:space="preserve">-- </w:t>
            </w:r>
            <w:r w:rsidRPr="00E05496">
              <w:rPr>
                <w:rFonts w:asciiTheme="minorHAnsi" w:hAnsiTheme="minorHAnsi" w:cstheme="minorHAnsi"/>
                <w:i/>
              </w:rPr>
              <w:t>disregard limit:</w:t>
            </w:r>
            <w:r w:rsidRPr="00E05496">
              <w:rPr>
                <w:rFonts w:asciiTheme="minorHAnsi" w:hAnsiTheme="minorHAnsi" w:cstheme="minorHAnsi"/>
              </w:rPr>
              <w:t xml:space="preserve"> 0.1 times the area of the principal peak in the chromatogram obtained with reference solution (a) </w:t>
            </w:r>
            <w:proofErr w:type="gramStart"/>
            <w:r w:rsidRPr="00E05496">
              <w:rPr>
                <w:rFonts w:asciiTheme="minorHAnsi" w:hAnsiTheme="minorHAnsi" w:cstheme="minorHAnsi"/>
              </w:rPr>
              <w:t>( 0.01</w:t>
            </w:r>
            <w:proofErr w:type="gramEnd"/>
            <w:r w:rsidRPr="00E05496">
              <w:rPr>
                <w:rFonts w:asciiTheme="minorHAnsi" w:hAnsiTheme="minorHAnsi" w:cstheme="minorHAnsi"/>
              </w:rPr>
              <w:t xml:space="preserve"> % ).</w:t>
            </w:r>
          </w:p>
        </w:tc>
        <w:tc>
          <w:tcPr>
            <w:tcW w:w="2861" w:type="dxa"/>
          </w:tcPr>
          <w:p w14:paraId="46194074" w14:textId="77777777" w:rsidR="00BA23C0" w:rsidRPr="00E05496" w:rsidRDefault="00BA23C0" w:rsidP="00BA23C0">
            <w:pPr>
              <w:jc w:val="both"/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  <w:b/>
                <w:bCs/>
              </w:rPr>
              <w:lastRenderedPageBreak/>
              <w:t>BP 2023</w:t>
            </w:r>
          </w:p>
        </w:tc>
      </w:tr>
      <w:tr w:rsidR="00BA23C0" w:rsidRPr="00E05496" w14:paraId="1FF9DFA7" w14:textId="77777777" w:rsidTr="003E6EF5">
        <w:trPr>
          <w:trHeight w:val="515"/>
        </w:trPr>
        <w:tc>
          <w:tcPr>
            <w:tcW w:w="720" w:type="dxa"/>
          </w:tcPr>
          <w:p w14:paraId="60E073E5" w14:textId="77777777" w:rsidR="00BA23C0" w:rsidRPr="00E05496" w:rsidRDefault="00BA23C0" w:rsidP="00BA23C0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DCB0D88" w14:textId="6CE2FB6C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>7. Loss on drying</w:t>
            </w:r>
          </w:p>
        </w:tc>
        <w:tc>
          <w:tcPr>
            <w:tcW w:w="3870" w:type="dxa"/>
          </w:tcPr>
          <w:p w14:paraId="61C64B07" w14:textId="5AD45F2E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  <w:proofErr w:type="gramStart"/>
            <w:r w:rsidRPr="00E05496">
              <w:rPr>
                <w:rFonts w:asciiTheme="minorHAnsi" w:hAnsiTheme="minorHAnsi" w:cstheme="minorHAnsi"/>
              </w:rPr>
              <w:t>Maximum  0.5</w:t>
            </w:r>
            <w:proofErr w:type="gramEnd"/>
            <w:r w:rsidRPr="00E05496">
              <w:rPr>
                <w:rFonts w:asciiTheme="minorHAnsi" w:hAnsiTheme="minorHAnsi" w:cstheme="minorHAnsi"/>
              </w:rPr>
              <w:t xml:space="preserve"> %.</w:t>
            </w:r>
          </w:p>
        </w:tc>
        <w:tc>
          <w:tcPr>
            <w:tcW w:w="2861" w:type="dxa"/>
          </w:tcPr>
          <w:p w14:paraId="0F39302D" w14:textId="77777777" w:rsidR="00BA23C0" w:rsidRPr="00E05496" w:rsidRDefault="00BA23C0" w:rsidP="00BA23C0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E05496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A23C0" w:rsidRPr="00E05496" w14:paraId="57FAC172" w14:textId="77777777" w:rsidTr="003E6EF5">
        <w:trPr>
          <w:trHeight w:val="515"/>
        </w:trPr>
        <w:tc>
          <w:tcPr>
            <w:tcW w:w="720" w:type="dxa"/>
          </w:tcPr>
          <w:p w14:paraId="5005D113" w14:textId="77777777" w:rsidR="00BA23C0" w:rsidRPr="00E05496" w:rsidRDefault="00BA23C0" w:rsidP="00BA23C0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A32A3B7" w14:textId="4B6B4B83" w:rsidR="00BA23C0" w:rsidRPr="00E05496" w:rsidRDefault="00BA23C0" w:rsidP="00BA23C0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>8. Sulphated ash</w:t>
            </w:r>
          </w:p>
        </w:tc>
        <w:tc>
          <w:tcPr>
            <w:tcW w:w="3870" w:type="dxa"/>
          </w:tcPr>
          <w:p w14:paraId="6E3CBE53" w14:textId="77777777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  <w:proofErr w:type="gramStart"/>
            <w:r w:rsidRPr="00E05496">
              <w:rPr>
                <w:rFonts w:asciiTheme="minorHAnsi" w:hAnsiTheme="minorHAnsi" w:cstheme="minorHAnsi"/>
              </w:rPr>
              <w:t>Maximum  0.1</w:t>
            </w:r>
            <w:proofErr w:type="gramEnd"/>
            <w:r w:rsidRPr="00E05496">
              <w:rPr>
                <w:rFonts w:asciiTheme="minorHAnsi" w:hAnsiTheme="minorHAnsi" w:cstheme="minorHAnsi"/>
              </w:rPr>
              <w:t xml:space="preserve"> %</w:t>
            </w:r>
          </w:p>
          <w:p w14:paraId="53BF66D7" w14:textId="0BE222FB" w:rsidR="00BA23C0" w:rsidRPr="00E05496" w:rsidRDefault="00BA23C0" w:rsidP="00BA23C0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70D92B42" w14:textId="77777777" w:rsidR="00BA23C0" w:rsidRPr="00E05496" w:rsidRDefault="00BA23C0" w:rsidP="00BA23C0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E05496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65D650F" w14:textId="77777777" w:rsidR="00BA23C0" w:rsidRPr="00E05496" w:rsidRDefault="00BA23C0" w:rsidP="00BA23C0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E05496" w:rsidRPr="00E05496" w14:paraId="1F295A50" w14:textId="77777777" w:rsidTr="00E05496">
        <w:trPr>
          <w:trHeight w:val="548"/>
        </w:trPr>
        <w:tc>
          <w:tcPr>
            <w:tcW w:w="720" w:type="dxa"/>
          </w:tcPr>
          <w:p w14:paraId="3F4DCC62" w14:textId="77777777" w:rsidR="00BA23C0" w:rsidRPr="00E05496" w:rsidRDefault="00BA23C0" w:rsidP="00BA23C0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6A697F5" w14:textId="4B2892FC" w:rsidR="00BA23C0" w:rsidRPr="00E05496" w:rsidRDefault="00BA23C0" w:rsidP="00E05496">
            <w:pPr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401356D2" w14:textId="77777777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>98.5</w:t>
            </w:r>
            <w:proofErr w:type="gramStart"/>
            <w:r w:rsidRPr="00E05496">
              <w:rPr>
                <w:rFonts w:asciiTheme="minorHAnsi" w:hAnsiTheme="minorHAnsi" w:cstheme="minorHAnsi"/>
              </w:rPr>
              <w:t>%  to</w:t>
            </w:r>
            <w:proofErr w:type="gramEnd"/>
            <w:r w:rsidRPr="00E05496">
              <w:rPr>
                <w:rFonts w:asciiTheme="minorHAnsi" w:hAnsiTheme="minorHAnsi" w:cstheme="minorHAnsi"/>
              </w:rPr>
              <w:t xml:space="preserve">  101.0% (dried substance).</w:t>
            </w:r>
          </w:p>
          <w:p w14:paraId="60204900" w14:textId="0D4D8061" w:rsidR="00BA23C0" w:rsidRPr="00E05496" w:rsidRDefault="00BA23C0" w:rsidP="00BA23C0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43090F75" w14:textId="77777777" w:rsidR="00BA23C0" w:rsidRPr="00E05496" w:rsidRDefault="00BA23C0" w:rsidP="00BA23C0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E05496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19D6B47" w14:textId="77777777" w:rsidR="00BA23C0" w:rsidRPr="00E05496" w:rsidRDefault="00BA23C0" w:rsidP="00BA23C0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A23C0" w:rsidRPr="00E05496" w14:paraId="70C97A76" w14:textId="77777777" w:rsidTr="003E6EF5">
        <w:trPr>
          <w:trHeight w:val="1163"/>
        </w:trPr>
        <w:tc>
          <w:tcPr>
            <w:tcW w:w="720" w:type="dxa"/>
          </w:tcPr>
          <w:p w14:paraId="49DC19D1" w14:textId="77777777" w:rsidR="00BA23C0" w:rsidRPr="00E05496" w:rsidRDefault="00BA23C0" w:rsidP="00BA23C0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BD733E1" w14:textId="77777777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>Microbial Contamination; TMC</w:t>
            </w:r>
          </w:p>
          <w:p w14:paraId="29EE071F" w14:textId="77777777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E05496">
              <w:rPr>
                <w:rFonts w:asciiTheme="minorHAnsi" w:hAnsiTheme="minorHAnsi" w:cstheme="minorHAnsi"/>
              </w:rPr>
              <w:t>Mould</w:t>
            </w:r>
            <w:proofErr w:type="spellEnd"/>
            <w:r w:rsidRPr="00E05496">
              <w:rPr>
                <w:rFonts w:asciiTheme="minorHAnsi" w:hAnsiTheme="minorHAnsi" w:cstheme="minorHAnsi"/>
              </w:rPr>
              <w:t xml:space="preserve"> count</w:t>
            </w:r>
          </w:p>
          <w:p w14:paraId="2B93F592" w14:textId="77777777" w:rsidR="00BA23C0" w:rsidRPr="00E05496" w:rsidRDefault="00BA23C0" w:rsidP="00BA23C0">
            <w:pPr>
              <w:jc w:val="both"/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6640BC8D" w14:textId="77777777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</w:p>
          <w:p w14:paraId="5C8E573F" w14:textId="77777777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>NMT 1000cfu/g</w:t>
            </w:r>
          </w:p>
          <w:p w14:paraId="5BB5E68C" w14:textId="77777777" w:rsidR="00BA23C0" w:rsidRPr="00E05496" w:rsidRDefault="00BA23C0" w:rsidP="00BA23C0">
            <w:pPr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>NMT 100cfu/g</w:t>
            </w:r>
          </w:p>
          <w:p w14:paraId="6C5A80D1" w14:textId="77777777" w:rsidR="00BA23C0" w:rsidRPr="00E05496" w:rsidRDefault="00BA23C0" w:rsidP="00BA23C0">
            <w:pPr>
              <w:jc w:val="both"/>
              <w:rPr>
                <w:rFonts w:asciiTheme="minorHAnsi" w:hAnsiTheme="minorHAnsi" w:cstheme="minorHAnsi"/>
              </w:rPr>
            </w:pPr>
            <w:r w:rsidRPr="00E05496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670CCAB5" w14:textId="77777777" w:rsidR="00BA23C0" w:rsidRPr="00E05496" w:rsidRDefault="00BA23C0" w:rsidP="00BA23C0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E05496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bookmarkEnd w:id="0"/>
    </w:tbl>
    <w:p w14:paraId="7C6BF29B" w14:textId="77777777" w:rsidR="00BA23C0" w:rsidRPr="00E05496" w:rsidRDefault="00BA23C0" w:rsidP="00BA23C0">
      <w:pPr>
        <w:jc w:val="both"/>
        <w:rPr>
          <w:rFonts w:asciiTheme="minorHAnsi" w:hAnsiTheme="minorHAnsi" w:cstheme="minorHAnsi"/>
        </w:rPr>
      </w:pPr>
    </w:p>
    <w:p w14:paraId="54471A52" w14:textId="77777777" w:rsidR="00BA23C0" w:rsidRPr="00E05496" w:rsidRDefault="00BA23C0" w:rsidP="00BA23C0">
      <w:pPr>
        <w:rPr>
          <w:rFonts w:asciiTheme="minorHAnsi" w:hAnsiTheme="minorHAnsi" w:cstheme="minorHAnsi"/>
        </w:rPr>
      </w:pPr>
      <w:r w:rsidRPr="00E05496">
        <w:rPr>
          <w:rFonts w:asciiTheme="minorHAnsi" w:hAnsiTheme="minorHAnsi" w:cstheme="minorHAnsi"/>
        </w:rPr>
        <w:t>STORAGE: Should be properly stored in an airtight container, preferably at controlled room temperature.</w:t>
      </w:r>
    </w:p>
    <w:p w14:paraId="46C998ED" w14:textId="77777777" w:rsidR="00BA23C0" w:rsidRPr="00E05496" w:rsidRDefault="00BA23C0" w:rsidP="00BA23C0">
      <w:pPr>
        <w:jc w:val="both"/>
        <w:rPr>
          <w:rFonts w:asciiTheme="minorHAnsi" w:hAnsiTheme="minorHAnsi" w:cstheme="minorHAnsi"/>
        </w:rPr>
      </w:pPr>
    </w:p>
    <w:p w14:paraId="3EFC8D78" w14:textId="77777777" w:rsidR="00BA23C0" w:rsidRPr="00E05496" w:rsidRDefault="00BA23C0" w:rsidP="00BA23C0">
      <w:pPr>
        <w:jc w:val="both"/>
        <w:rPr>
          <w:rFonts w:asciiTheme="minorHAnsi" w:hAnsiTheme="minorHAnsi" w:cstheme="minorHAnsi"/>
        </w:rPr>
      </w:pPr>
    </w:p>
    <w:p w14:paraId="79CC1878" w14:textId="77777777" w:rsidR="00BA23C0" w:rsidRPr="00E05496" w:rsidRDefault="00BA23C0" w:rsidP="00BA23C0">
      <w:pPr>
        <w:jc w:val="both"/>
        <w:rPr>
          <w:rFonts w:asciiTheme="minorHAnsi" w:hAnsiTheme="minorHAnsi" w:cstheme="minorHAnsi"/>
        </w:rPr>
      </w:pPr>
      <w:r w:rsidRPr="00E05496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E05496">
        <w:rPr>
          <w:rFonts w:asciiTheme="minorHAnsi" w:hAnsiTheme="minorHAnsi" w:cstheme="minorHAnsi"/>
        </w:rPr>
        <w:t>cfu</w:t>
      </w:r>
      <w:proofErr w:type="spellEnd"/>
      <w:r w:rsidRPr="00E05496">
        <w:rPr>
          <w:rFonts w:asciiTheme="minorHAnsi" w:hAnsiTheme="minorHAnsi" w:cstheme="minorHAnsi"/>
        </w:rPr>
        <w:t>/g= Colony Forming Unit per Gram</w:t>
      </w:r>
    </w:p>
    <w:p w14:paraId="25D3B8AB" w14:textId="77777777" w:rsidR="00BA23C0" w:rsidRPr="00E05496" w:rsidRDefault="00BA23C0" w:rsidP="00BA23C0">
      <w:pPr>
        <w:rPr>
          <w:rFonts w:asciiTheme="minorHAnsi" w:hAnsiTheme="minorHAnsi" w:cstheme="minorHAnsi"/>
        </w:rPr>
      </w:pPr>
    </w:p>
    <w:p w14:paraId="2EE481DB" w14:textId="77777777" w:rsidR="002C70FE" w:rsidRPr="00E05496" w:rsidRDefault="002C70FE">
      <w:pPr>
        <w:rPr>
          <w:rFonts w:asciiTheme="minorHAnsi" w:hAnsiTheme="minorHAnsi" w:cstheme="minorHAnsi"/>
        </w:rPr>
      </w:pPr>
    </w:p>
    <w:sectPr w:rsidR="002C70FE" w:rsidRPr="00E05496" w:rsidSect="00BA23C0">
      <w:headerReference w:type="default" r:id="rId7"/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BA4F11" w14:textId="77777777" w:rsidR="002F2775" w:rsidRDefault="002F2775" w:rsidP="00BA23C0">
      <w:r>
        <w:separator/>
      </w:r>
    </w:p>
  </w:endnote>
  <w:endnote w:type="continuationSeparator" w:id="0">
    <w:p w14:paraId="3C054D60" w14:textId="77777777" w:rsidR="002F2775" w:rsidRDefault="002F2775" w:rsidP="00BA2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5CB53898" w14:textId="77777777" w:rsidTr="003E6EF5">
      <w:trPr>
        <w:trHeight w:val="410"/>
      </w:trPr>
      <w:tc>
        <w:tcPr>
          <w:tcW w:w="3403" w:type="dxa"/>
        </w:tcPr>
        <w:p w14:paraId="5863E6EE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0B9F3046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750BB1E9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3EF3EFC0" w14:textId="77777777" w:rsidTr="003E6EF5">
      <w:trPr>
        <w:trHeight w:val="411"/>
      </w:trPr>
      <w:tc>
        <w:tcPr>
          <w:tcW w:w="3403" w:type="dxa"/>
        </w:tcPr>
        <w:p w14:paraId="2F491049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21029E08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7C7566C1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19DC4348" w14:textId="77777777" w:rsidTr="003E6EF5">
      <w:trPr>
        <w:trHeight w:val="214"/>
      </w:trPr>
      <w:tc>
        <w:tcPr>
          <w:tcW w:w="3403" w:type="dxa"/>
        </w:tcPr>
        <w:p w14:paraId="2F41797C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7DDE50A0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54C80E5F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20DE2CB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9C26414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111174" w14:textId="77777777" w:rsidR="002F2775" w:rsidRDefault="002F2775" w:rsidP="00BA23C0">
      <w:r>
        <w:separator/>
      </w:r>
    </w:p>
  </w:footnote>
  <w:footnote w:type="continuationSeparator" w:id="0">
    <w:p w14:paraId="4C41BBB8" w14:textId="77777777" w:rsidR="002F2775" w:rsidRDefault="002F2775" w:rsidP="00BA23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6D111958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46604260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75DF36F0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676E2916" wp14:editId="082B15B3">
                <wp:extent cx="1398494" cy="744550"/>
                <wp:effectExtent l="0" t="0" r="0" b="0"/>
                <wp:docPr id="1627539724" name="Picture 162753972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0F4B7BC5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5DD7DB4E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3D0515A7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071C8B1A" w14:textId="5AAED538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 w:rsidR="00BA23C0">
            <w:rPr>
              <w:rFonts w:asciiTheme="minorHAnsi" w:eastAsia="Calibri" w:hAnsiTheme="minorHAnsi" w:cstheme="minorHAnsi"/>
              <w:b/>
              <w:bCs/>
            </w:rPr>
            <w:t>A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>
            <w:rPr>
              <w:rFonts w:asciiTheme="minorHAnsi" w:eastAsia="Calibri" w:hAnsiTheme="minorHAnsi" w:cstheme="minorHAnsi"/>
              <w:b/>
              <w:bCs/>
            </w:rPr>
            <w:t>1</w:t>
          </w:r>
          <w:r w:rsidR="00BA23C0">
            <w:rPr>
              <w:rFonts w:asciiTheme="minorHAnsi" w:eastAsia="Calibri" w:hAnsiTheme="minorHAnsi" w:cstheme="minorHAnsi"/>
              <w:b/>
              <w:bCs/>
            </w:rPr>
            <w:t>7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440627F3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3C0"/>
    <w:rsid w:val="002C70FE"/>
    <w:rsid w:val="002F2775"/>
    <w:rsid w:val="00867E63"/>
    <w:rsid w:val="00921803"/>
    <w:rsid w:val="009A19E1"/>
    <w:rsid w:val="00BA23C0"/>
    <w:rsid w:val="00C03810"/>
    <w:rsid w:val="00CA1CB0"/>
    <w:rsid w:val="00E0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D0C9C"/>
  <w15:chartTrackingRefBased/>
  <w15:docId w15:val="{0BB3EBEC-763E-47C4-B99D-AB2E844E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3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2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3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3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3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3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3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3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BA23C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rsid w:val="00BA23C0"/>
    <w:pPr>
      <w:spacing w:before="100" w:beforeAutospacing="1" w:after="100" w:afterAutospacing="1"/>
    </w:pPr>
    <w:rPr>
      <w:lang w:bidi="th-TH"/>
    </w:rPr>
  </w:style>
  <w:style w:type="paragraph" w:styleId="Header">
    <w:name w:val="header"/>
    <w:basedOn w:val="Normal"/>
    <w:link w:val="HeaderChar"/>
    <w:uiPriority w:val="99"/>
    <w:unhideWhenUsed/>
    <w:rsid w:val="00BA23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23C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A23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23C0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23C0"/>
    <w:rPr>
      <w:i/>
      <w:iCs/>
    </w:rPr>
  </w:style>
  <w:style w:type="character" w:styleId="Hyperlink">
    <w:name w:val="Hyperlink"/>
    <w:basedOn w:val="DefaultParagraphFont"/>
    <w:uiPriority w:val="99"/>
    <w:unhideWhenUsed/>
    <w:rsid w:val="00BA23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2025-01-28T09:13:00Z</dcterms:created>
  <dcterms:modified xsi:type="dcterms:W3CDTF">2025-01-28T10:34:00Z</dcterms:modified>
</cp:coreProperties>
</file>