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2DDF1" w14:textId="2B1B8716" w:rsidR="00001B04" w:rsidRPr="00001B04" w:rsidRDefault="00001B04" w:rsidP="00001B0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001B04">
        <w:rPr>
          <w:rFonts w:asciiTheme="minorHAnsi" w:hAnsiTheme="minorHAnsi" w:cstheme="minorHAnsi"/>
          <w:b/>
        </w:rPr>
        <w:t>MATERIAL NAME: P</w:t>
      </w:r>
      <w:r w:rsidRPr="00001B04">
        <w:rPr>
          <w:rFonts w:asciiTheme="minorHAnsi" w:hAnsiTheme="minorHAnsi" w:cstheme="minorHAnsi"/>
          <w:b/>
        </w:rPr>
        <w:t>ROPYL PARABEN</w:t>
      </w:r>
    </w:p>
    <w:p w14:paraId="5F9940FD" w14:textId="77777777" w:rsidR="00001B04" w:rsidRPr="00001B04" w:rsidRDefault="00001B04" w:rsidP="00001B04">
      <w:pPr>
        <w:jc w:val="both"/>
        <w:rPr>
          <w:rFonts w:asciiTheme="minorHAnsi" w:hAnsiTheme="minorHAnsi" w:cstheme="minorHAnsi"/>
          <w:b/>
        </w:rPr>
      </w:pPr>
      <w:r w:rsidRPr="00001B04">
        <w:rPr>
          <w:rFonts w:asciiTheme="minorHAnsi" w:hAnsiTheme="minorHAnsi" w:cstheme="minorHAnsi"/>
          <w:b/>
        </w:rPr>
        <w:t xml:space="preserve">SOP Ref. No.: BML-QDG-QA-105                </w:t>
      </w:r>
      <w:r w:rsidRPr="00001B04">
        <w:rPr>
          <w:rFonts w:asciiTheme="minorHAnsi" w:hAnsiTheme="minorHAnsi" w:cstheme="minorHAnsi"/>
          <w:b/>
        </w:rPr>
        <w:tab/>
      </w:r>
      <w:r w:rsidRPr="00001B04">
        <w:rPr>
          <w:rFonts w:asciiTheme="minorHAnsi" w:hAnsiTheme="minorHAnsi" w:cstheme="minorHAnsi"/>
          <w:b/>
        </w:rPr>
        <w:tab/>
        <w:t xml:space="preserve">       </w:t>
      </w:r>
      <w:r w:rsidRPr="00001B04">
        <w:rPr>
          <w:rFonts w:asciiTheme="minorHAnsi" w:hAnsiTheme="minorHAnsi" w:cstheme="minorHAnsi"/>
          <w:b/>
        </w:rPr>
        <w:tab/>
      </w:r>
      <w:r w:rsidRPr="00001B04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001B04">
        <w:rPr>
          <w:rFonts w:asciiTheme="minorHAnsi" w:hAnsiTheme="minorHAnsi" w:cstheme="minorHAnsi"/>
          <w:b/>
        </w:rPr>
        <w:t>JAN.,</w:t>
      </w:r>
      <w:proofErr w:type="gramEnd"/>
      <w:r w:rsidRPr="00001B04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001B04" w:rsidRPr="00001B04" w14:paraId="54B018D5" w14:textId="77777777" w:rsidTr="003E6EF5">
        <w:tc>
          <w:tcPr>
            <w:tcW w:w="720" w:type="dxa"/>
          </w:tcPr>
          <w:p w14:paraId="155F0CF8" w14:textId="77777777" w:rsidR="00001B04" w:rsidRPr="00001B04" w:rsidRDefault="00001B0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01B04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7A813E83" w14:textId="77777777" w:rsidR="00001B04" w:rsidRPr="00001B04" w:rsidRDefault="00001B0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01B04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4B481F2D" w14:textId="77777777" w:rsidR="00001B04" w:rsidRPr="00001B04" w:rsidRDefault="00001B0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01B04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28E0D74B" w14:textId="77777777" w:rsidR="00001B04" w:rsidRPr="00001B04" w:rsidRDefault="00001B0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01B04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001B04" w:rsidRPr="00001B04" w14:paraId="7F0A8438" w14:textId="77777777" w:rsidTr="00B86847">
        <w:trPr>
          <w:trHeight w:val="290"/>
        </w:trPr>
        <w:tc>
          <w:tcPr>
            <w:tcW w:w="720" w:type="dxa"/>
          </w:tcPr>
          <w:p w14:paraId="02B59340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ADEB8FF" w14:textId="612D3889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001B04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1D6BD1B4" w14:textId="712C3CFF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White or almost white, crystalline powder.</w:t>
            </w:r>
          </w:p>
        </w:tc>
        <w:tc>
          <w:tcPr>
            <w:tcW w:w="2861" w:type="dxa"/>
          </w:tcPr>
          <w:p w14:paraId="4C58A04D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01B04" w:rsidRPr="00001B04" w14:paraId="55EDB453" w14:textId="77777777" w:rsidTr="003E6EF5">
        <w:trPr>
          <w:trHeight w:val="695"/>
        </w:trPr>
        <w:tc>
          <w:tcPr>
            <w:tcW w:w="720" w:type="dxa"/>
          </w:tcPr>
          <w:p w14:paraId="517F638F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F1B51AC" w14:textId="109CE783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379A37EC" w14:textId="5E122C71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Very slightly soluble in water, freely soluble in ethanol (96 per cent) and in methanol.         </w:t>
            </w:r>
          </w:p>
        </w:tc>
        <w:tc>
          <w:tcPr>
            <w:tcW w:w="2861" w:type="dxa"/>
          </w:tcPr>
          <w:p w14:paraId="326038B8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06CB879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001B04" w:rsidRPr="00001B04" w14:paraId="00D414A3" w14:textId="77777777" w:rsidTr="003E6EF5">
        <w:trPr>
          <w:trHeight w:val="443"/>
        </w:trPr>
        <w:tc>
          <w:tcPr>
            <w:tcW w:w="720" w:type="dxa"/>
          </w:tcPr>
          <w:p w14:paraId="1B2BC11A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89BB9F7" w14:textId="6160F9DF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22CA04C9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A. Melting Point:  96 </w:t>
            </w:r>
            <w:r w:rsidRPr="00001B04">
              <w:rPr>
                <w:rFonts w:asciiTheme="minorHAnsi" w:hAnsiTheme="minorHAnsi" w:cstheme="minorHAnsi"/>
                <w:vertAlign w:val="superscript"/>
              </w:rPr>
              <w:t>0</w:t>
            </w:r>
            <w:r w:rsidRPr="00001B04">
              <w:rPr>
                <w:rFonts w:asciiTheme="minorHAnsi" w:hAnsiTheme="minorHAnsi" w:cstheme="minorHAnsi"/>
              </w:rPr>
              <w:t xml:space="preserve">C </w:t>
            </w:r>
            <w:proofErr w:type="gramStart"/>
            <w:r w:rsidRPr="00001B04">
              <w:rPr>
                <w:rFonts w:asciiTheme="minorHAnsi" w:hAnsiTheme="minorHAnsi" w:cstheme="minorHAnsi"/>
              </w:rPr>
              <w:t>–  99</w:t>
            </w:r>
            <w:proofErr w:type="gramEnd"/>
            <w:r w:rsidRPr="00001B04">
              <w:rPr>
                <w:rFonts w:asciiTheme="minorHAnsi" w:hAnsiTheme="minorHAnsi" w:cstheme="minorHAnsi"/>
              </w:rPr>
              <w:t xml:space="preserve"> </w:t>
            </w:r>
            <w:r w:rsidRPr="00001B04">
              <w:rPr>
                <w:rFonts w:asciiTheme="minorHAnsi" w:hAnsiTheme="minorHAnsi" w:cstheme="minorHAnsi"/>
                <w:vertAlign w:val="superscript"/>
              </w:rPr>
              <w:t>0</w:t>
            </w:r>
            <w:r w:rsidRPr="00001B04">
              <w:rPr>
                <w:rFonts w:asciiTheme="minorHAnsi" w:hAnsiTheme="minorHAnsi" w:cstheme="minorHAnsi"/>
              </w:rPr>
              <w:t>C</w:t>
            </w:r>
          </w:p>
          <w:p w14:paraId="3B264A18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B. IR spectrophotometry.</w:t>
            </w:r>
          </w:p>
          <w:p w14:paraId="46F5419A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     Comparison   propyl </w:t>
            </w:r>
            <w:proofErr w:type="spellStart"/>
            <w:r w:rsidRPr="00001B04">
              <w:rPr>
                <w:rFonts w:asciiTheme="minorHAnsi" w:hAnsiTheme="minorHAnsi" w:cstheme="minorHAnsi"/>
              </w:rPr>
              <w:t>parahydroxybenzoate</w:t>
            </w:r>
            <w:proofErr w:type="spellEnd"/>
            <w:r w:rsidRPr="00001B04">
              <w:rPr>
                <w:rFonts w:asciiTheme="minorHAnsi" w:hAnsiTheme="minorHAnsi" w:cstheme="minorHAnsi"/>
              </w:rPr>
              <w:t xml:space="preserve"> </w:t>
            </w:r>
          </w:p>
          <w:p w14:paraId="49E28457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     CRS</w:t>
            </w:r>
          </w:p>
          <w:p w14:paraId="7713364B" w14:textId="780F0816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C. The principal spot in the chromatogram obtained with test solution (b) is similar in position and size to the principal spot in the chromatogram obtained with reference solution (a).</w:t>
            </w:r>
          </w:p>
        </w:tc>
        <w:tc>
          <w:tcPr>
            <w:tcW w:w="2861" w:type="dxa"/>
          </w:tcPr>
          <w:p w14:paraId="3716CD70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01B04" w:rsidRPr="00001B04" w14:paraId="4607D2DD" w14:textId="77777777" w:rsidTr="003E6EF5">
        <w:trPr>
          <w:trHeight w:val="443"/>
        </w:trPr>
        <w:tc>
          <w:tcPr>
            <w:tcW w:w="720" w:type="dxa"/>
          </w:tcPr>
          <w:p w14:paraId="6328679C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01BC6EF" w14:textId="1AB83903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64AB760B" w14:textId="34A2D78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001B04">
              <w:rPr>
                <w:rFonts w:asciiTheme="minorHAnsi" w:hAnsiTheme="minorHAnsi" w:cstheme="minorHAnsi"/>
              </w:rPr>
              <w:t>coloured</w:t>
            </w:r>
            <w:proofErr w:type="spellEnd"/>
            <w:r w:rsidRPr="00001B04">
              <w:rPr>
                <w:rFonts w:asciiTheme="minorHAnsi" w:hAnsiTheme="minorHAnsi" w:cstheme="minorHAnsi"/>
              </w:rPr>
              <w:t xml:space="preserve"> than reference solution BY</w:t>
            </w:r>
            <w:r w:rsidRPr="00001B04">
              <w:rPr>
                <w:rFonts w:asciiTheme="minorHAnsi" w:hAnsiTheme="minorHAnsi" w:cstheme="minorHAnsi"/>
                <w:vertAlign w:val="subscript"/>
              </w:rPr>
              <w:t>6</w:t>
            </w:r>
            <w:r w:rsidRPr="00001B04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20DC7F2E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01B04" w:rsidRPr="00001B04" w14:paraId="6AAFCC0B" w14:textId="77777777" w:rsidTr="003E6EF5">
        <w:trPr>
          <w:trHeight w:val="503"/>
        </w:trPr>
        <w:tc>
          <w:tcPr>
            <w:tcW w:w="720" w:type="dxa"/>
          </w:tcPr>
          <w:p w14:paraId="3531493E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ED3AB03" w14:textId="67CE09C2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Acidity</w:t>
            </w:r>
          </w:p>
        </w:tc>
        <w:tc>
          <w:tcPr>
            <w:tcW w:w="3870" w:type="dxa"/>
          </w:tcPr>
          <w:p w14:paraId="157E497E" w14:textId="6805995F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Not more than 0.1mL of 0.1 M sodium hydroxide is required to change the </w:t>
            </w:r>
            <w:proofErr w:type="spellStart"/>
            <w:r w:rsidRPr="00001B04">
              <w:rPr>
                <w:rFonts w:asciiTheme="minorHAnsi" w:hAnsiTheme="minorHAnsi" w:cstheme="minorHAnsi"/>
              </w:rPr>
              <w:t>colour</w:t>
            </w:r>
            <w:proofErr w:type="spellEnd"/>
            <w:r w:rsidRPr="00001B04">
              <w:rPr>
                <w:rFonts w:asciiTheme="minorHAnsi" w:hAnsiTheme="minorHAnsi" w:cstheme="minorHAnsi"/>
              </w:rPr>
              <w:t xml:space="preserve"> of the indicator to blue.</w:t>
            </w:r>
          </w:p>
        </w:tc>
        <w:tc>
          <w:tcPr>
            <w:tcW w:w="2861" w:type="dxa"/>
          </w:tcPr>
          <w:p w14:paraId="28D616E1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83880BE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001B04" w:rsidRPr="00001B04" w14:paraId="615B822D" w14:textId="77777777" w:rsidTr="003E6EF5">
        <w:trPr>
          <w:trHeight w:val="503"/>
        </w:trPr>
        <w:tc>
          <w:tcPr>
            <w:tcW w:w="720" w:type="dxa"/>
          </w:tcPr>
          <w:p w14:paraId="7533A5B9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969A158" w14:textId="331AD53B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Related</w:t>
            </w:r>
            <w:r w:rsidRPr="00001B04">
              <w:rPr>
                <w:rFonts w:asciiTheme="minorHAnsi" w:hAnsiTheme="minorHAnsi" w:cstheme="minorHAnsi"/>
              </w:rPr>
              <w:t xml:space="preserve"> </w:t>
            </w:r>
            <w:r w:rsidRPr="00001B04">
              <w:rPr>
                <w:rFonts w:asciiTheme="minorHAnsi" w:hAnsiTheme="minorHAnsi" w:cstheme="minorHAnsi"/>
              </w:rPr>
              <w:t>substances</w:t>
            </w:r>
          </w:p>
        </w:tc>
        <w:tc>
          <w:tcPr>
            <w:tcW w:w="3870" w:type="dxa"/>
          </w:tcPr>
          <w:p w14:paraId="5E7285BD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Limits:</w:t>
            </w:r>
          </w:p>
          <w:p w14:paraId="6A819879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proofErr w:type="gramStart"/>
            <w:r w:rsidRPr="00001B04">
              <w:rPr>
                <w:rFonts w:asciiTheme="minorHAnsi" w:hAnsiTheme="minorHAnsi" w:cstheme="minorHAnsi"/>
              </w:rPr>
              <w:t>--  correction</w:t>
            </w:r>
            <w:proofErr w:type="gramEnd"/>
            <w:r w:rsidRPr="00001B04">
              <w:rPr>
                <w:rFonts w:asciiTheme="minorHAnsi" w:hAnsiTheme="minorHAnsi" w:cstheme="minorHAnsi"/>
              </w:rPr>
              <w:t xml:space="preserve"> factor:  for the calculation of content, multiply the peak area of impurity A by 1.4;</w:t>
            </w:r>
          </w:p>
          <w:p w14:paraId="08C33A9E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</w:p>
          <w:p w14:paraId="44AC7F03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-- impurity A: not more than the area of the principal peak in the chromatogram obtained with reference solution (c) (0.5 %),</w:t>
            </w:r>
          </w:p>
          <w:p w14:paraId="28917819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</w:p>
          <w:p w14:paraId="6FB92109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lastRenderedPageBreak/>
              <w:t>-- unspecified impurities: for each impurity; not more than the area of the principal peak in the chromatogram obtained with reference solution (</w:t>
            </w:r>
            <w:proofErr w:type="gramStart"/>
            <w:r w:rsidRPr="00001B04">
              <w:rPr>
                <w:rFonts w:asciiTheme="minorHAnsi" w:hAnsiTheme="minorHAnsi" w:cstheme="minorHAnsi"/>
              </w:rPr>
              <w:t>c )</w:t>
            </w:r>
            <w:proofErr w:type="gramEnd"/>
            <w:r w:rsidRPr="00001B04">
              <w:rPr>
                <w:rFonts w:asciiTheme="minorHAnsi" w:hAnsiTheme="minorHAnsi" w:cstheme="minorHAnsi"/>
              </w:rPr>
              <w:t xml:space="preserve"> (0.5 %),</w:t>
            </w:r>
          </w:p>
          <w:p w14:paraId="2C353AD3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</w:p>
          <w:p w14:paraId="111E8181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proofErr w:type="gramStart"/>
            <w:r w:rsidRPr="00001B04">
              <w:rPr>
                <w:rFonts w:asciiTheme="minorHAnsi" w:hAnsiTheme="minorHAnsi" w:cstheme="minorHAnsi"/>
              </w:rPr>
              <w:t>--  total</w:t>
            </w:r>
            <w:proofErr w:type="gramEnd"/>
            <w:r w:rsidRPr="00001B04">
              <w:rPr>
                <w:rFonts w:asciiTheme="minorHAnsi" w:hAnsiTheme="minorHAnsi" w:cstheme="minorHAnsi"/>
              </w:rPr>
              <w:t>: not more than twice the area of the principal peak in the chromatogram obtained with reference solution ( c)  (1.0 %),</w:t>
            </w:r>
          </w:p>
          <w:p w14:paraId="5A5AE4F7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</w:p>
          <w:p w14:paraId="445F7F9D" w14:textId="6C0EACEC" w:rsidR="00001B04" w:rsidRPr="00001B04" w:rsidRDefault="00001B04" w:rsidP="00001B0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proofErr w:type="gramStart"/>
            <w:r w:rsidRPr="00001B04">
              <w:rPr>
                <w:rFonts w:asciiTheme="minorHAnsi" w:hAnsiTheme="minorHAnsi" w:cstheme="minorHAnsi"/>
              </w:rPr>
              <w:t>--  disregard</w:t>
            </w:r>
            <w:proofErr w:type="gramEnd"/>
            <w:r w:rsidRPr="00001B04">
              <w:rPr>
                <w:rFonts w:asciiTheme="minorHAnsi" w:hAnsiTheme="minorHAnsi" w:cstheme="minorHAnsi"/>
              </w:rPr>
              <w:t xml:space="preserve"> limit: 0.2 times the area of the principal peak in the chromatogram obtained with reference solution (c) ( 0.1%).</w:t>
            </w:r>
          </w:p>
        </w:tc>
        <w:tc>
          <w:tcPr>
            <w:tcW w:w="2861" w:type="dxa"/>
          </w:tcPr>
          <w:p w14:paraId="1EAF914A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506582E6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01B04" w:rsidRPr="00001B04" w14:paraId="53FE0804" w14:textId="77777777" w:rsidTr="003E6EF5">
        <w:trPr>
          <w:trHeight w:val="503"/>
        </w:trPr>
        <w:tc>
          <w:tcPr>
            <w:tcW w:w="720" w:type="dxa"/>
          </w:tcPr>
          <w:p w14:paraId="0E9DE346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A24AF9F" w14:textId="2EBF82F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4C7253A2" w14:textId="7E8ACB4F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proofErr w:type="gramStart"/>
            <w:r w:rsidRPr="00001B04">
              <w:rPr>
                <w:rFonts w:asciiTheme="minorHAnsi" w:hAnsiTheme="minorHAnsi" w:cstheme="minorHAnsi"/>
              </w:rPr>
              <w:t>Maximum  0.1</w:t>
            </w:r>
            <w:proofErr w:type="gramEnd"/>
            <w:r w:rsidRPr="00001B04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861" w:type="dxa"/>
          </w:tcPr>
          <w:p w14:paraId="58FF44C4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01B04" w:rsidRPr="00001B04" w14:paraId="56760683" w14:textId="77777777" w:rsidTr="003E6EF5">
        <w:trPr>
          <w:trHeight w:val="503"/>
        </w:trPr>
        <w:tc>
          <w:tcPr>
            <w:tcW w:w="720" w:type="dxa"/>
          </w:tcPr>
          <w:p w14:paraId="5386621C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2B53DCF" w14:textId="4C436304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DAA2645" w14:textId="67F49191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98.0 %   -   102.0 % </w:t>
            </w:r>
          </w:p>
        </w:tc>
        <w:tc>
          <w:tcPr>
            <w:tcW w:w="2861" w:type="dxa"/>
          </w:tcPr>
          <w:p w14:paraId="138AFF6F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01B04" w:rsidRPr="00001B04" w14:paraId="7AF47A4D" w14:textId="77777777" w:rsidTr="003E6EF5">
        <w:trPr>
          <w:trHeight w:val="1163"/>
        </w:trPr>
        <w:tc>
          <w:tcPr>
            <w:tcW w:w="720" w:type="dxa"/>
          </w:tcPr>
          <w:p w14:paraId="333FDFB7" w14:textId="77777777" w:rsidR="00001B04" w:rsidRPr="00001B04" w:rsidRDefault="00001B04" w:rsidP="00001B0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476432D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Microbial Contamination; TMC</w:t>
            </w:r>
          </w:p>
          <w:p w14:paraId="37FBEB11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001B04">
              <w:rPr>
                <w:rFonts w:asciiTheme="minorHAnsi" w:hAnsiTheme="minorHAnsi" w:cstheme="minorHAnsi"/>
              </w:rPr>
              <w:t>Mould</w:t>
            </w:r>
            <w:proofErr w:type="spellEnd"/>
            <w:r w:rsidRPr="00001B04">
              <w:rPr>
                <w:rFonts w:asciiTheme="minorHAnsi" w:hAnsiTheme="minorHAnsi" w:cstheme="minorHAnsi"/>
              </w:rPr>
              <w:t xml:space="preserve"> count</w:t>
            </w:r>
          </w:p>
          <w:p w14:paraId="5675BD39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7DE90992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</w:p>
          <w:p w14:paraId="70212C62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NMT 1000cfu/g</w:t>
            </w:r>
          </w:p>
          <w:p w14:paraId="43B09FAA" w14:textId="77777777" w:rsidR="00001B04" w:rsidRPr="00001B04" w:rsidRDefault="00001B04" w:rsidP="00001B04">
            <w:pPr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NMT 100cfu/g</w:t>
            </w:r>
          </w:p>
          <w:p w14:paraId="69EA2488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</w:rPr>
            </w:pPr>
            <w:r w:rsidRPr="00001B04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6886533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01B04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99F2FAA" w14:textId="77777777" w:rsidR="00001B04" w:rsidRPr="00001B04" w:rsidRDefault="00001B04" w:rsidP="00001B0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1004CB3F" w14:textId="77777777" w:rsidR="00001B04" w:rsidRPr="00001B04" w:rsidRDefault="00001B04" w:rsidP="00001B04">
      <w:pPr>
        <w:jc w:val="both"/>
        <w:rPr>
          <w:rFonts w:asciiTheme="minorHAnsi" w:hAnsiTheme="minorHAnsi" w:cstheme="minorHAnsi"/>
        </w:rPr>
      </w:pPr>
    </w:p>
    <w:p w14:paraId="22F5D953" w14:textId="77777777" w:rsidR="00001B04" w:rsidRPr="00001B04" w:rsidRDefault="00001B04" w:rsidP="00001B04">
      <w:pPr>
        <w:rPr>
          <w:rFonts w:asciiTheme="minorHAnsi" w:hAnsiTheme="minorHAnsi" w:cstheme="minorHAnsi"/>
        </w:rPr>
      </w:pPr>
      <w:r w:rsidRPr="00001B04">
        <w:rPr>
          <w:rFonts w:asciiTheme="minorHAnsi" w:hAnsiTheme="minorHAnsi" w:cstheme="minorHAnsi"/>
        </w:rPr>
        <w:t>STORAGE: Should be stored in a cool, dry place away from direct source of heat and light.</w:t>
      </w:r>
    </w:p>
    <w:p w14:paraId="4C9F09C9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0C474C8C" w14:textId="77777777" w:rsidR="00001B04" w:rsidRPr="00001B04" w:rsidRDefault="00001B04" w:rsidP="00001B04">
      <w:pPr>
        <w:jc w:val="both"/>
        <w:rPr>
          <w:rFonts w:asciiTheme="minorHAnsi" w:hAnsiTheme="minorHAnsi" w:cstheme="minorHAnsi"/>
        </w:rPr>
      </w:pPr>
      <w:r w:rsidRPr="00001B04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001B04">
        <w:rPr>
          <w:rFonts w:asciiTheme="minorHAnsi" w:hAnsiTheme="minorHAnsi" w:cstheme="minorHAnsi"/>
        </w:rPr>
        <w:t>cfu</w:t>
      </w:r>
      <w:proofErr w:type="spellEnd"/>
      <w:r w:rsidRPr="00001B04">
        <w:rPr>
          <w:rFonts w:asciiTheme="minorHAnsi" w:hAnsiTheme="minorHAnsi" w:cstheme="minorHAnsi"/>
        </w:rPr>
        <w:t>/g= Colony Forming Unit per Gram</w:t>
      </w:r>
    </w:p>
    <w:p w14:paraId="2650593F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737C9D2D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0EA6B8A4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2D0637A2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62910356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bookmarkEnd w:id="0"/>
    <w:p w14:paraId="7039F100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79DF8961" w14:textId="77777777" w:rsidR="00001B04" w:rsidRPr="00001B04" w:rsidRDefault="00001B04" w:rsidP="00001B04">
      <w:pPr>
        <w:rPr>
          <w:rFonts w:asciiTheme="minorHAnsi" w:hAnsiTheme="minorHAnsi" w:cstheme="minorHAnsi"/>
        </w:rPr>
      </w:pPr>
    </w:p>
    <w:p w14:paraId="139B7293" w14:textId="77777777" w:rsidR="002C70FE" w:rsidRPr="00001B04" w:rsidRDefault="002C70FE">
      <w:pPr>
        <w:rPr>
          <w:rFonts w:asciiTheme="minorHAnsi" w:hAnsiTheme="minorHAnsi" w:cstheme="minorHAnsi"/>
        </w:rPr>
      </w:pPr>
    </w:p>
    <w:sectPr w:rsidR="002C70FE" w:rsidRPr="00001B04" w:rsidSect="00001B04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F89AB" w14:textId="77777777" w:rsidR="009B3F23" w:rsidRDefault="009B3F23" w:rsidP="00001B04">
      <w:r>
        <w:separator/>
      </w:r>
    </w:p>
  </w:endnote>
  <w:endnote w:type="continuationSeparator" w:id="0">
    <w:p w14:paraId="6FE6CD4B" w14:textId="77777777" w:rsidR="009B3F23" w:rsidRDefault="009B3F23" w:rsidP="0000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793872D" w14:textId="77777777" w:rsidTr="003E6EF5">
      <w:trPr>
        <w:trHeight w:val="410"/>
      </w:trPr>
      <w:tc>
        <w:tcPr>
          <w:tcW w:w="3403" w:type="dxa"/>
        </w:tcPr>
        <w:p w14:paraId="4E883BF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B710B0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AC01FE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18075B5B" w14:textId="77777777" w:rsidTr="003E6EF5">
      <w:trPr>
        <w:trHeight w:val="411"/>
      </w:trPr>
      <w:tc>
        <w:tcPr>
          <w:tcW w:w="3403" w:type="dxa"/>
        </w:tcPr>
        <w:p w14:paraId="51B5A90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122700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130610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41F91058" w14:textId="77777777" w:rsidTr="003E6EF5">
      <w:trPr>
        <w:trHeight w:val="214"/>
      </w:trPr>
      <w:tc>
        <w:tcPr>
          <w:tcW w:w="3403" w:type="dxa"/>
        </w:tcPr>
        <w:p w14:paraId="6D4877A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023AB2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36983F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F4E9D9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0BBD031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CA01F0" w14:textId="77777777" w:rsidR="009B3F23" w:rsidRDefault="009B3F23" w:rsidP="00001B04">
      <w:r>
        <w:separator/>
      </w:r>
    </w:p>
  </w:footnote>
  <w:footnote w:type="continuationSeparator" w:id="0">
    <w:p w14:paraId="7ACDF5B1" w14:textId="77777777" w:rsidR="009B3F23" w:rsidRDefault="009B3F23" w:rsidP="00001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1EB93EE8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0FA63C29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75EB65A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287401C" wp14:editId="29B3529B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7868326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E62045F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14E99D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F717598" w14:textId="24739A66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001B04">
            <w:rPr>
              <w:rFonts w:asciiTheme="minorHAnsi" w:eastAsia="Calibri" w:hAnsiTheme="minorHAnsi" w:cstheme="minorHAnsi"/>
              <w:b/>
              <w:bCs/>
            </w:rPr>
            <w:t>20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3AF195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04"/>
    <w:rsid w:val="00001B04"/>
    <w:rsid w:val="002C70FE"/>
    <w:rsid w:val="00867E63"/>
    <w:rsid w:val="00921803"/>
    <w:rsid w:val="009A19E1"/>
    <w:rsid w:val="009B3F23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1789"/>
  <w15:chartTrackingRefBased/>
  <w15:docId w15:val="{72ED6D2A-4C32-4451-987E-11A74D03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B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01B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001B04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001B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B0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1B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B04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1B04"/>
    <w:rPr>
      <w:i/>
      <w:iCs/>
    </w:rPr>
  </w:style>
  <w:style w:type="character" w:styleId="Hyperlink">
    <w:name w:val="Hyperlink"/>
    <w:basedOn w:val="DefaultParagraphFont"/>
    <w:uiPriority w:val="99"/>
    <w:unhideWhenUsed/>
    <w:rsid w:val="00001B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2025-01-29T09:50:00Z</dcterms:created>
  <dcterms:modified xsi:type="dcterms:W3CDTF">2025-01-29T09:58:00Z</dcterms:modified>
</cp:coreProperties>
</file>