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225447" w:rsidRPr="00C30538" w14:paraId="2B79426E" w14:textId="77777777" w:rsidTr="00F24968">
        <w:trPr>
          <w:trHeight w:val="378"/>
        </w:trPr>
        <w:tc>
          <w:tcPr>
            <w:tcW w:w="648" w:type="dxa"/>
          </w:tcPr>
          <w:p w14:paraId="17051168" w14:textId="77777777" w:rsidR="00225447" w:rsidRPr="00C30538" w:rsidRDefault="00225447" w:rsidP="00C30538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C30538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3879792E" w14:textId="77777777" w:rsidR="00225447" w:rsidRPr="00C30538" w:rsidRDefault="00225447" w:rsidP="00C30538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C30538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272AAE9B" w14:textId="77777777" w:rsidR="00225447" w:rsidRPr="00C30538" w:rsidRDefault="00225447" w:rsidP="00C30538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C30538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225447" w:rsidRPr="00C30538" w14:paraId="28387AB7" w14:textId="77777777" w:rsidTr="00F24968">
        <w:trPr>
          <w:trHeight w:val="542"/>
        </w:trPr>
        <w:tc>
          <w:tcPr>
            <w:tcW w:w="648" w:type="dxa"/>
          </w:tcPr>
          <w:p w14:paraId="65F652CC" w14:textId="77777777" w:rsidR="00225447" w:rsidRPr="00C30538" w:rsidRDefault="00225447" w:rsidP="00C3053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5D337F9" w14:textId="77777777" w:rsidR="00225447" w:rsidRPr="00C30538" w:rsidRDefault="00225447" w:rsidP="00C30538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30538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03171976" w14:textId="4F00EF05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  <w:r w:rsidRPr="00C30538">
              <w:rPr>
                <w:rFonts w:cstheme="minorHAnsi"/>
              </w:rPr>
              <w:t>Determine the colour and appearance of material</w:t>
            </w:r>
          </w:p>
        </w:tc>
      </w:tr>
      <w:tr w:rsidR="00225447" w:rsidRPr="00C30538" w14:paraId="6E28FD94" w14:textId="77777777" w:rsidTr="00F24968">
        <w:trPr>
          <w:trHeight w:val="542"/>
        </w:trPr>
        <w:tc>
          <w:tcPr>
            <w:tcW w:w="648" w:type="dxa"/>
          </w:tcPr>
          <w:p w14:paraId="19C896D3" w14:textId="77777777" w:rsidR="00225447" w:rsidRPr="00C30538" w:rsidRDefault="00225447" w:rsidP="00C3053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F4EED0D" w14:textId="77777777" w:rsidR="00225447" w:rsidRPr="00C30538" w:rsidRDefault="00225447" w:rsidP="00C30538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30538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51E8E1BD" w14:textId="513AB637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  <w:r w:rsidRPr="00C30538">
              <w:rPr>
                <w:rFonts w:cstheme="minorHAnsi"/>
              </w:rPr>
              <w:t>Determine its solubility in water and in ethanol (96 per cent).</w:t>
            </w:r>
          </w:p>
        </w:tc>
      </w:tr>
      <w:tr w:rsidR="00225447" w:rsidRPr="00C30538" w14:paraId="5AA44EF6" w14:textId="77777777" w:rsidTr="00F24968">
        <w:trPr>
          <w:trHeight w:val="542"/>
        </w:trPr>
        <w:tc>
          <w:tcPr>
            <w:tcW w:w="648" w:type="dxa"/>
          </w:tcPr>
          <w:p w14:paraId="42FBF45A" w14:textId="77777777" w:rsidR="00225447" w:rsidRPr="00C30538" w:rsidRDefault="00225447" w:rsidP="00C3053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6DA0732" w14:textId="4822D146" w:rsidR="00225447" w:rsidRPr="00C30538" w:rsidRDefault="00225447" w:rsidP="00C30538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30538">
              <w:rPr>
                <w:rFonts w:cstheme="minorHAnsi"/>
                <w:b/>
                <w:bCs/>
              </w:rPr>
              <w:t>MELTING POINT</w:t>
            </w:r>
          </w:p>
        </w:tc>
        <w:tc>
          <w:tcPr>
            <w:tcW w:w="7380" w:type="dxa"/>
          </w:tcPr>
          <w:p w14:paraId="0552F597" w14:textId="014A1F8B" w:rsidR="00225447" w:rsidRPr="00C30538" w:rsidRDefault="00225447" w:rsidP="00C30538">
            <w:pPr>
              <w:pStyle w:val="NoSpacing"/>
              <w:spacing w:line="276" w:lineRule="auto"/>
              <w:rPr>
                <w:rFonts w:cstheme="minorHAnsi"/>
              </w:rPr>
            </w:pPr>
            <w:r w:rsidRPr="00C30538">
              <w:rPr>
                <w:rStyle w:val="Emphasis"/>
                <w:rFonts w:cstheme="minorHAnsi"/>
                <w:i w:val="0"/>
                <w:iCs w:val="0"/>
              </w:rPr>
              <w:t xml:space="preserve">Determine the melting </w:t>
            </w:r>
            <w:proofErr w:type="spellStart"/>
            <w:r w:rsidRPr="00C30538">
              <w:rPr>
                <w:rStyle w:val="Emphasis"/>
                <w:rFonts w:cstheme="minorHAnsi"/>
                <w:i w:val="0"/>
                <w:iCs w:val="0"/>
              </w:rPr>
              <w:t>pont</w:t>
            </w:r>
            <w:proofErr w:type="spellEnd"/>
            <w:r w:rsidRPr="00C30538">
              <w:rPr>
                <w:rStyle w:val="Emphasis"/>
                <w:rFonts w:cstheme="minorHAnsi"/>
                <w:i w:val="0"/>
                <w:iCs w:val="0"/>
              </w:rPr>
              <w:t xml:space="preserve"> of the material (</w:t>
            </w:r>
            <w:r w:rsidRPr="00C30538">
              <w:rPr>
                <w:rFonts w:cstheme="minorHAnsi"/>
                <w:shd w:val="clear" w:color="auto" w:fill="FFFFFF"/>
              </w:rPr>
              <w:t>About 205 °C, with decomposition</w:t>
            </w:r>
            <w:r w:rsidRPr="00C30538">
              <w:rPr>
                <w:rStyle w:val="Emphasis"/>
                <w:rFonts w:cstheme="minorHAnsi"/>
                <w:i w:val="0"/>
                <w:iCs w:val="0"/>
              </w:rPr>
              <w:t>)</w:t>
            </w:r>
          </w:p>
        </w:tc>
      </w:tr>
      <w:tr w:rsidR="00225447" w:rsidRPr="00C30538" w14:paraId="688F622F" w14:textId="77777777" w:rsidTr="00F24968">
        <w:trPr>
          <w:trHeight w:val="542"/>
        </w:trPr>
        <w:tc>
          <w:tcPr>
            <w:tcW w:w="648" w:type="dxa"/>
          </w:tcPr>
          <w:p w14:paraId="35950283" w14:textId="77777777" w:rsidR="00225447" w:rsidRPr="00C30538" w:rsidRDefault="00225447" w:rsidP="00C3053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08E3D39" w14:textId="77777777" w:rsidR="00225447" w:rsidRPr="00C30538" w:rsidRDefault="00225447" w:rsidP="00C30538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30538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0E53AA8F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First identification: B, D</w:t>
            </w:r>
          </w:p>
          <w:p w14:paraId="3AC2F08A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Second identification: A, C, D</w:t>
            </w:r>
          </w:p>
          <w:p w14:paraId="6392A7A3" w14:textId="77777777" w:rsidR="00225447" w:rsidRPr="00C30538" w:rsidRDefault="00225447" w:rsidP="00C30538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contextualSpacing w:val="0"/>
              <w:rPr>
                <w:rFonts w:cstheme="minorHAnsi"/>
              </w:rPr>
            </w:pPr>
            <w:r w:rsidRPr="00C30538">
              <w:rPr>
                <w:rFonts w:cstheme="minorHAnsi"/>
              </w:rPr>
              <w:t>Ultraviolet and visible absorption spectrophotometry.</w:t>
            </w:r>
          </w:p>
          <w:p w14:paraId="0C35F953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Solution A: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Dilute 1.0 mL of solution S  to 50.0 mL with </w:t>
            </w:r>
            <w:hyperlink r:id="rId7" w:anchor="pop04326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 hydrochloric acid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DAAA837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Solution B: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Dilute 1.0 mL of solution A to 100.0 mL with </w:t>
            </w:r>
            <w:hyperlink r:id="rId8" w:anchor="pop04326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 hydrochloric acid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7040F42" w14:textId="72F52CA1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Solution </w:t>
            </w:r>
            <w:proofErr w:type="gramStart"/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C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:</w:t>
            </w:r>
            <w:proofErr w:type="gramEnd"/>
            <w:r w:rsidRPr="00C30538">
              <w:rPr>
                <w:rFonts w:asciiTheme="minorHAnsi" w:hAnsiTheme="minorHAnsi" w:cstheme="minorHAnsi"/>
                <w:sz w:val="22"/>
                <w:szCs w:val="22"/>
              </w:rPr>
              <w:t xml:space="preserve"> Dilute 1.0 mL of solution A to 100.0 mL with the potassium dihydrogen phosphate 0.025 M  disodium hydrogen phosphate 0.025 M solution.</w:t>
            </w:r>
          </w:p>
          <w:p w14:paraId="21CA498B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Spectral ranges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250-350 nm for solution B; 220-350 nm for solution C.</w:t>
            </w:r>
          </w:p>
          <w:p w14:paraId="687428EB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Absorption maxima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288-296 nm for solution B; 248-256 nm and 320-327 nm for solution C.</w:t>
            </w:r>
          </w:p>
          <w:p w14:paraId="4B52ADE4" w14:textId="77777777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</w:p>
          <w:p w14:paraId="3DE5DA98" w14:textId="77777777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  <w:proofErr w:type="spellStart"/>
            <w:r w:rsidRPr="00C30538">
              <w:rPr>
                <w:rFonts w:cstheme="minorHAnsi"/>
              </w:rPr>
              <w:t>B.</w:t>
            </w:r>
            <w:hyperlink r:id="rId9" w:anchor="p2pForceAppendix_II_A" w:history="1">
              <w:r w:rsidRPr="00C30538">
                <w:rPr>
                  <w:rStyle w:val="Hyperlink"/>
                  <w:rFonts w:cstheme="minorHAnsi"/>
                  <w:color w:val="auto"/>
                  <w:u w:val="none"/>
                </w:rPr>
                <w:t>Infrared</w:t>
              </w:r>
              <w:proofErr w:type="spellEnd"/>
              <w:r w:rsidRPr="00C30538">
                <w:rPr>
                  <w:rStyle w:val="Hyperlink"/>
                  <w:rFonts w:cstheme="minorHAnsi"/>
                  <w:color w:val="auto"/>
                  <w:u w:val="none"/>
                </w:rPr>
                <w:t xml:space="preserve"> absorption spectrophotometry</w:t>
              </w:r>
            </w:hyperlink>
            <w:r w:rsidRPr="00C30538">
              <w:rPr>
                <w:rFonts w:cstheme="minorHAnsi"/>
              </w:rPr>
              <w:t>.</w:t>
            </w:r>
          </w:p>
          <w:p w14:paraId="35FFE019" w14:textId="77777777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  <w:r w:rsidRPr="00C30538">
              <w:rPr>
                <w:rStyle w:val="Emphasis"/>
                <w:rFonts w:cstheme="minorHAnsi"/>
                <w:i w:val="0"/>
                <w:iCs w:val="0"/>
                <w:bdr w:val="none" w:sz="0" w:space="0" w:color="auto" w:frame="1"/>
              </w:rPr>
              <w:t>Comparison</w:t>
            </w:r>
            <w:r w:rsidRPr="00C30538">
              <w:rPr>
                <w:rFonts w:cstheme="minorHAnsi"/>
                <w:shd w:val="clear" w:color="auto" w:fill="FFFFFF"/>
              </w:rPr>
              <w:t xml:space="preserve"> </w:t>
            </w:r>
            <w:hyperlink r:id="rId10" w:history="1">
              <w:r w:rsidRPr="00C30538">
                <w:rPr>
                  <w:rStyle w:val="Hyperlink"/>
                  <w:rFonts w:cstheme="minorHAnsi"/>
                  <w:color w:val="auto"/>
                  <w:u w:val="none"/>
                  <w:bdr w:val="none" w:sz="0" w:space="0" w:color="auto" w:frame="1"/>
                </w:rPr>
                <w:t>pyridoxine hydrochloride CRS</w:t>
              </w:r>
            </w:hyperlink>
            <w:r w:rsidRPr="00C30538">
              <w:rPr>
                <w:rFonts w:cstheme="minorHAnsi"/>
                <w:shd w:val="clear" w:color="auto" w:fill="FFFFFF"/>
              </w:rPr>
              <w:t>.</w:t>
            </w:r>
          </w:p>
          <w:p w14:paraId="3444E19F" w14:textId="77777777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  <w:r w:rsidRPr="00C30538">
              <w:rPr>
                <w:rFonts w:cstheme="minorHAnsi"/>
              </w:rPr>
              <w:t>C. Thin-layer chromatography.</w:t>
            </w:r>
          </w:p>
          <w:p w14:paraId="51904FA0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Dissolve 1.0 g of the substance to be examined in </w:t>
            </w:r>
            <w:hyperlink r:id="rId11" w:anchor="pop08687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and dilute to 10 mL with the same solvent. Dilute 1 mL of this solution to 10 mL with </w:t>
            </w:r>
            <w:hyperlink r:id="rId12" w:anchor="pop08687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84B962D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Dissolve 0.10 g of </w:t>
            </w:r>
            <w:hyperlink r:id="rId13" w:anchor="p2pForceAppendix_I_E" w:history="1">
              <w:r w:rsidRPr="00C30538">
                <w:rPr>
                  <w:rStyle w:val="Emphasis"/>
                  <w:rFonts w:asciiTheme="minorHAnsi" w:eastAsiaTheme="majorEastAsia" w:hAnsiTheme="minorHAnsi" w:cstheme="minorHAnsi"/>
                  <w:i w:val="0"/>
                  <w:iCs w:val="0"/>
                  <w:sz w:val="22"/>
                  <w:szCs w:val="22"/>
                </w:rPr>
                <w:t>pyridoxine hydrochloride CRS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in </w:t>
            </w:r>
            <w:hyperlink r:id="rId14" w:anchor="pop08687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and dilute to 10 mL with the same solvent.</w:t>
            </w:r>
          </w:p>
          <w:p w14:paraId="76CD0925" w14:textId="42BE022B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Plate</w:t>
            </w:r>
            <w:r w:rsidR="0056519F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hyperlink r:id="rId15" w:anchor="pop04170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TLC silica gel G plate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2E4D79D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 xml:space="preserve">Mobile </w:t>
            </w:r>
            <w:proofErr w:type="spellStart"/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phase</w:t>
            </w:r>
            <w:hyperlink r:id="rId16" w:anchor="pop04638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concentrated</w:t>
              </w:r>
              <w:proofErr w:type="spellEnd"/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 xml:space="preserve"> ammonia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, </w:t>
            </w:r>
            <w:hyperlink r:id="rId17" w:anchor="pop05464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methylene chloride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, </w:t>
            </w:r>
            <w:hyperlink r:id="rId18" w:anchor="pop06238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tetrahydrofuran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, </w:t>
            </w:r>
            <w:hyperlink r:id="rId19" w:anchor="pop08491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acetone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(9:13:13:65 </w:t>
            </w: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V/V/V/V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10306F97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Application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2 µL.</w:t>
            </w:r>
          </w:p>
          <w:p w14:paraId="2D35A742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Development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In an unsaturated tank, over a path of 15 cm.</w:t>
            </w:r>
          </w:p>
          <w:p w14:paraId="7E5E59AD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Drying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In air.</w:t>
            </w:r>
          </w:p>
          <w:p w14:paraId="04A345BA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Detection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Spray with a 50 g/L solution of </w:t>
            </w:r>
            <w:hyperlink r:id="rId20" w:anchor="pop05942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sodium carbonate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in a mixture of 30 volumes of </w:t>
            </w:r>
            <w:hyperlink r:id="rId21" w:anchor="pop04443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ethanol (96 per cent)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and 70 volumes of </w:t>
            </w:r>
            <w:hyperlink r:id="rId22" w:anchor="pop08687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; dry in a current of air, spray with a 1 g/L solution of </w:t>
            </w:r>
            <w:proofErr w:type="spellStart"/>
            <w:r w:rsidR="00000000" w:rsidRPr="00C30538">
              <w:rPr>
                <w:rFonts w:asciiTheme="minorHAnsi" w:hAnsiTheme="minorHAnsi" w:cstheme="minorHAnsi"/>
                <w:sz w:val="22"/>
                <w:szCs w:val="22"/>
              </w:rPr>
              <w:fldChar w:fldCharType="begin"/>
            </w:r>
            <w:r w:rsidR="00000000" w:rsidRPr="00C30538">
              <w:rPr>
                <w:rFonts w:asciiTheme="minorHAnsi" w:hAnsiTheme="minorHAnsi" w:cstheme="minorHAnsi"/>
                <w:sz w:val="22"/>
                <w:szCs w:val="22"/>
              </w:rPr>
              <w:instrText>HYPERLINK "file:///C:\\Users\\USER\\Desktop\\bp-2017\\appendices\\appendix-01\\appendix-01-a\\2-6-dichloroquinone-4-chloroimide.html" \l "pop03420"</w:instrText>
            </w:r>
            <w:r w:rsidR="00000000" w:rsidRPr="00C30538">
              <w:rPr>
                <w:rFonts w:asciiTheme="minorHAnsi" w:hAnsiTheme="minorHAnsi" w:cstheme="minorHAnsi"/>
                <w:sz w:val="22"/>
                <w:szCs w:val="22"/>
              </w:rPr>
            </w:r>
            <w:r w:rsidR="00000000" w:rsidRPr="00C30538"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 w:rsidRPr="00C30538">
              <w:rPr>
                <w:rStyle w:val="Hyperlink"/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dichloroquinonechlorimide</w:t>
            </w:r>
            <w:proofErr w:type="spellEnd"/>
            <w:r w:rsidRPr="00C30538">
              <w:rPr>
                <w:rStyle w:val="Hyperlink"/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t> R</w:t>
            </w:r>
            <w:r w:rsidR="00000000" w:rsidRPr="00C30538">
              <w:rPr>
                <w:rStyle w:val="Hyperlink"/>
                <w:rFonts w:asciiTheme="minorHAnsi" w:hAnsiTheme="minorHAnsi" w:cstheme="minorHAnsi"/>
                <w:color w:val="auto"/>
                <w:sz w:val="22"/>
                <w:szCs w:val="22"/>
                <w:u w:val="none"/>
              </w:rPr>
              <w:fldChar w:fldCharType="end"/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in </w:t>
            </w:r>
            <w:hyperlink r:id="rId23" w:anchor="pop04443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ethanol (96 per cent)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and examine immediately.</w:t>
            </w:r>
          </w:p>
          <w:p w14:paraId="6204ADE0" w14:textId="7019C16E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D. Solution S gives reaction (a) of </w:t>
            </w:r>
            <w:proofErr w:type="gramStart"/>
            <w:r w:rsidRPr="00C30538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chlorides .</w:t>
            </w:r>
            <w:proofErr w:type="gramEnd"/>
          </w:p>
        </w:tc>
      </w:tr>
      <w:tr w:rsidR="00225447" w:rsidRPr="00C30538" w14:paraId="476DA433" w14:textId="77777777" w:rsidTr="00F24968">
        <w:trPr>
          <w:trHeight w:val="413"/>
        </w:trPr>
        <w:tc>
          <w:tcPr>
            <w:tcW w:w="648" w:type="dxa"/>
          </w:tcPr>
          <w:p w14:paraId="5FB68FEC" w14:textId="77777777" w:rsidR="00225447" w:rsidRPr="00C30538" w:rsidRDefault="00225447" w:rsidP="00C3053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9BC2B52" w14:textId="3C2F5BEB" w:rsidR="00225447" w:rsidRPr="00C30538" w:rsidRDefault="00225447" w:rsidP="00C3053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30538">
              <w:rPr>
                <w:rFonts w:cstheme="minorHAnsi"/>
                <w:b/>
                <w:bCs/>
              </w:rPr>
              <w:t>APPEARANCE OF SOLUTION</w:t>
            </w:r>
          </w:p>
        </w:tc>
        <w:tc>
          <w:tcPr>
            <w:tcW w:w="7380" w:type="dxa"/>
          </w:tcPr>
          <w:p w14:paraId="42D6D9C8" w14:textId="63996923" w:rsidR="00225447" w:rsidRPr="00C30538" w:rsidRDefault="00225447" w:rsidP="00C30538">
            <w:pPr>
              <w:spacing w:line="276" w:lineRule="auto"/>
              <w:contextualSpacing/>
              <w:jc w:val="both"/>
              <w:rPr>
                <w:rFonts w:cstheme="minorHAnsi"/>
              </w:rPr>
            </w:pPr>
            <w:r w:rsidRPr="00C30538">
              <w:rPr>
                <w:rFonts w:cstheme="minorHAnsi"/>
              </w:rPr>
              <w:t>Determined on solution S</w:t>
            </w:r>
          </w:p>
        </w:tc>
      </w:tr>
      <w:tr w:rsidR="00225447" w:rsidRPr="00C30538" w14:paraId="02F92226" w14:textId="77777777" w:rsidTr="00F24968">
        <w:trPr>
          <w:trHeight w:val="413"/>
        </w:trPr>
        <w:tc>
          <w:tcPr>
            <w:tcW w:w="648" w:type="dxa"/>
          </w:tcPr>
          <w:p w14:paraId="54410A7F" w14:textId="77777777" w:rsidR="00225447" w:rsidRPr="00C30538" w:rsidRDefault="00225447" w:rsidP="00C3053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E3C9F66" w14:textId="49E93C86" w:rsidR="00225447" w:rsidRPr="00C30538" w:rsidRDefault="00225447" w:rsidP="00C3053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30538">
              <w:rPr>
                <w:rFonts w:cstheme="minorHAnsi"/>
                <w:b/>
                <w:bCs/>
              </w:rPr>
              <w:t>pH</w:t>
            </w:r>
          </w:p>
        </w:tc>
        <w:tc>
          <w:tcPr>
            <w:tcW w:w="7380" w:type="dxa"/>
          </w:tcPr>
          <w:p w14:paraId="56BBF028" w14:textId="58981321" w:rsidR="00225447" w:rsidRPr="00C30538" w:rsidRDefault="00225447" w:rsidP="00C30538">
            <w:pPr>
              <w:spacing w:line="276" w:lineRule="auto"/>
              <w:contextualSpacing/>
              <w:jc w:val="both"/>
              <w:rPr>
                <w:rStyle w:val="Emphasis"/>
                <w:rFonts w:cstheme="minorHAnsi"/>
                <w:i w:val="0"/>
                <w:iCs w:val="0"/>
              </w:rPr>
            </w:pPr>
            <w:r w:rsidRPr="00C30538">
              <w:rPr>
                <w:rFonts w:cstheme="minorHAnsi"/>
              </w:rPr>
              <w:t>Determined on solution S</w:t>
            </w:r>
          </w:p>
        </w:tc>
      </w:tr>
      <w:tr w:rsidR="00225447" w:rsidRPr="00C30538" w14:paraId="4EF63C7D" w14:textId="77777777" w:rsidTr="00F24968">
        <w:trPr>
          <w:trHeight w:val="413"/>
        </w:trPr>
        <w:tc>
          <w:tcPr>
            <w:tcW w:w="648" w:type="dxa"/>
          </w:tcPr>
          <w:p w14:paraId="2A9FC9B2" w14:textId="77777777" w:rsidR="00225447" w:rsidRPr="00C30538" w:rsidRDefault="00225447" w:rsidP="00C3053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F098CDB" w14:textId="4DA2DB00" w:rsidR="00225447" w:rsidRPr="00C30538" w:rsidRDefault="00225447" w:rsidP="00C3053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30538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47397440" w14:textId="77777777" w:rsidR="00225447" w:rsidRPr="00C30538" w:rsidRDefault="00000000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hyperlink r:id="rId24" w:anchor="p2pForceAppendix_III_D" w:history="1">
              <w:r w:rsidR="00225447"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Liquid chromatography</w:t>
              </w:r>
            </w:hyperlink>
            <w:r w:rsidR="00225447" w:rsidRPr="00C30538">
              <w:rPr>
                <w:rFonts w:asciiTheme="minorHAnsi" w:hAnsiTheme="minorHAnsi" w:cstheme="minorHAnsi"/>
                <w:sz w:val="22"/>
                <w:szCs w:val="22"/>
              </w:rPr>
              <w:t> .</w:t>
            </w:r>
          </w:p>
          <w:p w14:paraId="022D9F95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Test solution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Dissolve 25 mg of the substance to be examined in </w:t>
            </w:r>
            <w:hyperlink r:id="rId25" w:anchor="pop08687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and dilute to 10.0 mL with the same solvent.</w:t>
            </w:r>
          </w:p>
          <w:p w14:paraId="2B4FD2EC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 (a)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Dilute 1.0 mL of the test solution to 100.0 mL with </w:t>
            </w:r>
            <w:hyperlink r:id="rId26" w:anchor="pop08687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. Dilute 1.0 mL of this solution to 10.0 mL with </w:t>
            </w:r>
            <w:hyperlink r:id="rId27" w:anchor="pop08687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305B7FA1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 (b)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Dissolve 2.5 mg of </w:t>
            </w:r>
            <w:hyperlink r:id="rId28" w:anchor="p2pForceAppendix_I_E" w:history="1">
              <w:r w:rsidRPr="00C30538">
                <w:rPr>
                  <w:rStyle w:val="Emphasis"/>
                  <w:rFonts w:asciiTheme="minorHAnsi" w:eastAsiaTheme="majorEastAsia" w:hAnsiTheme="minorHAnsi" w:cstheme="minorHAnsi"/>
                  <w:i w:val="0"/>
                  <w:iCs w:val="0"/>
                  <w:sz w:val="22"/>
                  <w:szCs w:val="22"/>
                </w:rPr>
                <w:t>pyridoxine impurity A CRS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and 2.5 mg of </w:t>
            </w: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4-deoxypyridoxine hydrochloride R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(impurity B) in </w:t>
            </w:r>
            <w:hyperlink r:id="rId29" w:anchor="pop08687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and dilute to 10.0 mL with the same solvent. Dilute 2.0 mL of this solution to 10.0 mL with </w:t>
            </w:r>
            <w:hyperlink r:id="rId30" w:anchor="pop08687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13C1071" w14:textId="77777777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  <w:r w:rsidRPr="00C30538">
              <w:rPr>
                <w:rStyle w:val="Emphasis"/>
                <w:rFonts w:cstheme="minorHAnsi"/>
                <w:i w:val="0"/>
                <w:iCs w:val="0"/>
              </w:rPr>
              <w:t>Column</w:t>
            </w:r>
            <w:r w:rsidRPr="00C30538">
              <w:rPr>
                <w:rFonts w:cstheme="minorHAnsi"/>
              </w:rPr>
              <w:t>:</w:t>
            </w:r>
          </w:p>
          <w:p w14:paraId="384F876F" w14:textId="77777777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  <w:r w:rsidRPr="00C30538">
              <w:rPr>
                <w:rFonts w:cstheme="minorHAnsi"/>
              </w:rPr>
              <w:t>— </w:t>
            </w:r>
            <w:r w:rsidRPr="00C30538">
              <w:rPr>
                <w:rStyle w:val="Emphasis"/>
                <w:rFonts w:cstheme="minorHAnsi"/>
                <w:i w:val="0"/>
                <w:iCs w:val="0"/>
              </w:rPr>
              <w:t>size</w:t>
            </w:r>
            <w:r w:rsidRPr="00C30538">
              <w:rPr>
                <w:rFonts w:cstheme="minorHAnsi"/>
              </w:rPr>
              <w:t>: </w:t>
            </w:r>
            <w:r w:rsidRPr="00C30538">
              <w:rPr>
                <w:rStyle w:val="Emphasis"/>
                <w:rFonts w:cstheme="minorHAnsi"/>
                <w:i w:val="0"/>
                <w:iCs w:val="0"/>
              </w:rPr>
              <w:t>l</w:t>
            </w:r>
            <w:r w:rsidRPr="00C30538">
              <w:rPr>
                <w:rFonts w:cstheme="minorHAnsi"/>
              </w:rPr>
              <w:t> = 0.25 m, Ø = 4.6 </w:t>
            </w:r>
            <w:proofErr w:type="gramStart"/>
            <w:r w:rsidRPr="00C30538">
              <w:rPr>
                <w:rFonts w:cstheme="minorHAnsi"/>
              </w:rPr>
              <w:t>mm;</w:t>
            </w:r>
            <w:proofErr w:type="gramEnd"/>
          </w:p>
          <w:p w14:paraId="5E0B72A2" w14:textId="77777777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  <w:r w:rsidRPr="00C30538">
              <w:rPr>
                <w:rFonts w:cstheme="minorHAnsi"/>
              </w:rPr>
              <w:t>— </w:t>
            </w:r>
            <w:r w:rsidRPr="00C30538">
              <w:rPr>
                <w:rStyle w:val="Emphasis"/>
                <w:rFonts w:cstheme="minorHAnsi"/>
                <w:i w:val="0"/>
                <w:iCs w:val="0"/>
              </w:rPr>
              <w:t>stationary phase</w:t>
            </w:r>
            <w:r w:rsidRPr="00C30538">
              <w:rPr>
                <w:rFonts w:cstheme="minorHAnsi"/>
              </w:rPr>
              <w:t>: </w:t>
            </w:r>
            <w:hyperlink r:id="rId31" w:anchor="popsilicagelforchromatographyoctadecylsilylendcappedbasedeactivated" w:history="1">
              <w:r w:rsidRPr="00C30538">
                <w:rPr>
                  <w:rStyle w:val="Hyperlink"/>
                  <w:rFonts w:cstheme="minorHAnsi"/>
                  <w:color w:val="auto"/>
                  <w:u w:val="none"/>
                </w:rPr>
                <w:t xml:space="preserve">base-deactivated end-capped </w:t>
              </w:r>
              <w:proofErr w:type="spellStart"/>
              <w:r w:rsidRPr="00C30538">
                <w:rPr>
                  <w:rStyle w:val="Hyperlink"/>
                  <w:rFonts w:cstheme="minorHAnsi"/>
                  <w:color w:val="auto"/>
                  <w:u w:val="none"/>
                </w:rPr>
                <w:t>octadecylsilyl</w:t>
              </w:r>
              <w:proofErr w:type="spellEnd"/>
              <w:r w:rsidRPr="00C30538">
                <w:rPr>
                  <w:rStyle w:val="Hyperlink"/>
                  <w:rFonts w:cstheme="minorHAnsi"/>
                  <w:color w:val="auto"/>
                  <w:u w:val="none"/>
                </w:rPr>
                <w:t xml:space="preserve"> silica gel for chromatography R</w:t>
              </w:r>
            </w:hyperlink>
            <w:r w:rsidRPr="00C30538">
              <w:rPr>
                <w:rFonts w:cstheme="minorHAnsi"/>
              </w:rPr>
              <w:t> (5 µm).</w:t>
            </w:r>
          </w:p>
          <w:p w14:paraId="78398B5D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Mobile phase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Dissolve 2.72 g of </w:t>
            </w:r>
            <w:hyperlink r:id="rId32" w:anchor="pop02563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potassium dihydrogen phosphate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in 900 mL of </w:t>
            </w:r>
            <w:hyperlink r:id="rId33" w:anchor="pop08687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, adjust to pH 3.0 with </w:t>
            </w:r>
            <w:hyperlink r:id="rId34" w:anchor="pop04041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phosphoric acid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and dilute to 1000 mL with </w:t>
            </w:r>
            <w:hyperlink r:id="rId35" w:anchor="pop08687" w:history="1">
              <w:r w:rsidRPr="00C3053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2A458CF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Flow rate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1.0 mL/min.</w:t>
            </w:r>
          </w:p>
          <w:p w14:paraId="05EFD7F1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Detection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Spectrophotometer at 210 nm.</w:t>
            </w:r>
          </w:p>
          <w:p w14:paraId="5D3BEAC0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Injection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5 µL.</w:t>
            </w:r>
          </w:p>
          <w:p w14:paraId="5EA9BC69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Run time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2.5 times the retention time of pyridoxine.</w:t>
            </w:r>
          </w:p>
          <w:p w14:paraId="30AE013B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Identification of impurities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Use the chromatogram obtained with reference solution (b) to identify the peaks due to impurities A and B.</w:t>
            </w:r>
          </w:p>
          <w:p w14:paraId="1E71FC4B" w14:textId="77777777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Relative retention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  <w:proofErr w:type="gramStart"/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C30538">
              <w:rPr>
                <w:rFonts w:asciiTheme="minorHAnsi" w:hAnsiTheme="minorHAnsi" w:cstheme="minorHAnsi"/>
                <w:sz w:val="22"/>
                <w:szCs w:val="22"/>
              </w:rPr>
              <w:t xml:space="preserve"> reference to pyridoxine (retention time = about 12 min): impurity A = about 1.7; impurity B = about 1.9.</w:t>
            </w:r>
          </w:p>
          <w:p w14:paraId="15E88425" w14:textId="77777777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  <w:r w:rsidRPr="00C30538">
              <w:rPr>
                <w:rStyle w:val="Emphasis"/>
                <w:rFonts w:cstheme="minorHAnsi"/>
                <w:i w:val="0"/>
                <w:iCs w:val="0"/>
              </w:rPr>
              <w:t>System suitability</w:t>
            </w:r>
            <w:r w:rsidRPr="00C30538">
              <w:rPr>
                <w:rFonts w:cstheme="minorHAnsi"/>
              </w:rPr>
              <w:t>: reference solution (b):</w:t>
            </w:r>
          </w:p>
          <w:p w14:paraId="3C6D7A36" w14:textId="34B4AB48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  <w:r w:rsidRPr="00C30538">
              <w:rPr>
                <w:rFonts w:cstheme="minorHAnsi"/>
              </w:rPr>
              <w:lastRenderedPageBreak/>
              <w:t>— </w:t>
            </w:r>
            <w:r w:rsidRPr="00C30538">
              <w:rPr>
                <w:rStyle w:val="Emphasis"/>
                <w:rFonts w:cstheme="minorHAnsi"/>
                <w:i w:val="0"/>
                <w:iCs w:val="0"/>
              </w:rPr>
              <w:t>resolution</w:t>
            </w:r>
            <w:r w:rsidRPr="00C30538">
              <w:rPr>
                <w:rFonts w:cstheme="minorHAnsi"/>
              </w:rPr>
              <w:t>: minimum 1.5 between the peaks due to impurities A and B.</w:t>
            </w:r>
          </w:p>
        </w:tc>
      </w:tr>
      <w:tr w:rsidR="00225447" w:rsidRPr="00C30538" w14:paraId="653736E6" w14:textId="77777777" w:rsidTr="00F24968">
        <w:trPr>
          <w:trHeight w:val="413"/>
        </w:trPr>
        <w:tc>
          <w:tcPr>
            <w:tcW w:w="648" w:type="dxa"/>
          </w:tcPr>
          <w:p w14:paraId="577B5D34" w14:textId="77777777" w:rsidR="00225447" w:rsidRPr="00C30538" w:rsidRDefault="00225447" w:rsidP="00C3053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2B36CE8" w14:textId="1C9DBCD1" w:rsidR="00225447" w:rsidRPr="00C30538" w:rsidRDefault="00225447" w:rsidP="00C3053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30538">
              <w:rPr>
                <w:rFonts w:cstheme="minorHAnsi"/>
                <w:b/>
                <w:bCs/>
              </w:rPr>
              <w:t>LOSS ON DRYING</w:t>
            </w:r>
          </w:p>
        </w:tc>
        <w:tc>
          <w:tcPr>
            <w:tcW w:w="7380" w:type="dxa"/>
          </w:tcPr>
          <w:p w14:paraId="2865D208" w14:textId="2FDF3022" w:rsidR="00225447" w:rsidRPr="00C30538" w:rsidRDefault="00225447" w:rsidP="00C30538">
            <w:pPr>
              <w:spacing w:line="276" w:lineRule="auto"/>
              <w:rPr>
                <w:rFonts w:cstheme="minorHAnsi"/>
              </w:rPr>
            </w:pPr>
            <w:r w:rsidRPr="00C30538">
              <w:rPr>
                <w:rFonts w:cstheme="minorHAnsi"/>
              </w:rPr>
              <w:t>Determine the Loss on drying on 1.000 g by drying in an oven at 105 °C.</w:t>
            </w:r>
          </w:p>
        </w:tc>
      </w:tr>
      <w:tr w:rsidR="00225447" w:rsidRPr="00C30538" w14:paraId="24C36DCF" w14:textId="77777777" w:rsidTr="00F24968">
        <w:trPr>
          <w:trHeight w:val="413"/>
        </w:trPr>
        <w:tc>
          <w:tcPr>
            <w:tcW w:w="648" w:type="dxa"/>
          </w:tcPr>
          <w:p w14:paraId="12420606" w14:textId="77777777" w:rsidR="00225447" w:rsidRPr="00C30538" w:rsidRDefault="00225447" w:rsidP="00C3053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09EDE04F" w14:textId="77777777" w:rsidR="00225447" w:rsidRPr="00C30538" w:rsidRDefault="00225447" w:rsidP="00C30538">
            <w:pPr>
              <w:pStyle w:val="NoSpacing"/>
              <w:spacing w:line="276" w:lineRule="auto"/>
              <w:rPr>
                <w:rFonts w:cstheme="minorHAnsi"/>
                <w:b/>
                <w:bCs/>
              </w:rPr>
            </w:pPr>
            <w:r w:rsidRPr="00C30538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05C2FF29" w14:textId="22B381F8" w:rsidR="00225447" w:rsidRPr="00C30538" w:rsidRDefault="00225447" w:rsidP="00C3053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Determine the Sulphated Ash on 1.0g of sample @ 800</w:t>
            </w:r>
            <w:r w:rsidRPr="00C30538">
              <w:rPr>
                <w:rFonts w:asciiTheme="minorHAnsi" w:hAnsiTheme="minorHAnsi" w:cstheme="minorHAnsi"/>
                <w:sz w:val="22"/>
                <w:szCs w:val="22"/>
                <w:vertAlign w:val="superscript"/>
              </w:rPr>
              <w:t>0</w:t>
            </w:r>
            <w:r w:rsidRPr="00C30538">
              <w:rPr>
                <w:rFonts w:asciiTheme="minorHAnsi" w:hAnsiTheme="minorHAnsi" w:cstheme="minorHAnsi"/>
                <w:sz w:val="22"/>
                <w:szCs w:val="22"/>
              </w:rPr>
              <w:t>C.</w:t>
            </w:r>
          </w:p>
        </w:tc>
      </w:tr>
      <w:tr w:rsidR="00225447" w:rsidRPr="00C30538" w14:paraId="7E703BB3" w14:textId="77777777" w:rsidTr="00F24968">
        <w:trPr>
          <w:trHeight w:val="413"/>
        </w:trPr>
        <w:tc>
          <w:tcPr>
            <w:tcW w:w="648" w:type="dxa"/>
          </w:tcPr>
          <w:p w14:paraId="78587497" w14:textId="77777777" w:rsidR="00225447" w:rsidRPr="00C30538" w:rsidRDefault="00225447" w:rsidP="00C3053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47DAF40" w14:textId="77777777" w:rsidR="00225447" w:rsidRPr="00C30538" w:rsidRDefault="00225447" w:rsidP="00C30538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  <w:r w:rsidRPr="00C30538">
              <w:rPr>
                <w:rFonts w:cstheme="minorHAnsi"/>
                <w:b/>
                <w:bCs/>
              </w:rPr>
              <w:t>MICROBIAL ENUMERATION TEST</w:t>
            </w:r>
          </w:p>
          <w:p w14:paraId="14B927C2" w14:textId="77777777" w:rsidR="00225447" w:rsidRPr="00C30538" w:rsidRDefault="00225447" w:rsidP="00C30538">
            <w:pPr>
              <w:spacing w:line="276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1ECF38E1" w14:textId="77777777" w:rsidR="00C30538" w:rsidRPr="00C30538" w:rsidRDefault="00C30538" w:rsidP="00C30538">
            <w:pPr>
              <w:spacing w:after="0" w:line="276" w:lineRule="auto"/>
              <w:rPr>
                <w:rFonts w:cstheme="minorHAnsi"/>
              </w:rPr>
            </w:pPr>
            <w:r w:rsidRPr="00C30538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C30538">
              <w:rPr>
                <w:rFonts w:cstheme="minorHAnsi"/>
                <w:b/>
              </w:rPr>
              <w:t>molds</w:t>
            </w:r>
            <w:proofErr w:type="spellEnd"/>
            <w:r w:rsidRPr="00C30538">
              <w:rPr>
                <w:rFonts w:cstheme="minorHAnsi"/>
                <w:b/>
              </w:rPr>
              <w:t xml:space="preserve"> count (TYMC) by the pour plate method</w:t>
            </w:r>
            <w:r w:rsidRPr="00C30538">
              <w:rPr>
                <w:rFonts w:cstheme="minorHAnsi"/>
              </w:rPr>
              <w:t>.</w:t>
            </w:r>
          </w:p>
          <w:p w14:paraId="0EC5C0E5" w14:textId="77777777" w:rsidR="00C30538" w:rsidRPr="00C30538" w:rsidRDefault="00C30538" w:rsidP="00C3053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30538">
              <w:rPr>
                <w:rFonts w:eastAsia="Times New Roman" w:cstheme="minorHAnsi"/>
              </w:rPr>
              <w:t xml:space="preserve">Slightly open the lid of the petri plate and dispense 1 ml of diluted sample in the </w:t>
            </w:r>
            <w:proofErr w:type="spellStart"/>
            <w:r w:rsidRPr="00C30538">
              <w:rPr>
                <w:rFonts w:eastAsia="Times New Roman" w:cstheme="minorHAnsi"/>
              </w:rPr>
              <w:t>center</w:t>
            </w:r>
            <w:proofErr w:type="spellEnd"/>
            <w:r w:rsidRPr="00C30538">
              <w:rPr>
                <w:rFonts w:eastAsia="Times New Roman" w:cstheme="minorHAnsi"/>
              </w:rPr>
              <w:t xml:space="preserve"> of the Petri plate using a sterile calibrated pipette.</w:t>
            </w:r>
          </w:p>
          <w:p w14:paraId="5385CAA9" w14:textId="77777777" w:rsidR="00C30538" w:rsidRPr="00C30538" w:rsidRDefault="00C30538" w:rsidP="00C3053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30538">
              <w:rPr>
                <w:rFonts w:eastAsia="Times New Roman" w:cstheme="minorHAnsi"/>
              </w:rPr>
              <w:t>Open the lid of the prepared media. (</w:t>
            </w:r>
            <w:r w:rsidRPr="00C30538">
              <w:rPr>
                <w:rFonts w:cstheme="minorHAnsi"/>
              </w:rPr>
              <w:t>soya bean digest agar for TAMC</w:t>
            </w:r>
            <w:r w:rsidRPr="00C30538">
              <w:rPr>
                <w:rFonts w:eastAsia="Times New Roman" w:cstheme="minorHAnsi"/>
              </w:rPr>
              <w:t xml:space="preserve"> and </w:t>
            </w:r>
            <w:proofErr w:type="spellStart"/>
            <w:r w:rsidRPr="00C30538">
              <w:rPr>
                <w:rFonts w:eastAsia="Times New Roman" w:cstheme="minorHAnsi"/>
              </w:rPr>
              <w:t>Sabouraud</w:t>
            </w:r>
            <w:proofErr w:type="spellEnd"/>
            <w:r w:rsidRPr="00C30538">
              <w:rPr>
                <w:rFonts w:eastAsia="Times New Roman" w:cstheme="minorHAnsi"/>
              </w:rPr>
              <w:t xml:space="preserve"> Dextrose Agar for TYMC)</w:t>
            </w:r>
          </w:p>
          <w:p w14:paraId="4EBC9B72" w14:textId="77777777" w:rsidR="00C30538" w:rsidRPr="00C30538" w:rsidRDefault="00C30538" w:rsidP="00C3053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30538">
              <w:rPr>
                <w:rFonts w:eastAsia="Times New Roman" w:cstheme="minorHAnsi"/>
              </w:rPr>
              <w:t xml:space="preserve">Pour about 15-20ml of the sterilized molten media at the appropriate temperature above the sample. </w:t>
            </w:r>
          </w:p>
          <w:p w14:paraId="34A44D64" w14:textId="77777777" w:rsidR="00C30538" w:rsidRPr="00C30538" w:rsidRDefault="00C30538" w:rsidP="00C3053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30538">
              <w:rPr>
                <w:rFonts w:eastAsia="Times New Roman" w:cstheme="minorHAnsi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1E39BB2A" w14:textId="77777777" w:rsidR="00C30538" w:rsidRPr="00C30538" w:rsidRDefault="00C30538" w:rsidP="00C3053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30538">
              <w:rPr>
                <w:rFonts w:eastAsia="Times New Roman" w:cstheme="minorHAnsi"/>
              </w:rPr>
              <w:t>Allow the media to completely solidify.</w:t>
            </w:r>
          </w:p>
          <w:p w14:paraId="27CDF8D3" w14:textId="77777777" w:rsidR="00C30538" w:rsidRPr="00C30538" w:rsidRDefault="00C30538" w:rsidP="00C3053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30538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23CF83D5" w14:textId="77777777" w:rsidR="00C30538" w:rsidRPr="00C30538" w:rsidRDefault="00C30538" w:rsidP="00C3053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C30538">
              <w:rPr>
                <w:rFonts w:eastAsia="Times New Roman" w:cstheme="minorHAnsi"/>
              </w:rPr>
              <w:lastRenderedPageBreak/>
              <w:t>Incubate the plate in an inverted position under suitable incubation conditions (</w:t>
            </w:r>
            <w:r w:rsidRPr="00C30538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C30538">
              <w:rPr>
                <w:rFonts w:cstheme="minorHAnsi"/>
              </w:rPr>
              <w:t>Sabouraud</w:t>
            </w:r>
            <w:proofErr w:type="spellEnd"/>
            <w:r w:rsidRPr="00C30538">
              <w:rPr>
                <w:rFonts w:cstheme="minorHAnsi"/>
              </w:rPr>
              <w:t xml:space="preserve"> Dextrose Agar at 20°C - 25°C for 72hours  </w:t>
            </w:r>
          </w:p>
          <w:p w14:paraId="6B01394D" w14:textId="77777777" w:rsidR="00C30538" w:rsidRPr="00C30538" w:rsidRDefault="00C30538" w:rsidP="00C3053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  <w:b/>
              </w:rPr>
              <w:t>Test for Absence of Pathogen</w:t>
            </w:r>
          </w:p>
          <w:p w14:paraId="29001E48" w14:textId="77777777" w:rsidR="00C30538" w:rsidRPr="00C30538" w:rsidRDefault="00C30538" w:rsidP="00C3053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  <w:b/>
              </w:rPr>
              <w:t>Test for E. coli</w:t>
            </w:r>
            <w:r w:rsidRPr="00C30538">
              <w:rPr>
                <w:rFonts w:cstheme="minorHAnsi"/>
              </w:rPr>
              <w:t>:</w:t>
            </w:r>
          </w:p>
          <w:p w14:paraId="04968BCC" w14:textId="77777777" w:rsidR="00C30538" w:rsidRPr="00C30538" w:rsidRDefault="00C30538" w:rsidP="00C3053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>Using same dilution</w:t>
            </w:r>
          </w:p>
          <w:p w14:paraId="1E7DCA35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5AC31677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>Incubate the MacConkey broth bottle at 30</w:t>
            </w:r>
            <w:r w:rsidRPr="00C30538">
              <w:rPr>
                <w:rFonts w:cstheme="minorHAnsi"/>
                <w:vertAlign w:val="superscript"/>
              </w:rPr>
              <w:t>0</w:t>
            </w:r>
            <w:r w:rsidRPr="00C30538">
              <w:rPr>
                <w:rFonts w:cstheme="minorHAnsi"/>
              </w:rPr>
              <w:t>C-35</w:t>
            </w:r>
            <w:r w:rsidRPr="00C30538">
              <w:rPr>
                <w:rFonts w:cstheme="minorHAnsi"/>
                <w:vertAlign w:val="superscript"/>
              </w:rPr>
              <w:t>0</w:t>
            </w:r>
            <w:r w:rsidRPr="00C30538">
              <w:rPr>
                <w:rFonts w:cstheme="minorHAnsi"/>
              </w:rPr>
              <w:t>C for 24 hours.</w:t>
            </w:r>
          </w:p>
          <w:p w14:paraId="0941AA73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3734C1BD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>Incubate plates at 30°C to 35°C for 48 hours.</w:t>
            </w:r>
          </w:p>
          <w:p w14:paraId="7DF93FD4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5E12B5DA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>Observe and record the presence or absence of specified microorganisms.</w:t>
            </w:r>
          </w:p>
          <w:p w14:paraId="0ED7668E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lastRenderedPageBreak/>
              <w:t>Include positive and negative controls in each batch of tests.</w:t>
            </w:r>
          </w:p>
          <w:p w14:paraId="788620D0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>Verify the performance of media and reagents used in the analysis.</w:t>
            </w:r>
          </w:p>
          <w:p w14:paraId="4CA5B37D" w14:textId="77777777" w:rsidR="00C30538" w:rsidRPr="00C30538" w:rsidRDefault="00C30538" w:rsidP="00C3053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  <w:b/>
              </w:rPr>
              <w:t>Interpretation of Results</w:t>
            </w:r>
          </w:p>
          <w:p w14:paraId="0BE399DB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>The bacterial count should not exceed 10</w:t>
            </w:r>
            <w:r w:rsidRPr="00C30538">
              <w:rPr>
                <w:rFonts w:cstheme="minorHAnsi"/>
                <w:vertAlign w:val="superscript"/>
              </w:rPr>
              <w:t>2</w:t>
            </w:r>
            <w:r w:rsidRPr="00C30538">
              <w:rPr>
                <w:rFonts w:cstheme="minorHAnsi"/>
              </w:rPr>
              <w:t>cfu/</w:t>
            </w:r>
            <w:proofErr w:type="gramStart"/>
            <w:r w:rsidRPr="00C30538">
              <w:rPr>
                <w:rFonts w:cstheme="minorHAnsi"/>
              </w:rPr>
              <w:t>ml  while</w:t>
            </w:r>
            <w:proofErr w:type="gramEnd"/>
            <w:r w:rsidRPr="00C30538">
              <w:rPr>
                <w:rFonts w:cstheme="minorHAnsi"/>
              </w:rPr>
              <w:t xml:space="preserve"> that of the fungal count should not be more than 10</w:t>
            </w:r>
            <w:r w:rsidRPr="00C30538">
              <w:rPr>
                <w:rFonts w:cstheme="minorHAnsi"/>
                <w:vertAlign w:val="superscript"/>
              </w:rPr>
              <w:t>2</w:t>
            </w:r>
            <w:r w:rsidRPr="00C30538">
              <w:rPr>
                <w:rFonts w:cstheme="minorHAnsi"/>
              </w:rPr>
              <w:t xml:space="preserve">cfu/ml. There should be absence of </w:t>
            </w:r>
            <w:proofErr w:type="spellStart"/>
            <w:r w:rsidRPr="00C30538">
              <w:rPr>
                <w:rFonts w:cstheme="minorHAnsi"/>
              </w:rPr>
              <w:t>fecal</w:t>
            </w:r>
            <w:proofErr w:type="spellEnd"/>
            <w:r w:rsidRPr="00C30538">
              <w:rPr>
                <w:rFonts w:cstheme="minorHAnsi"/>
              </w:rPr>
              <w:t xml:space="preserve"> coliform (E coli).</w:t>
            </w:r>
          </w:p>
          <w:p w14:paraId="35921910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40D83E9F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C30538">
              <w:rPr>
                <w:rFonts w:cstheme="minorHAnsi"/>
              </w:rPr>
              <w:t>is considered to be</w:t>
            </w:r>
            <w:proofErr w:type="gramEnd"/>
            <w:r w:rsidRPr="00C30538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42E7425D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 xml:space="preserve">The total combined yeasts/mould count (TYMC) is considered to be equal to the number of CFU found using </w:t>
            </w:r>
            <w:proofErr w:type="spellStart"/>
            <w:proofErr w:type="gramStart"/>
            <w:r w:rsidRPr="00C30538">
              <w:rPr>
                <w:rFonts w:cstheme="minorHAnsi"/>
              </w:rPr>
              <w:t>Sabouraud</w:t>
            </w:r>
            <w:proofErr w:type="spellEnd"/>
            <w:r w:rsidRPr="00C30538">
              <w:rPr>
                <w:rFonts w:cstheme="minorHAnsi"/>
              </w:rPr>
              <w:t xml:space="preserve">  dextrose</w:t>
            </w:r>
            <w:proofErr w:type="gramEnd"/>
            <w:r w:rsidRPr="00C30538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3CE9B324" w14:textId="77777777" w:rsidR="00C30538" w:rsidRPr="00C30538" w:rsidRDefault="00C30538" w:rsidP="00C3053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C30538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0F26431C" w14:textId="77777777" w:rsidR="00C30538" w:rsidRPr="00C30538" w:rsidRDefault="00C30538" w:rsidP="00C3053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6C8A3F3F" w14:textId="77777777" w:rsidR="00C30538" w:rsidRPr="00C30538" w:rsidRDefault="00C30538" w:rsidP="00C30538">
            <w:pPr>
              <w:pStyle w:val="NoSpacing"/>
              <w:spacing w:line="276" w:lineRule="auto"/>
              <w:rPr>
                <w:rFonts w:cstheme="minorHAnsi"/>
              </w:rPr>
            </w:pPr>
            <w:r w:rsidRPr="00C30538">
              <w:rPr>
                <w:rFonts w:cstheme="minorHAnsi"/>
              </w:rPr>
              <w:lastRenderedPageBreak/>
              <w:t>10</w:t>
            </w:r>
            <w:r w:rsidRPr="00C30538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C30538">
              <w:rPr>
                <w:rFonts w:cstheme="minorHAnsi"/>
              </w:rPr>
              <w:t>CFU :</w:t>
            </w:r>
            <w:proofErr w:type="gramEnd"/>
            <w:r w:rsidRPr="00C30538">
              <w:rPr>
                <w:rFonts w:cstheme="minorHAnsi"/>
              </w:rPr>
              <w:t xml:space="preserve"> maximum acceptable count</w:t>
            </w:r>
            <w:r w:rsidRPr="00C30538">
              <w:rPr>
                <w:rFonts w:eastAsia="MS Gothic" w:cstheme="minorHAnsi"/>
              </w:rPr>
              <w:t>＝</w:t>
            </w:r>
            <w:r w:rsidRPr="00C30538">
              <w:rPr>
                <w:rFonts w:cstheme="minorHAnsi"/>
              </w:rPr>
              <w:t>20</w:t>
            </w:r>
          </w:p>
          <w:p w14:paraId="0EA9458E" w14:textId="77777777" w:rsidR="00C30538" w:rsidRPr="00C30538" w:rsidRDefault="00C30538" w:rsidP="00C30538">
            <w:pPr>
              <w:pStyle w:val="NoSpacing"/>
              <w:spacing w:line="276" w:lineRule="auto"/>
              <w:rPr>
                <w:rFonts w:cstheme="minorHAnsi"/>
              </w:rPr>
            </w:pPr>
            <w:r w:rsidRPr="00C30538">
              <w:rPr>
                <w:rFonts w:cstheme="minorHAnsi"/>
              </w:rPr>
              <w:t>10</w:t>
            </w:r>
            <w:r w:rsidRPr="00C30538">
              <w:rPr>
                <w:rFonts w:cstheme="minorHAnsi"/>
                <w:vertAlign w:val="superscript"/>
              </w:rPr>
              <w:t xml:space="preserve">2 </w:t>
            </w:r>
            <w:r w:rsidRPr="00C30538">
              <w:rPr>
                <w:rFonts w:cstheme="minorHAnsi"/>
              </w:rPr>
              <w:t>CFU: maximum acceptable count</w:t>
            </w:r>
            <w:r w:rsidRPr="00C30538">
              <w:rPr>
                <w:rFonts w:eastAsia="MS Gothic" w:cstheme="minorHAnsi"/>
              </w:rPr>
              <w:t>＝</w:t>
            </w:r>
            <w:r w:rsidRPr="00C30538">
              <w:rPr>
                <w:rFonts w:cstheme="minorHAnsi"/>
              </w:rPr>
              <w:t xml:space="preserve">200, </w:t>
            </w:r>
          </w:p>
          <w:p w14:paraId="616518AB" w14:textId="0EDE2132" w:rsidR="00225447" w:rsidRPr="00C30538" w:rsidRDefault="00C30538" w:rsidP="00C30538">
            <w:pPr>
              <w:spacing w:after="0" w:line="276" w:lineRule="auto"/>
              <w:jc w:val="both"/>
              <w:rPr>
                <w:rFonts w:cstheme="minorHAnsi"/>
              </w:rPr>
            </w:pPr>
            <w:r w:rsidRPr="00C30538">
              <w:rPr>
                <w:rFonts w:cstheme="minorHAnsi"/>
              </w:rPr>
              <w:t>10</w:t>
            </w:r>
            <w:r w:rsidRPr="00C30538">
              <w:rPr>
                <w:rFonts w:cstheme="minorHAnsi"/>
                <w:vertAlign w:val="superscript"/>
              </w:rPr>
              <w:t xml:space="preserve">3 </w:t>
            </w:r>
            <w:r w:rsidRPr="00C30538">
              <w:rPr>
                <w:rFonts w:cstheme="minorHAnsi"/>
              </w:rPr>
              <w:t>CFU: maximum acceptable count</w:t>
            </w:r>
            <w:r w:rsidRPr="00C30538">
              <w:rPr>
                <w:rFonts w:eastAsia="MS Gothic" w:cstheme="minorHAnsi"/>
              </w:rPr>
              <w:t>＝</w:t>
            </w:r>
            <w:r w:rsidRPr="00C30538">
              <w:rPr>
                <w:rFonts w:cstheme="minorHAnsi"/>
              </w:rPr>
              <w:t>2000.</w:t>
            </w:r>
          </w:p>
        </w:tc>
      </w:tr>
    </w:tbl>
    <w:p w14:paraId="32AF2B3A" w14:textId="77777777" w:rsidR="00225447" w:rsidRPr="00C30538" w:rsidRDefault="00225447" w:rsidP="00C30538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225447" w:rsidRPr="00C30538" w14:paraId="7F0CD795" w14:textId="77777777" w:rsidTr="00F24968">
        <w:trPr>
          <w:trHeight w:val="50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A2AD0" w14:textId="77777777" w:rsidR="00225447" w:rsidRPr="00C30538" w:rsidRDefault="00225447" w:rsidP="00C3053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30538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91FC3" w14:textId="77777777" w:rsidR="00225447" w:rsidRPr="00C30538" w:rsidRDefault="00225447" w:rsidP="00C3053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30538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47081" w14:textId="77777777" w:rsidR="00225447" w:rsidRPr="00C30538" w:rsidRDefault="00225447" w:rsidP="00C3053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C30538">
              <w:rPr>
                <w:rFonts w:cstheme="minorHAnsi"/>
                <w:b/>
              </w:rPr>
              <w:t>REASON FOR REVIEW</w:t>
            </w:r>
          </w:p>
        </w:tc>
      </w:tr>
      <w:tr w:rsidR="00225447" w:rsidRPr="00C30538" w14:paraId="1087097E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5D5A" w14:textId="77777777" w:rsidR="00225447" w:rsidRPr="00C30538" w:rsidRDefault="00225447" w:rsidP="00C3053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30538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500AA" w14:textId="77777777" w:rsidR="00225447" w:rsidRPr="00C30538" w:rsidRDefault="00225447" w:rsidP="00C3053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30538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751BA" w14:textId="77777777" w:rsidR="00225447" w:rsidRPr="00C30538" w:rsidRDefault="00225447" w:rsidP="00C3053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30538">
              <w:rPr>
                <w:rFonts w:cstheme="minorHAnsi"/>
              </w:rPr>
              <w:t>FIRST ISSUE</w:t>
            </w:r>
          </w:p>
        </w:tc>
      </w:tr>
      <w:tr w:rsidR="00225447" w:rsidRPr="00C30538" w14:paraId="04DCBE54" w14:textId="77777777" w:rsidTr="00F24968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3CDBD" w14:textId="77777777" w:rsidR="00225447" w:rsidRPr="00C30538" w:rsidRDefault="00225447" w:rsidP="00C3053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30538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9086" w14:textId="77777777" w:rsidR="00225447" w:rsidRPr="00C30538" w:rsidRDefault="00225447" w:rsidP="00C3053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30538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D1562" w14:textId="77777777" w:rsidR="00225447" w:rsidRPr="00C30538" w:rsidRDefault="00225447" w:rsidP="00C3053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30538">
              <w:rPr>
                <w:rFonts w:cstheme="minorHAnsi"/>
              </w:rPr>
              <w:t>Review of the procedures</w:t>
            </w:r>
          </w:p>
          <w:p w14:paraId="5A3A2CFD" w14:textId="77777777" w:rsidR="00225447" w:rsidRPr="00C30538" w:rsidRDefault="00225447" w:rsidP="00C3053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C30538">
              <w:rPr>
                <w:rFonts w:cstheme="minorHAnsi"/>
              </w:rPr>
              <w:t>Change in header and footer format</w:t>
            </w:r>
          </w:p>
        </w:tc>
      </w:tr>
    </w:tbl>
    <w:p w14:paraId="574D45CF" w14:textId="77777777" w:rsidR="002C70FE" w:rsidRPr="00C30538" w:rsidRDefault="002C70FE" w:rsidP="00C30538">
      <w:pPr>
        <w:spacing w:line="276" w:lineRule="auto"/>
        <w:rPr>
          <w:rFonts w:cstheme="minorHAnsi"/>
        </w:rPr>
      </w:pPr>
    </w:p>
    <w:sectPr w:rsidR="002C70FE" w:rsidRPr="00C30538" w:rsidSect="00225447">
      <w:headerReference w:type="default" r:id="rId36"/>
      <w:footerReference w:type="default" r:id="rId37"/>
      <w:pgSz w:w="12240" w:h="15840"/>
      <w:pgMar w:top="108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E0044E" w14:textId="77777777" w:rsidR="00493FF8" w:rsidRDefault="00493FF8" w:rsidP="00225447">
      <w:pPr>
        <w:spacing w:after="0" w:line="240" w:lineRule="auto"/>
      </w:pPr>
      <w:r>
        <w:separator/>
      </w:r>
    </w:p>
  </w:endnote>
  <w:endnote w:type="continuationSeparator" w:id="0">
    <w:p w14:paraId="067328F6" w14:textId="77777777" w:rsidR="00493FF8" w:rsidRDefault="00493FF8" w:rsidP="002254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9" w:type="dxa"/>
      <w:tblInd w:w="-5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44"/>
      <w:gridCol w:w="5386"/>
      <w:gridCol w:w="1701"/>
      <w:gridCol w:w="1418"/>
    </w:tblGrid>
    <w:tr w:rsidR="00C30538" w:rsidRPr="00C30538" w14:paraId="3645F373" w14:textId="77777777" w:rsidTr="00667D68">
      <w:trPr>
        <w:trHeight w:val="245"/>
      </w:trPr>
      <w:tc>
        <w:tcPr>
          <w:tcW w:w="1844" w:type="dxa"/>
          <w:vMerge w:val="restart"/>
        </w:tcPr>
        <w:p w14:paraId="7E4071BE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</w:p>
        <w:p w14:paraId="09587D8A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  <w:r w:rsidRPr="00C30538">
            <w:rPr>
              <w:rFonts w:cstheme="minorHAnsi"/>
              <w:b/>
              <w:bCs/>
            </w:rPr>
            <w:t>PREPARED BY:</w:t>
          </w:r>
        </w:p>
      </w:tc>
      <w:tc>
        <w:tcPr>
          <w:tcW w:w="5386" w:type="dxa"/>
        </w:tcPr>
        <w:p w14:paraId="22D4BFD2" w14:textId="77777777" w:rsidR="00C30538" w:rsidRPr="00C30538" w:rsidRDefault="00C30538" w:rsidP="00C30538">
          <w:pPr>
            <w:rPr>
              <w:rFonts w:cstheme="minorHAnsi"/>
              <w:b/>
            </w:rPr>
          </w:pPr>
          <w:r w:rsidRPr="00C30538">
            <w:rPr>
              <w:rFonts w:cstheme="minorHAnsi"/>
              <w:b/>
            </w:rPr>
            <w:t>DESIGNATION</w:t>
          </w:r>
        </w:p>
      </w:tc>
      <w:tc>
        <w:tcPr>
          <w:tcW w:w="1701" w:type="dxa"/>
        </w:tcPr>
        <w:p w14:paraId="56CFA6F7" w14:textId="77777777" w:rsidR="00C30538" w:rsidRPr="00C30538" w:rsidRDefault="00C30538" w:rsidP="00C30538">
          <w:pPr>
            <w:rPr>
              <w:rFonts w:cstheme="minorHAnsi"/>
              <w:b/>
            </w:rPr>
          </w:pPr>
          <w:r w:rsidRPr="00C30538">
            <w:rPr>
              <w:rFonts w:cstheme="minorHAnsi"/>
              <w:b/>
            </w:rPr>
            <w:t>SIGNATURE</w:t>
          </w:r>
        </w:p>
      </w:tc>
      <w:tc>
        <w:tcPr>
          <w:tcW w:w="1418" w:type="dxa"/>
        </w:tcPr>
        <w:p w14:paraId="77453D1A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  <w:r w:rsidRPr="00C30538">
            <w:rPr>
              <w:rFonts w:cstheme="minorHAnsi"/>
              <w:b/>
              <w:bCs/>
            </w:rPr>
            <w:t>DATE</w:t>
          </w:r>
        </w:p>
      </w:tc>
    </w:tr>
    <w:tr w:rsidR="00C30538" w:rsidRPr="00C30538" w14:paraId="00CF6D85" w14:textId="77777777" w:rsidTr="00667D68">
      <w:trPr>
        <w:trHeight w:val="70"/>
      </w:trPr>
      <w:tc>
        <w:tcPr>
          <w:tcW w:w="1844" w:type="dxa"/>
          <w:vMerge/>
        </w:tcPr>
        <w:p w14:paraId="349956EC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</w:p>
      </w:tc>
      <w:tc>
        <w:tcPr>
          <w:tcW w:w="5386" w:type="dxa"/>
        </w:tcPr>
        <w:p w14:paraId="79A874E5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  <w:r w:rsidRPr="00C30538">
            <w:rPr>
              <w:rFonts w:cstheme="minorHAnsi"/>
              <w:b/>
              <w:bCs/>
            </w:rPr>
            <w:t>QUALITY CONTROL SENIOR ANALYST</w:t>
          </w:r>
        </w:p>
      </w:tc>
      <w:tc>
        <w:tcPr>
          <w:tcW w:w="1701" w:type="dxa"/>
        </w:tcPr>
        <w:p w14:paraId="4E997B3D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7119AB59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</w:p>
      </w:tc>
    </w:tr>
    <w:tr w:rsidR="00C30538" w:rsidRPr="00C30538" w14:paraId="00565801" w14:textId="77777777" w:rsidTr="00667D68">
      <w:trPr>
        <w:trHeight w:val="70"/>
      </w:trPr>
      <w:tc>
        <w:tcPr>
          <w:tcW w:w="1844" w:type="dxa"/>
        </w:tcPr>
        <w:p w14:paraId="30A94848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  <w:r w:rsidRPr="00C30538">
            <w:rPr>
              <w:rFonts w:cstheme="minorHAnsi"/>
              <w:b/>
              <w:bCs/>
            </w:rPr>
            <w:t>REVIEWED BY:</w:t>
          </w:r>
        </w:p>
      </w:tc>
      <w:tc>
        <w:tcPr>
          <w:tcW w:w="5386" w:type="dxa"/>
        </w:tcPr>
        <w:p w14:paraId="6946B823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  <w:r w:rsidRPr="00C30538">
            <w:rPr>
              <w:rFonts w:cstheme="minorHAnsi"/>
              <w:b/>
              <w:bCs/>
            </w:rPr>
            <w:t>QUALITY CONTROL HEAD</w:t>
          </w:r>
        </w:p>
      </w:tc>
      <w:tc>
        <w:tcPr>
          <w:tcW w:w="1701" w:type="dxa"/>
        </w:tcPr>
        <w:p w14:paraId="59131515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4C1C9A40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</w:p>
      </w:tc>
    </w:tr>
    <w:tr w:rsidR="00C30538" w:rsidRPr="00C30538" w14:paraId="1AA4906E" w14:textId="77777777" w:rsidTr="00667D68">
      <w:trPr>
        <w:trHeight w:val="260"/>
      </w:trPr>
      <w:tc>
        <w:tcPr>
          <w:tcW w:w="1844" w:type="dxa"/>
        </w:tcPr>
        <w:p w14:paraId="0B7ACE2C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  <w:r w:rsidRPr="00C30538">
            <w:rPr>
              <w:rFonts w:cstheme="minorHAnsi"/>
              <w:b/>
              <w:bCs/>
            </w:rPr>
            <w:t>APPROVED BY:</w:t>
          </w:r>
        </w:p>
      </w:tc>
      <w:tc>
        <w:tcPr>
          <w:tcW w:w="5386" w:type="dxa"/>
        </w:tcPr>
        <w:p w14:paraId="01441D1F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  <w:r w:rsidRPr="00C30538">
            <w:rPr>
              <w:rFonts w:cstheme="minorHAnsi"/>
              <w:b/>
              <w:bCs/>
            </w:rPr>
            <w:t>QUALITY ASSURANCE MANAGER</w:t>
          </w:r>
        </w:p>
      </w:tc>
      <w:tc>
        <w:tcPr>
          <w:tcW w:w="1701" w:type="dxa"/>
        </w:tcPr>
        <w:p w14:paraId="2D1DD36B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</w:p>
      </w:tc>
      <w:tc>
        <w:tcPr>
          <w:tcW w:w="1418" w:type="dxa"/>
        </w:tcPr>
        <w:p w14:paraId="6C447E0C" w14:textId="77777777" w:rsidR="00C30538" w:rsidRPr="00C30538" w:rsidRDefault="00C30538" w:rsidP="00C30538">
          <w:pPr>
            <w:rPr>
              <w:rFonts w:cstheme="minorHAnsi"/>
              <w:b/>
              <w:bCs/>
            </w:rPr>
          </w:pPr>
        </w:p>
      </w:tc>
    </w:tr>
  </w:tbl>
  <w:p w14:paraId="364583C9" w14:textId="77777777" w:rsidR="00C30538" w:rsidRPr="00C30538" w:rsidRDefault="00C30538" w:rsidP="00C30538">
    <w:pPr>
      <w:pStyle w:val="Footer"/>
      <w:rPr>
        <w:rFonts w:cstheme="minorHAnsi"/>
      </w:rPr>
    </w:pPr>
  </w:p>
  <w:sdt>
    <w:sdtPr>
      <w:id w:val="-104690520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B600928" w14:textId="4334EF4E" w:rsidR="00C30538" w:rsidRDefault="00C3053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F47785F" w14:textId="77777777" w:rsidR="00C777C9" w:rsidRPr="00C30538" w:rsidRDefault="00C777C9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A78722" w14:textId="77777777" w:rsidR="00493FF8" w:rsidRDefault="00493FF8" w:rsidP="00225447">
      <w:pPr>
        <w:spacing w:after="0" w:line="240" w:lineRule="auto"/>
      </w:pPr>
      <w:r>
        <w:separator/>
      </w:r>
    </w:p>
  </w:footnote>
  <w:footnote w:type="continuationSeparator" w:id="0">
    <w:p w14:paraId="7D14604A" w14:textId="77777777" w:rsidR="00493FF8" w:rsidRDefault="00493FF8" w:rsidP="002254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7D637F0F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1BDFEB4" w14:textId="77777777" w:rsidR="00C777C9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719D3EE0" wp14:editId="388217F4">
                <wp:extent cx="981075" cy="744220"/>
                <wp:effectExtent l="0" t="0" r="9525" b="0"/>
                <wp:docPr id="1555664431" name="Picture 155566443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0E10680" w14:textId="77777777" w:rsidR="00C777C9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3C31E70" w14:textId="77777777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2F738289" w14:textId="7B325A1C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</w:t>
          </w:r>
          <w:r w:rsidR="00225447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/0</w:t>
          </w:r>
          <w:r w:rsidR="00225447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30</w:t>
          </w:r>
        </w:p>
      </w:tc>
    </w:tr>
    <w:tr w:rsidR="005806FA" w:rsidRPr="005806FA" w14:paraId="2A42BB2B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D0E529D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9844E17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3B4A857" w14:textId="77777777" w:rsidR="00C777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4AADF3C" w14:textId="2B1E5F60" w:rsidR="00C777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</w:t>
          </w:r>
          <w:r w:rsidR="0008545A">
            <w:rPr>
              <w:rFonts w:asciiTheme="minorHAnsi" w:hAnsiTheme="minorHAnsi" w:cstheme="minorHAnsi"/>
              <w:b/>
              <w:bCs/>
              <w:sz w:val="22"/>
              <w:szCs w:val="22"/>
            </w:rPr>
            <w:t>A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0</w:t>
          </w:r>
          <w:r w:rsidR="00225447">
            <w:rPr>
              <w:rFonts w:asciiTheme="minorHAnsi" w:hAnsiTheme="minorHAnsi" w:cstheme="minorHAnsi"/>
              <w:b/>
              <w:bCs/>
              <w:sz w:val="22"/>
              <w:szCs w:val="22"/>
            </w:rPr>
            <w:t>30</w:t>
          </w:r>
        </w:p>
      </w:tc>
    </w:tr>
    <w:tr w:rsidR="005806FA" w:rsidRPr="005806FA" w14:paraId="4BD44D34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D132734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2D3D3C7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370439F" w14:textId="77777777" w:rsidR="00C777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4DF0BCC" w14:textId="77777777" w:rsidR="00C777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2D21AA1D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AA2914B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9ACB613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1D1C9D9" w14:textId="77777777" w:rsidR="00C777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58396698" w14:textId="77777777" w:rsidR="00C777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713533F4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F87ECA7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C8EC5DF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C49B196" w14:textId="77777777" w:rsidR="00C777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22E9C77" w14:textId="77777777" w:rsidR="00C777C9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325A0F82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11716B9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DCF6D15" w14:textId="4DE8788C" w:rsidR="00C777C9" w:rsidRPr="005806FA" w:rsidRDefault="00000000" w:rsidP="0065642C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>
            <w:rPr>
              <w:rFonts w:cstheme="minorHAnsi"/>
              <w:b/>
              <w:bCs/>
              <w:sz w:val="36"/>
              <w:szCs w:val="36"/>
            </w:rPr>
            <w:t>P</w:t>
          </w:r>
          <w:r w:rsidR="00225447">
            <w:rPr>
              <w:rFonts w:cstheme="minorHAnsi"/>
              <w:b/>
              <w:bCs/>
              <w:sz w:val="36"/>
              <w:szCs w:val="36"/>
            </w:rPr>
            <w:t>YRIDOXINE HCl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998891B" w14:textId="77777777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BD0BFC8" w14:textId="77777777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72F71DE2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411BC60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77749A05" w14:textId="77777777" w:rsidR="00C777C9" w:rsidRPr="005806FA" w:rsidRDefault="00C777C9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4F45A847" w14:textId="77777777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3E558C60" w14:textId="77777777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253BF5E9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D424D3B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3999A17" w14:textId="77777777" w:rsidR="00C777C9" w:rsidRPr="005806FA" w:rsidRDefault="00C777C9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B92D08" w14:textId="77777777" w:rsidR="00C777C9" w:rsidRPr="005806FA" w:rsidRDefault="00C777C9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39019374" w14:textId="77777777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0C829340" w14:textId="77777777" w:rsidR="00C777C9" w:rsidRPr="005806FA" w:rsidRDefault="00C777C9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0857A405" w14:textId="77777777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4E972738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0855B7ED" w14:textId="77777777" w:rsidR="00C777C9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5B7DAF20" w14:textId="77777777" w:rsidR="00C777C9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FB44905" w14:textId="77777777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2624252" w14:textId="77777777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50941314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17C86A9C" w14:textId="77777777" w:rsidR="00C777C9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EAE9F49" w14:textId="77777777" w:rsidR="00C777C9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0C21B1B4" w14:textId="77777777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03AAF560" w14:textId="77777777" w:rsidR="00C777C9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5BACD0BD" w14:textId="77777777" w:rsidR="00C777C9" w:rsidRPr="005806FA" w:rsidRDefault="00C777C9" w:rsidP="005806FA">
    <w:pPr>
      <w:pStyle w:val="Header"/>
      <w:rPr>
        <w:b/>
        <w:bCs/>
      </w:rPr>
    </w:pPr>
  </w:p>
  <w:p w14:paraId="0FD0C0C6" w14:textId="77777777" w:rsidR="00C777C9" w:rsidRPr="005806FA" w:rsidRDefault="00C777C9">
    <w:pPr>
      <w:pStyle w:val="Header"/>
      <w:rPr>
        <w:b/>
        <w:bCs/>
      </w:rPr>
    </w:pPr>
  </w:p>
  <w:p w14:paraId="568024CD" w14:textId="77777777" w:rsidR="00C777C9" w:rsidRPr="005806FA" w:rsidRDefault="00C777C9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CF4CD6"/>
    <w:multiLevelType w:val="hybridMultilevel"/>
    <w:tmpl w:val="350207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2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1"/>
  </w:num>
  <w:num w:numId="2" w16cid:durableId="1466316047">
    <w:abstractNumId w:val="3"/>
  </w:num>
  <w:num w:numId="3" w16cid:durableId="1318417590">
    <w:abstractNumId w:val="2"/>
  </w:num>
  <w:num w:numId="4" w16cid:durableId="50332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47"/>
    <w:rsid w:val="0008545A"/>
    <w:rsid w:val="00225447"/>
    <w:rsid w:val="002C70FE"/>
    <w:rsid w:val="00493FF8"/>
    <w:rsid w:val="0056519F"/>
    <w:rsid w:val="00867E63"/>
    <w:rsid w:val="00921803"/>
    <w:rsid w:val="009974D5"/>
    <w:rsid w:val="009A19E1"/>
    <w:rsid w:val="00B939FA"/>
    <w:rsid w:val="00C03810"/>
    <w:rsid w:val="00C30538"/>
    <w:rsid w:val="00C777C9"/>
    <w:rsid w:val="00DC1C1B"/>
    <w:rsid w:val="00F0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7C73F"/>
  <w15:chartTrackingRefBased/>
  <w15:docId w15:val="{E02D627D-7F00-4847-9427-88665705E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447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5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225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225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225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225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44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2254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2544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2254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447"/>
    <w:rPr>
      <w:lang w:val="en-GB"/>
    </w:rPr>
  </w:style>
  <w:style w:type="paragraph" w:styleId="NoSpacing">
    <w:name w:val="No Spacing"/>
    <w:uiPriority w:val="1"/>
    <w:qFormat/>
    <w:rsid w:val="00225447"/>
    <w:pPr>
      <w:spacing w:after="0" w:line="240" w:lineRule="auto"/>
    </w:pPr>
    <w:rPr>
      <w:lang w:val="en-GB"/>
    </w:rPr>
  </w:style>
  <w:style w:type="paragraph" w:styleId="NormalWeb">
    <w:name w:val="Normal (Web)"/>
    <w:basedOn w:val="Normal"/>
    <w:uiPriority w:val="99"/>
    <w:rsid w:val="00225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225447"/>
    <w:rPr>
      <w:i/>
      <w:iCs/>
    </w:rPr>
  </w:style>
  <w:style w:type="character" w:styleId="Hyperlink">
    <w:name w:val="Hyperlink"/>
    <w:basedOn w:val="DefaultParagraphFont"/>
    <w:uiPriority w:val="99"/>
    <w:unhideWhenUsed/>
    <w:rsid w:val="0022544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USER\Desktop\bp-2017\appendices\appendix-01\appendix-01-e\appendix-i-e--reference-materials.html" TargetMode="External"/><Relationship Id="rId18" Type="http://schemas.openxmlformats.org/officeDocument/2006/relationships/hyperlink" Target="file:///C:\Users\USER\Desktop\bp-2017\appendices\appendix-01\appendix-01-a\tetrahydrofuran.html" TargetMode="External"/><Relationship Id="rId26" Type="http://schemas.openxmlformats.org/officeDocument/2006/relationships/hyperlink" Target="file:///C:\Users\USER\Desktop\bp-2017\appendices\appendix-01\appendix-01-a\water.html" TargetMode="External"/><Relationship Id="rId39" Type="http://schemas.openxmlformats.org/officeDocument/2006/relationships/theme" Target="theme/theme1.xml"/><Relationship Id="rId21" Type="http://schemas.openxmlformats.org/officeDocument/2006/relationships/hyperlink" Target="file:///C:\Users\USER\Desktop\bp-2017\appendices\appendix-01\appendix-01-a\ethanol--96--.html" TargetMode="External"/><Relationship Id="rId34" Type="http://schemas.openxmlformats.org/officeDocument/2006/relationships/hyperlink" Target="file:///C:\Users\USER\Desktop\bp-2017\appendices\appendix-01\appendix-01-a\phosphoric-acid--dilute.html" TargetMode="External"/><Relationship Id="rId7" Type="http://schemas.openxmlformats.org/officeDocument/2006/relationships/hyperlink" Target="file:///C:\Users\USER\Desktop\bp-2017\appendices\appendix-01\appendix-01-a\hydrochloric-acid.html" TargetMode="External"/><Relationship Id="rId12" Type="http://schemas.openxmlformats.org/officeDocument/2006/relationships/hyperlink" Target="file:///C:\Users\USER\Desktop\bp-2017\appendices\appendix-01\appendix-01-a\water.html" TargetMode="External"/><Relationship Id="rId17" Type="http://schemas.openxmlformats.org/officeDocument/2006/relationships/hyperlink" Target="file:///C:\Users\USER\Desktop\bp-2017\appendices\appendix-01\appendix-01-a\dichloromethane.html" TargetMode="External"/><Relationship Id="rId25" Type="http://schemas.openxmlformats.org/officeDocument/2006/relationships/hyperlink" Target="file:///C:\Users\USER\Desktop\bp-2017\appendices\appendix-01\appendix-01-a\water.html" TargetMode="External"/><Relationship Id="rId33" Type="http://schemas.openxmlformats.org/officeDocument/2006/relationships/hyperlink" Target="file:///C:\Users\USER\Desktop\bp-2017\appendices\appendix-01\appendix-01-a\water.html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file:///C:\Users\USER\Desktop\bp-2017\appendices\appendix-01\appendix-01-a\ammonia--concentrated.html" TargetMode="External"/><Relationship Id="rId20" Type="http://schemas.openxmlformats.org/officeDocument/2006/relationships/hyperlink" Target="file:///C:\Users\USER\Desktop\bp-2017\appendices\appendix-01\appendix-01-a\sodium-carbonate.html" TargetMode="External"/><Relationship Id="rId29" Type="http://schemas.openxmlformats.org/officeDocument/2006/relationships/hyperlink" Target="file:///C:\Users\USER\Desktop\bp-2017\appendices\appendix-01\appendix-01-a\water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Users\USER\Desktop\bp-2017\appendices\appendix-01\appendix-01-a\water.html" TargetMode="External"/><Relationship Id="rId24" Type="http://schemas.openxmlformats.org/officeDocument/2006/relationships/hyperlink" Target="file:///C:\Users\USER\Desktop\bp-2017\appendices\appendix-03\appendix-iii-d--liquid-chromatography.html" TargetMode="External"/><Relationship Id="rId32" Type="http://schemas.openxmlformats.org/officeDocument/2006/relationships/hyperlink" Target="file:///C:\Users\USER\Desktop\bp-2017\appendices\appendix-01\appendix-01-a\potassium-dihydrogen-orthophosphate.html" TargetMode="External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file:///C:\Users\USER\Desktop\bp-2017\appendices\appendix-01\appendix-01-a\tlc-silica-gel-g-plate.html" TargetMode="External"/><Relationship Id="rId23" Type="http://schemas.openxmlformats.org/officeDocument/2006/relationships/hyperlink" Target="file:///C:\Users\USER\Desktop\bp-2017\appendices\appendix-01\appendix-01-a\ethanol--96--.html" TargetMode="External"/><Relationship Id="rId28" Type="http://schemas.openxmlformats.org/officeDocument/2006/relationships/hyperlink" Target="file:///C:\Users\USER\Desktop\bp-2017\appendices\appendix-01\appendix-01-e\appendix-i-e--reference-materials.html" TargetMode="External"/><Relationship Id="rId36" Type="http://schemas.openxmlformats.org/officeDocument/2006/relationships/header" Target="header1.xml"/><Relationship Id="rId10" Type="http://schemas.openxmlformats.org/officeDocument/2006/relationships/hyperlink" Target="file:///C:\Users\USER\Desktop\BP%202023\appendices\appendix-01\appendix-01-e\appendix-i-e--reference-materials.html?date=2023-07-01" TargetMode="External"/><Relationship Id="rId19" Type="http://schemas.openxmlformats.org/officeDocument/2006/relationships/hyperlink" Target="file:///C:\Users\USER\Desktop\bp-2017\appendices\appendix-01\appendix-01-a\acetone.html" TargetMode="External"/><Relationship Id="rId31" Type="http://schemas.openxmlformats.org/officeDocument/2006/relationships/hyperlink" Target="file:///C:\Users\USER\Desktop\bp-2017\appendices\appendix-01\appendix-01-a\silica-gel-for-chromatography--octadecylsilyl--end-capped--base-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USER\Desktop\bp-2017\appendices\appendix-02\appendix-ii-a--infrared-spectrophotometry.html" TargetMode="External"/><Relationship Id="rId14" Type="http://schemas.openxmlformats.org/officeDocument/2006/relationships/hyperlink" Target="file:///C:\Users\USER\Desktop\bp-2017\appendices\appendix-01\appendix-01-a\water.html" TargetMode="External"/><Relationship Id="rId22" Type="http://schemas.openxmlformats.org/officeDocument/2006/relationships/hyperlink" Target="file:///C:\Users\USER\Desktop\bp-2017\appendices\appendix-01\appendix-01-a\water.html" TargetMode="External"/><Relationship Id="rId27" Type="http://schemas.openxmlformats.org/officeDocument/2006/relationships/hyperlink" Target="file:///C:\Users\USER\Desktop\bp-2017\appendices\appendix-01\appendix-01-a\water.html" TargetMode="External"/><Relationship Id="rId30" Type="http://schemas.openxmlformats.org/officeDocument/2006/relationships/hyperlink" Target="file:///C:\Users\USER\Desktop\bp-2017\appendices\appendix-01\appendix-01-a\water.html" TargetMode="External"/><Relationship Id="rId35" Type="http://schemas.openxmlformats.org/officeDocument/2006/relationships/hyperlink" Target="file:///C:\Users\USER\Desktop\bp-2017\appendices\appendix-01\appendix-01-a\water.html" TargetMode="External"/><Relationship Id="rId8" Type="http://schemas.openxmlformats.org/officeDocument/2006/relationships/hyperlink" Target="file:///C:\Users\USER\Desktop\bp-2017\appendices\appendix-01\appendix-01-a\hydrochloric-acid.html" TargetMode="Externa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1581</Words>
  <Characters>9013</Characters>
  <Application>Microsoft Office Word</Application>
  <DocSecurity>0</DocSecurity>
  <Lines>75</Lines>
  <Paragraphs>21</Paragraphs>
  <ScaleCrop>false</ScaleCrop>
  <Company/>
  <LinksUpToDate>false</LinksUpToDate>
  <CharactersWithSpaces>10573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4</cp:revision>
  <dcterms:created xsi:type="dcterms:W3CDTF">2025-01-24T12:36:00Z</dcterms:created>
  <dcterms:modified xsi:type="dcterms:W3CDTF">2025-02-06T12:58:00Z</dcterms:modified>
</cp:coreProperties>
</file>