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D5380" w14:textId="22AD6F14" w:rsidR="004F3BD6" w:rsidRPr="004F3BD6" w:rsidRDefault="004F3BD6" w:rsidP="004F3BD6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67961459"/>
      <w:bookmarkStart w:id="1" w:name="_Hlk189036628"/>
      <w:r w:rsidRPr="004F3BD6">
        <w:rPr>
          <w:rFonts w:asciiTheme="minorHAnsi" w:hAnsiTheme="minorHAnsi" w:cstheme="minorHAnsi"/>
          <w:b/>
        </w:rPr>
        <w:t>MATERIAL NAME: SODIUM BENZOATE</w:t>
      </w:r>
    </w:p>
    <w:p w14:paraId="37192393" w14:textId="77777777" w:rsidR="004F3BD6" w:rsidRPr="004F3BD6" w:rsidRDefault="004F3BD6" w:rsidP="004F3BD6">
      <w:pPr>
        <w:jc w:val="both"/>
        <w:rPr>
          <w:rFonts w:asciiTheme="minorHAnsi" w:hAnsiTheme="minorHAnsi" w:cstheme="minorHAnsi"/>
          <w:b/>
        </w:rPr>
      </w:pPr>
      <w:r w:rsidRPr="004F3BD6">
        <w:rPr>
          <w:rFonts w:asciiTheme="minorHAnsi" w:hAnsiTheme="minorHAnsi" w:cstheme="minorHAnsi"/>
          <w:b/>
        </w:rPr>
        <w:t xml:space="preserve">SOP Ref. No.: BML-QDG-QA-105                </w:t>
      </w:r>
      <w:r w:rsidRPr="004F3BD6">
        <w:rPr>
          <w:rFonts w:asciiTheme="minorHAnsi" w:hAnsiTheme="minorHAnsi" w:cstheme="minorHAnsi"/>
          <w:b/>
        </w:rPr>
        <w:tab/>
      </w:r>
      <w:r w:rsidRPr="004F3BD6">
        <w:rPr>
          <w:rFonts w:asciiTheme="minorHAnsi" w:hAnsiTheme="minorHAnsi" w:cstheme="minorHAnsi"/>
          <w:b/>
        </w:rPr>
        <w:tab/>
        <w:t xml:space="preserve">       </w:t>
      </w:r>
      <w:r w:rsidRPr="004F3BD6">
        <w:rPr>
          <w:rFonts w:asciiTheme="minorHAnsi" w:hAnsiTheme="minorHAnsi" w:cstheme="minorHAnsi"/>
          <w:b/>
        </w:rPr>
        <w:tab/>
      </w:r>
      <w:r w:rsidRPr="004F3BD6">
        <w:rPr>
          <w:rFonts w:asciiTheme="minorHAnsi" w:hAnsiTheme="minorHAnsi" w:cstheme="minorHAnsi"/>
          <w:b/>
        </w:rPr>
        <w:tab/>
        <w:t xml:space="preserve"> EFFECTIVE DATE: JAN.,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4F3BD6" w:rsidRPr="004F3BD6" w14:paraId="3BDBA43D" w14:textId="77777777" w:rsidTr="003E6EF5">
        <w:tc>
          <w:tcPr>
            <w:tcW w:w="720" w:type="dxa"/>
          </w:tcPr>
          <w:p w14:paraId="5A76A295" w14:textId="77777777" w:rsidR="004F3BD6" w:rsidRPr="004F3BD6" w:rsidRDefault="004F3BD6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4F3BD6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1448025A" w14:textId="77777777" w:rsidR="004F3BD6" w:rsidRPr="004F3BD6" w:rsidRDefault="004F3BD6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4F3BD6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298EF077" w14:textId="77777777" w:rsidR="004F3BD6" w:rsidRPr="004F3BD6" w:rsidRDefault="004F3BD6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4F3BD6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6BABE0CA" w14:textId="77777777" w:rsidR="004F3BD6" w:rsidRPr="004F3BD6" w:rsidRDefault="004F3BD6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4F3BD6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4F3BD6" w:rsidRPr="004F3BD6" w14:paraId="2AAED419" w14:textId="77777777" w:rsidTr="003E6EF5">
        <w:trPr>
          <w:trHeight w:val="290"/>
        </w:trPr>
        <w:tc>
          <w:tcPr>
            <w:tcW w:w="720" w:type="dxa"/>
          </w:tcPr>
          <w:p w14:paraId="74387F90" w14:textId="77777777" w:rsidR="004F3BD6" w:rsidRPr="004F3BD6" w:rsidRDefault="004F3BD6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506026E" w14:textId="77777777" w:rsidR="004F3BD6" w:rsidRPr="004F3BD6" w:rsidRDefault="004F3BD6" w:rsidP="004F3BD6">
            <w:pPr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</w:rPr>
              <w:t>Description</w:t>
            </w:r>
          </w:p>
          <w:p w14:paraId="505F6DC5" w14:textId="77777777" w:rsidR="004F3BD6" w:rsidRPr="004F3BD6" w:rsidRDefault="004F3BD6" w:rsidP="004F3BD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70" w:type="dxa"/>
            <w:vAlign w:val="bottom"/>
          </w:tcPr>
          <w:p w14:paraId="780303B7" w14:textId="6FCA7072" w:rsidR="004F3BD6" w:rsidRPr="004F3BD6" w:rsidRDefault="004F3BD6" w:rsidP="003E6EF5">
            <w:pPr>
              <w:jc w:val="both"/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</w:rPr>
              <w:t>White or almost white, crystalline or granular powder or flakes, slightly hygroscopic.</w:t>
            </w:r>
          </w:p>
        </w:tc>
        <w:tc>
          <w:tcPr>
            <w:tcW w:w="2861" w:type="dxa"/>
          </w:tcPr>
          <w:p w14:paraId="26B28BED" w14:textId="77777777" w:rsidR="004F3BD6" w:rsidRPr="004F3BD6" w:rsidRDefault="004F3BD6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4F3BD6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4F3BD6" w:rsidRPr="004F3BD6" w14:paraId="37890975" w14:textId="77777777" w:rsidTr="003E6EF5">
        <w:trPr>
          <w:trHeight w:val="695"/>
        </w:trPr>
        <w:tc>
          <w:tcPr>
            <w:tcW w:w="720" w:type="dxa"/>
          </w:tcPr>
          <w:p w14:paraId="100B841F" w14:textId="77777777" w:rsidR="004F3BD6" w:rsidRPr="004F3BD6" w:rsidRDefault="004F3BD6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4D86637" w14:textId="38CBF707" w:rsidR="004F3BD6" w:rsidRPr="004F3BD6" w:rsidRDefault="004F3BD6" w:rsidP="003E6EF5">
            <w:pPr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3870" w:type="dxa"/>
          </w:tcPr>
          <w:p w14:paraId="18D68B7B" w14:textId="77777777" w:rsidR="004F3BD6" w:rsidRPr="004F3BD6" w:rsidRDefault="004F3BD6" w:rsidP="004F3BD6">
            <w:pPr>
              <w:tabs>
                <w:tab w:val="left" w:pos="1095"/>
              </w:tabs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</w:rPr>
              <w:t xml:space="preserve">Freely soluble in water, sparingly soluble in ethanol (90 per cent </w:t>
            </w:r>
            <w:r w:rsidRPr="004F3BD6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V/V</w:t>
            </w:r>
            <w:r w:rsidRPr="004F3BD6">
              <w:rPr>
                <w:rFonts w:asciiTheme="minorHAnsi" w:hAnsiTheme="minorHAnsi" w:cstheme="minorHAnsi"/>
              </w:rPr>
              <w:t xml:space="preserve">). </w:t>
            </w:r>
          </w:p>
          <w:p w14:paraId="1CD6145D" w14:textId="5D4ADA75" w:rsidR="004F3BD6" w:rsidRPr="004F3BD6" w:rsidRDefault="004F3BD6" w:rsidP="003E6EF5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861" w:type="dxa"/>
          </w:tcPr>
          <w:p w14:paraId="5BD7F918" w14:textId="77777777" w:rsidR="004F3BD6" w:rsidRPr="004F3BD6" w:rsidRDefault="004F3BD6" w:rsidP="003E6EF5">
            <w:pPr>
              <w:jc w:val="both"/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077BE83C" w14:textId="77777777" w:rsidR="004F3BD6" w:rsidRPr="004F3BD6" w:rsidRDefault="004F3BD6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4F3BD6" w:rsidRPr="004F3BD6" w14:paraId="2286CDFC" w14:textId="77777777" w:rsidTr="003E6EF5">
        <w:trPr>
          <w:trHeight w:val="443"/>
        </w:trPr>
        <w:tc>
          <w:tcPr>
            <w:tcW w:w="720" w:type="dxa"/>
          </w:tcPr>
          <w:p w14:paraId="1F3CA82B" w14:textId="77777777" w:rsidR="004F3BD6" w:rsidRPr="004F3BD6" w:rsidRDefault="004F3BD6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EDFDE33" w14:textId="77777777" w:rsidR="004F3BD6" w:rsidRPr="004F3BD6" w:rsidRDefault="004F3BD6" w:rsidP="004F3BD6">
            <w:pPr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</w:rPr>
              <w:t>Identification</w:t>
            </w:r>
          </w:p>
          <w:p w14:paraId="73AE75C3" w14:textId="77777777" w:rsidR="004F3BD6" w:rsidRPr="004F3BD6" w:rsidRDefault="004F3BD6" w:rsidP="003E6E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70" w:type="dxa"/>
          </w:tcPr>
          <w:p w14:paraId="64324F7C" w14:textId="77777777" w:rsidR="004F3BD6" w:rsidRPr="004F3BD6" w:rsidRDefault="004F3BD6" w:rsidP="004F3BD6">
            <w:pPr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</w:rPr>
              <w:t>A. A white sublimate is deposited on the inner wall of the tube.</w:t>
            </w:r>
            <w:r w:rsidRPr="004F3BD6">
              <w:rPr>
                <w:rFonts w:asciiTheme="minorHAnsi" w:hAnsiTheme="minorHAnsi" w:cstheme="minorHAnsi"/>
              </w:rPr>
              <w:t> </w:t>
            </w:r>
          </w:p>
          <w:p w14:paraId="059F4152" w14:textId="3246CF8E" w:rsidR="004F3BD6" w:rsidRPr="004F3BD6" w:rsidRDefault="004F3BD6" w:rsidP="003E6EF5">
            <w:pPr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</w:rPr>
              <w:t>B. A dense white precipitate is formed.</w:t>
            </w:r>
          </w:p>
        </w:tc>
        <w:tc>
          <w:tcPr>
            <w:tcW w:w="2861" w:type="dxa"/>
          </w:tcPr>
          <w:p w14:paraId="49998B6E" w14:textId="77777777" w:rsidR="004F3BD6" w:rsidRPr="004F3BD6" w:rsidRDefault="004F3BD6" w:rsidP="003E6EF5">
            <w:pPr>
              <w:jc w:val="both"/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4F3BD6" w:rsidRPr="004F3BD6" w14:paraId="4C71BA4E" w14:textId="77777777" w:rsidTr="003E6EF5">
        <w:trPr>
          <w:trHeight w:val="443"/>
        </w:trPr>
        <w:tc>
          <w:tcPr>
            <w:tcW w:w="720" w:type="dxa"/>
          </w:tcPr>
          <w:p w14:paraId="2898F9EA" w14:textId="77777777" w:rsidR="004F3BD6" w:rsidRPr="004F3BD6" w:rsidRDefault="004F3BD6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FB856C9" w14:textId="372B3E69" w:rsidR="004F3BD6" w:rsidRPr="004F3BD6" w:rsidRDefault="004F3BD6" w:rsidP="003E6EF5">
            <w:pPr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3870" w:type="dxa"/>
          </w:tcPr>
          <w:p w14:paraId="2DE60927" w14:textId="04B5AEB7" w:rsidR="004F3BD6" w:rsidRPr="004F3BD6" w:rsidRDefault="004F3BD6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</w:rPr>
              <w:t xml:space="preserve">Solution S is clear  and not more intensely </w:t>
            </w:r>
            <w:proofErr w:type="spellStart"/>
            <w:r w:rsidRPr="004F3BD6">
              <w:rPr>
                <w:rFonts w:asciiTheme="minorHAnsi" w:hAnsiTheme="minorHAnsi" w:cstheme="minorHAnsi"/>
              </w:rPr>
              <w:t>coloured</w:t>
            </w:r>
            <w:proofErr w:type="spellEnd"/>
            <w:r w:rsidRPr="004F3BD6">
              <w:rPr>
                <w:rFonts w:asciiTheme="minorHAnsi" w:hAnsiTheme="minorHAnsi" w:cstheme="minorHAnsi"/>
              </w:rPr>
              <w:t xml:space="preserve"> than </w:t>
            </w:r>
            <w:hyperlink r:id="rId7" w:anchor="p2p00155" w:history="1">
              <w:r w:rsidRPr="004F3BD6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 xml:space="preserve">reference solution </w:t>
              </w:r>
            </w:hyperlink>
          </w:p>
        </w:tc>
        <w:tc>
          <w:tcPr>
            <w:tcW w:w="2861" w:type="dxa"/>
          </w:tcPr>
          <w:p w14:paraId="6CF9F67B" w14:textId="77777777" w:rsidR="004F3BD6" w:rsidRPr="004F3BD6" w:rsidRDefault="004F3BD6" w:rsidP="003E6EF5">
            <w:pPr>
              <w:jc w:val="both"/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4F3BD6" w:rsidRPr="004F3BD6" w14:paraId="7BA39703" w14:textId="77777777" w:rsidTr="003E6EF5">
        <w:trPr>
          <w:trHeight w:val="503"/>
        </w:trPr>
        <w:tc>
          <w:tcPr>
            <w:tcW w:w="720" w:type="dxa"/>
          </w:tcPr>
          <w:p w14:paraId="42051249" w14:textId="77777777" w:rsidR="004F3BD6" w:rsidRPr="004F3BD6" w:rsidRDefault="004F3BD6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79B4D17" w14:textId="3DB88F32" w:rsidR="004F3BD6" w:rsidRPr="004F3BD6" w:rsidRDefault="004F3BD6" w:rsidP="004F3BD6">
            <w:pPr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</w:rPr>
              <w:t>Acidity/Alkalinity</w:t>
            </w:r>
          </w:p>
        </w:tc>
        <w:tc>
          <w:tcPr>
            <w:tcW w:w="3870" w:type="dxa"/>
          </w:tcPr>
          <w:p w14:paraId="7BE94BA3" w14:textId="30DF8715" w:rsidR="004F3BD6" w:rsidRPr="004F3BD6" w:rsidRDefault="004F3BD6" w:rsidP="004F3BD6">
            <w:pPr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</w:rPr>
              <w:t xml:space="preserve">Not more than 0.2 mL of </w:t>
            </w:r>
            <w:hyperlink r:id="rId8" w:anchor="pop04841" w:history="1">
              <w:r w:rsidRPr="004F3BD6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0.1 M sodium hydroxide</w:t>
              </w:r>
            </w:hyperlink>
            <w:r w:rsidRPr="004F3BD6">
              <w:rPr>
                <w:rFonts w:asciiTheme="minorHAnsi" w:hAnsiTheme="minorHAnsi" w:cstheme="minorHAnsi"/>
              </w:rPr>
              <w:t xml:space="preserve"> or </w:t>
            </w:r>
            <w:hyperlink r:id="rId9" w:anchor="pop04326" w:history="1">
              <w:r w:rsidRPr="004F3BD6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0.1 M hydrochloric acid</w:t>
              </w:r>
            </w:hyperlink>
            <w:r w:rsidRPr="004F3BD6">
              <w:rPr>
                <w:rFonts w:asciiTheme="minorHAnsi" w:hAnsiTheme="minorHAnsi" w:cstheme="minorHAnsi"/>
              </w:rPr>
              <w:t xml:space="preserve"> is required to change the </w:t>
            </w:r>
            <w:proofErr w:type="spellStart"/>
            <w:r w:rsidRPr="004F3BD6">
              <w:rPr>
                <w:rFonts w:asciiTheme="minorHAnsi" w:hAnsiTheme="minorHAnsi" w:cstheme="minorHAnsi"/>
              </w:rPr>
              <w:t>colour</w:t>
            </w:r>
            <w:proofErr w:type="spellEnd"/>
            <w:r w:rsidRPr="004F3BD6">
              <w:rPr>
                <w:rFonts w:asciiTheme="minorHAnsi" w:hAnsiTheme="minorHAnsi" w:cstheme="minorHAnsi"/>
              </w:rPr>
              <w:t xml:space="preserve"> of the indicator.</w:t>
            </w:r>
          </w:p>
        </w:tc>
        <w:tc>
          <w:tcPr>
            <w:tcW w:w="2861" w:type="dxa"/>
          </w:tcPr>
          <w:p w14:paraId="400795B7" w14:textId="77777777" w:rsidR="004F3BD6" w:rsidRPr="004F3BD6" w:rsidRDefault="004F3BD6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4F3BD6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E075DBA" w14:textId="77777777" w:rsidR="004F3BD6" w:rsidRPr="004F3BD6" w:rsidRDefault="004F3BD6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4F3BD6" w:rsidRPr="004F3BD6" w14:paraId="3091AFF1" w14:textId="77777777" w:rsidTr="003E6EF5">
        <w:trPr>
          <w:trHeight w:val="503"/>
        </w:trPr>
        <w:tc>
          <w:tcPr>
            <w:tcW w:w="720" w:type="dxa"/>
          </w:tcPr>
          <w:p w14:paraId="4DE54467" w14:textId="77777777" w:rsidR="004F3BD6" w:rsidRPr="004F3BD6" w:rsidRDefault="004F3BD6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CBB48DF" w14:textId="77777777" w:rsidR="004F3BD6" w:rsidRPr="004F3BD6" w:rsidRDefault="004F3BD6" w:rsidP="004F3BD6">
            <w:pPr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</w:rPr>
              <w:t>Halogenated Compounds</w:t>
            </w:r>
          </w:p>
          <w:p w14:paraId="6F7DF610" w14:textId="4DCAE58D" w:rsidR="004F3BD6" w:rsidRPr="004F3BD6" w:rsidRDefault="004F3BD6" w:rsidP="003E6E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70" w:type="dxa"/>
          </w:tcPr>
          <w:p w14:paraId="4E55AB10" w14:textId="3DFB8672" w:rsidR="004F3BD6" w:rsidRPr="004F3BD6" w:rsidRDefault="004F3BD6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</w:rPr>
              <w:t xml:space="preserve">Maximum 200 ppm for </w:t>
            </w:r>
            <w:proofErr w:type="spellStart"/>
            <w:r w:rsidRPr="004F3BD6">
              <w:rPr>
                <w:rFonts w:asciiTheme="minorHAnsi" w:hAnsiTheme="minorHAnsi" w:cstheme="minorHAnsi"/>
              </w:rPr>
              <w:t>ionised</w:t>
            </w:r>
            <w:proofErr w:type="spellEnd"/>
            <w:r w:rsidRPr="004F3BD6">
              <w:rPr>
                <w:rFonts w:asciiTheme="minorHAnsi" w:hAnsiTheme="minorHAnsi" w:cstheme="minorHAnsi"/>
              </w:rPr>
              <w:t xml:space="preserve"> chlorine and maximum 300 ppm for total chlorine.</w:t>
            </w:r>
          </w:p>
        </w:tc>
        <w:tc>
          <w:tcPr>
            <w:tcW w:w="2861" w:type="dxa"/>
          </w:tcPr>
          <w:p w14:paraId="47906A57" w14:textId="77777777" w:rsidR="004F3BD6" w:rsidRPr="004F3BD6" w:rsidRDefault="004F3BD6" w:rsidP="003E6EF5">
            <w:pPr>
              <w:jc w:val="both"/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0A4C6A2B" w14:textId="77777777" w:rsidR="004F3BD6" w:rsidRPr="004F3BD6" w:rsidRDefault="004F3BD6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F3BD6" w:rsidRPr="004F3BD6" w14:paraId="15EDEF91" w14:textId="77777777" w:rsidTr="003E6EF5">
        <w:trPr>
          <w:trHeight w:val="503"/>
        </w:trPr>
        <w:tc>
          <w:tcPr>
            <w:tcW w:w="720" w:type="dxa"/>
          </w:tcPr>
          <w:p w14:paraId="60176C7E" w14:textId="77777777" w:rsidR="004F3BD6" w:rsidRPr="004F3BD6" w:rsidRDefault="004F3BD6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DAA0399" w14:textId="36805B8A" w:rsidR="004F3BD6" w:rsidRPr="004F3BD6" w:rsidRDefault="004F3BD6" w:rsidP="004F3BD6">
            <w:pPr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3870" w:type="dxa"/>
          </w:tcPr>
          <w:p w14:paraId="373C0ECD" w14:textId="0BDB47D8" w:rsidR="004F3BD6" w:rsidRPr="004F3BD6" w:rsidRDefault="004F3BD6" w:rsidP="004F3BD6">
            <w:pPr>
              <w:pStyle w:val="NormalWeb"/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</w:rPr>
              <w:t>Maximum 2.0 per cent.</w:t>
            </w:r>
          </w:p>
        </w:tc>
        <w:tc>
          <w:tcPr>
            <w:tcW w:w="2861" w:type="dxa"/>
          </w:tcPr>
          <w:p w14:paraId="161099EE" w14:textId="77777777" w:rsidR="004F3BD6" w:rsidRPr="004F3BD6" w:rsidRDefault="004F3BD6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4F3BD6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4F3BD6" w:rsidRPr="004F3BD6" w14:paraId="797CFACE" w14:textId="77777777" w:rsidTr="003E6EF5">
        <w:trPr>
          <w:trHeight w:val="503"/>
        </w:trPr>
        <w:tc>
          <w:tcPr>
            <w:tcW w:w="720" w:type="dxa"/>
          </w:tcPr>
          <w:p w14:paraId="640C58AD" w14:textId="77777777" w:rsidR="004F3BD6" w:rsidRPr="004F3BD6" w:rsidRDefault="004F3BD6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104612B" w14:textId="580AB1CF" w:rsidR="004F3BD6" w:rsidRPr="004F3BD6" w:rsidRDefault="004F3BD6" w:rsidP="003E6EF5">
            <w:pPr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70105907" w14:textId="2C8AB4D5" w:rsidR="004F3BD6" w:rsidRPr="004F3BD6" w:rsidRDefault="004F3BD6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</w:rPr>
              <w:t>99.0 %  to 100.5 % (dried substance).</w:t>
            </w:r>
          </w:p>
        </w:tc>
        <w:tc>
          <w:tcPr>
            <w:tcW w:w="2861" w:type="dxa"/>
          </w:tcPr>
          <w:p w14:paraId="3E345A67" w14:textId="77777777" w:rsidR="004F3BD6" w:rsidRPr="004F3BD6" w:rsidRDefault="004F3BD6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4F3BD6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4F3BD6" w:rsidRPr="004F3BD6" w14:paraId="1C019DCB" w14:textId="77777777" w:rsidTr="003E6EF5">
        <w:trPr>
          <w:trHeight w:val="1163"/>
        </w:trPr>
        <w:tc>
          <w:tcPr>
            <w:tcW w:w="720" w:type="dxa"/>
          </w:tcPr>
          <w:p w14:paraId="12B5665A" w14:textId="77777777" w:rsidR="004F3BD6" w:rsidRPr="004F3BD6" w:rsidRDefault="004F3BD6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424406B" w14:textId="77777777" w:rsidR="004F3BD6" w:rsidRPr="004F3BD6" w:rsidRDefault="004F3BD6" w:rsidP="003E6EF5">
            <w:pPr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</w:rPr>
              <w:t>Microbial Contamination; TMC</w:t>
            </w:r>
          </w:p>
          <w:p w14:paraId="0DC82BC8" w14:textId="77777777" w:rsidR="004F3BD6" w:rsidRPr="004F3BD6" w:rsidRDefault="004F3BD6" w:rsidP="003E6EF5">
            <w:pPr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4F3BD6">
              <w:rPr>
                <w:rFonts w:asciiTheme="minorHAnsi" w:hAnsiTheme="minorHAnsi" w:cstheme="minorHAnsi"/>
              </w:rPr>
              <w:t>Mould</w:t>
            </w:r>
            <w:proofErr w:type="spellEnd"/>
            <w:r w:rsidRPr="004F3BD6">
              <w:rPr>
                <w:rFonts w:asciiTheme="minorHAnsi" w:hAnsiTheme="minorHAnsi" w:cstheme="minorHAnsi"/>
              </w:rPr>
              <w:t xml:space="preserve"> count</w:t>
            </w:r>
          </w:p>
          <w:p w14:paraId="53444224" w14:textId="77777777" w:rsidR="004F3BD6" w:rsidRPr="004F3BD6" w:rsidRDefault="004F3BD6" w:rsidP="003E6EF5">
            <w:pPr>
              <w:jc w:val="both"/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7CAA388A" w14:textId="77777777" w:rsidR="004F3BD6" w:rsidRPr="004F3BD6" w:rsidRDefault="004F3BD6" w:rsidP="003E6EF5">
            <w:pPr>
              <w:rPr>
                <w:rFonts w:asciiTheme="minorHAnsi" w:hAnsiTheme="minorHAnsi" w:cstheme="minorHAnsi"/>
              </w:rPr>
            </w:pPr>
          </w:p>
          <w:p w14:paraId="294801B1" w14:textId="77777777" w:rsidR="004F3BD6" w:rsidRPr="004F3BD6" w:rsidRDefault="004F3BD6" w:rsidP="003E6EF5">
            <w:pPr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</w:rPr>
              <w:t>NMT 1000cfu/g</w:t>
            </w:r>
          </w:p>
          <w:p w14:paraId="4A75AB02" w14:textId="77777777" w:rsidR="004F3BD6" w:rsidRPr="004F3BD6" w:rsidRDefault="004F3BD6" w:rsidP="003E6EF5">
            <w:pPr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</w:rPr>
              <w:t>NMT 100cfu/g</w:t>
            </w:r>
          </w:p>
          <w:p w14:paraId="1F2E3F0D" w14:textId="77777777" w:rsidR="004F3BD6" w:rsidRPr="004F3BD6" w:rsidRDefault="004F3BD6" w:rsidP="003E6EF5">
            <w:pPr>
              <w:jc w:val="both"/>
              <w:rPr>
                <w:rFonts w:asciiTheme="minorHAnsi" w:hAnsiTheme="minorHAnsi" w:cstheme="minorHAnsi"/>
              </w:rPr>
            </w:pPr>
            <w:r w:rsidRPr="004F3BD6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4C358899" w14:textId="77777777" w:rsidR="004F3BD6" w:rsidRPr="004F3BD6" w:rsidRDefault="004F3BD6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4F3BD6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3CC63C3C" w14:textId="77777777" w:rsidR="004F3BD6" w:rsidRPr="004F3BD6" w:rsidRDefault="004F3BD6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0"/>
    </w:tbl>
    <w:p w14:paraId="050F3FFA" w14:textId="77777777" w:rsidR="004F3BD6" w:rsidRPr="004F3BD6" w:rsidRDefault="004F3BD6" w:rsidP="004F3BD6">
      <w:pPr>
        <w:jc w:val="both"/>
        <w:rPr>
          <w:rFonts w:asciiTheme="minorHAnsi" w:hAnsiTheme="minorHAnsi" w:cstheme="minorHAnsi"/>
        </w:rPr>
      </w:pPr>
    </w:p>
    <w:p w14:paraId="35161B62" w14:textId="77777777" w:rsidR="004F3BD6" w:rsidRPr="004F3BD6" w:rsidRDefault="004F3BD6" w:rsidP="004F3BD6">
      <w:pPr>
        <w:rPr>
          <w:rFonts w:asciiTheme="minorHAnsi" w:hAnsiTheme="minorHAnsi" w:cstheme="minorHAnsi"/>
        </w:rPr>
      </w:pPr>
    </w:p>
    <w:p w14:paraId="354B36C7" w14:textId="1F8DDB9F" w:rsidR="004F3BD6" w:rsidRPr="004F3BD6" w:rsidRDefault="004F3BD6" w:rsidP="004F3BD6">
      <w:pPr>
        <w:jc w:val="both"/>
        <w:rPr>
          <w:rFonts w:asciiTheme="minorHAnsi" w:hAnsiTheme="minorHAnsi" w:cstheme="minorHAnsi"/>
        </w:rPr>
      </w:pPr>
      <w:r w:rsidRPr="004F3BD6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4F3BD6">
        <w:rPr>
          <w:rFonts w:asciiTheme="minorHAnsi" w:hAnsiTheme="minorHAnsi" w:cstheme="minorHAnsi"/>
        </w:rPr>
        <w:t>cfu</w:t>
      </w:r>
      <w:proofErr w:type="spellEnd"/>
      <w:r w:rsidRPr="004F3BD6">
        <w:rPr>
          <w:rFonts w:asciiTheme="minorHAnsi" w:hAnsiTheme="minorHAnsi" w:cstheme="minorHAnsi"/>
        </w:rPr>
        <w:t>/g= Colony Forming Unit per Gram</w:t>
      </w:r>
    </w:p>
    <w:bookmarkEnd w:id="1"/>
    <w:p w14:paraId="218131B5" w14:textId="77777777" w:rsidR="004F3BD6" w:rsidRPr="004F3BD6" w:rsidRDefault="004F3BD6" w:rsidP="004F3BD6">
      <w:pPr>
        <w:rPr>
          <w:rFonts w:asciiTheme="minorHAnsi" w:hAnsiTheme="minorHAnsi" w:cstheme="minorHAnsi"/>
        </w:rPr>
      </w:pPr>
    </w:p>
    <w:p w14:paraId="745CB62E" w14:textId="77777777" w:rsidR="004F3BD6" w:rsidRPr="004F3BD6" w:rsidRDefault="004F3BD6" w:rsidP="004F3BD6">
      <w:pPr>
        <w:rPr>
          <w:rFonts w:asciiTheme="minorHAnsi" w:hAnsiTheme="minorHAnsi" w:cstheme="minorHAnsi"/>
        </w:rPr>
      </w:pPr>
    </w:p>
    <w:p w14:paraId="311DBE52" w14:textId="77777777" w:rsidR="002C70FE" w:rsidRPr="004F3BD6" w:rsidRDefault="002C70FE">
      <w:pPr>
        <w:rPr>
          <w:rFonts w:asciiTheme="minorHAnsi" w:hAnsiTheme="minorHAnsi" w:cstheme="minorHAnsi"/>
        </w:rPr>
      </w:pPr>
    </w:p>
    <w:sectPr w:rsidR="002C70FE" w:rsidRPr="004F3BD6" w:rsidSect="004F3BD6">
      <w:headerReference w:type="default" r:id="rId10"/>
      <w:footerReference w:type="default" r:id="rId11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F7509D" w14:textId="77777777" w:rsidR="005F3BF0" w:rsidRDefault="005F3BF0" w:rsidP="004F3BD6">
      <w:r>
        <w:separator/>
      </w:r>
    </w:p>
  </w:endnote>
  <w:endnote w:type="continuationSeparator" w:id="0">
    <w:p w14:paraId="27B7F4FD" w14:textId="77777777" w:rsidR="005F3BF0" w:rsidRDefault="005F3BF0" w:rsidP="004F3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1EC7182B" w14:textId="77777777" w:rsidTr="003E6EF5">
      <w:trPr>
        <w:trHeight w:val="410"/>
      </w:trPr>
      <w:tc>
        <w:tcPr>
          <w:tcW w:w="3403" w:type="dxa"/>
        </w:tcPr>
        <w:p w14:paraId="55572529" w14:textId="77777777" w:rsidR="00E04CEF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0B39670C" w14:textId="77777777" w:rsidR="00E04CEF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3432DFF9" w14:textId="77777777" w:rsidR="00E04CEF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067C9FB1" w14:textId="77777777" w:rsidTr="003E6EF5">
      <w:trPr>
        <w:trHeight w:val="411"/>
      </w:trPr>
      <w:tc>
        <w:tcPr>
          <w:tcW w:w="3403" w:type="dxa"/>
        </w:tcPr>
        <w:p w14:paraId="56F6F2C0" w14:textId="77777777" w:rsidR="00E04CEF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5ACB9461" w14:textId="77777777" w:rsidR="00E04CEF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4F0824E7" w14:textId="77777777" w:rsidR="00E04CEF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74A01E1A" w14:textId="77777777" w:rsidTr="003E6EF5">
      <w:trPr>
        <w:trHeight w:val="214"/>
      </w:trPr>
      <w:tc>
        <w:tcPr>
          <w:tcW w:w="3403" w:type="dxa"/>
        </w:tcPr>
        <w:p w14:paraId="760700BF" w14:textId="77777777" w:rsidR="00E04CEF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05B4891D" w14:textId="77777777" w:rsidR="00E04CEF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79FCDC66" w14:textId="77777777" w:rsidR="00E04CEF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DAFBEC3" w14:textId="77777777" w:rsidR="00E04CEF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A36074C" w14:textId="77777777" w:rsidR="00E04CEF" w:rsidRDefault="00E04C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E281C0" w14:textId="77777777" w:rsidR="005F3BF0" w:rsidRDefault="005F3BF0" w:rsidP="004F3BD6">
      <w:r>
        <w:separator/>
      </w:r>
    </w:p>
  </w:footnote>
  <w:footnote w:type="continuationSeparator" w:id="0">
    <w:p w14:paraId="34841CFE" w14:textId="77777777" w:rsidR="005F3BF0" w:rsidRDefault="005F3BF0" w:rsidP="004F3B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07A9C331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7E761C3C" w14:textId="77777777" w:rsidR="00E04CEF" w:rsidRPr="00676D52" w:rsidRDefault="00E04CEF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14262009" w14:textId="77777777" w:rsidR="00E04CEF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3A886CDC" wp14:editId="1EC4F7F6">
                <wp:extent cx="1398494" cy="744550"/>
                <wp:effectExtent l="0" t="0" r="0" b="0"/>
                <wp:docPr id="1627539724" name="Picture 162753972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15A7C506" w14:textId="77777777" w:rsidR="00E04CEF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603E4328" w14:textId="77777777" w:rsidR="00E04CEF" w:rsidRPr="00676D52" w:rsidRDefault="00E04CEF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4FA3366A" w14:textId="77777777" w:rsidR="00E04CEF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436B5507" w14:textId="7F183869" w:rsidR="00E04CEF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 w:rsidR="004F3BD6">
            <w:rPr>
              <w:rFonts w:asciiTheme="minorHAnsi" w:eastAsia="Calibri" w:hAnsiTheme="minorHAnsi" w:cstheme="minorHAnsi"/>
              <w:b/>
              <w:bCs/>
            </w:rPr>
            <w:t>E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4F3BD6">
            <w:rPr>
              <w:rFonts w:asciiTheme="minorHAnsi" w:eastAsia="Calibri" w:hAnsiTheme="minorHAnsi" w:cstheme="minorHAnsi"/>
              <w:b/>
              <w:bCs/>
            </w:rPr>
            <w:t>11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16B1D385" w14:textId="77777777" w:rsidR="00E04CEF" w:rsidRDefault="00E04C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BD6"/>
    <w:rsid w:val="002C70FE"/>
    <w:rsid w:val="004070A0"/>
    <w:rsid w:val="004F2F7D"/>
    <w:rsid w:val="004F3BD6"/>
    <w:rsid w:val="005F3BF0"/>
    <w:rsid w:val="00867E63"/>
    <w:rsid w:val="00921803"/>
    <w:rsid w:val="009A19E1"/>
    <w:rsid w:val="00C03810"/>
    <w:rsid w:val="00CA1CB0"/>
    <w:rsid w:val="00E0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CDBAB"/>
  <w15:chartTrackingRefBased/>
  <w15:docId w15:val="{3ABF55F2-0B51-458B-B79C-DE971858D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B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3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B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B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B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B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B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B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B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B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B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B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3BD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F3B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3BD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F3B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3BD6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F3BD6"/>
    <w:rPr>
      <w:i/>
      <w:iCs/>
    </w:rPr>
  </w:style>
  <w:style w:type="character" w:styleId="Hyperlink">
    <w:name w:val="Hyperlink"/>
    <w:basedOn w:val="DefaultParagraphFont"/>
    <w:uiPriority w:val="99"/>
    <w:unhideWhenUsed/>
    <w:rsid w:val="004F3BD6"/>
    <w:rPr>
      <w:color w:val="0000FF"/>
      <w:u w:val="single"/>
    </w:rPr>
  </w:style>
  <w:style w:type="paragraph" w:styleId="NormalWeb">
    <w:name w:val="Normal (Web)"/>
    <w:basedOn w:val="Normal"/>
    <w:uiPriority w:val="99"/>
    <w:rsid w:val="004F3BD6"/>
    <w:pPr>
      <w:spacing w:before="100" w:beforeAutospacing="1" w:after="100" w:afterAutospacing="1"/>
    </w:pPr>
    <w:rPr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HP\Desktop\bp-2017\appendices\appendix-01\appendix-01-b\volumetric\sodium-hydroxide-vs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HP\Desktop\bp-2017\appendices\appendix-04\appendix-iv-b--colour-of-solution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file:///C:\Users\HP\Desktop\bp-2017\appendices\appendix-01\appendix-01-a\hydrochloric-acid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2025-01-30T07:32:00Z</dcterms:created>
  <dcterms:modified xsi:type="dcterms:W3CDTF">2025-01-30T08:41:00Z</dcterms:modified>
</cp:coreProperties>
</file>