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3E11A" w14:textId="0AAE87F9" w:rsidR="006A35A2" w:rsidRPr="006A35A2" w:rsidRDefault="006A35A2" w:rsidP="006A35A2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6A35A2">
        <w:rPr>
          <w:rFonts w:asciiTheme="minorHAnsi" w:hAnsiTheme="minorHAnsi" w:cstheme="minorHAnsi"/>
          <w:b/>
        </w:rPr>
        <w:t xml:space="preserve">MATERIAL NAME: SODIUM </w:t>
      </w:r>
      <w:r w:rsidRPr="006A35A2">
        <w:rPr>
          <w:rFonts w:asciiTheme="minorHAnsi" w:hAnsiTheme="minorHAnsi" w:cstheme="minorHAnsi"/>
          <w:b/>
        </w:rPr>
        <w:t>CITRATE</w:t>
      </w:r>
    </w:p>
    <w:p w14:paraId="6B8F4B21" w14:textId="77777777" w:rsidR="006A35A2" w:rsidRPr="006A35A2" w:rsidRDefault="006A35A2" w:rsidP="006A35A2">
      <w:pPr>
        <w:jc w:val="both"/>
        <w:rPr>
          <w:rFonts w:asciiTheme="minorHAnsi" w:hAnsiTheme="minorHAnsi" w:cstheme="minorHAnsi"/>
          <w:b/>
        </w:rPr>
      </w:pPr>
      <w:r w:rsidRPr="006A35A2">
        <w:rPr>
          <w:rFonts w:asciiTheme="minorHAnsi" w:hAnsiTheme="minorHAnsi" w:cstheme="minorHAnsi"/>
          <w:b/>
        </w:rPr>
        <w:t xml:space="preserve">SOP Ref. No.: BML-QDG-QA-105                </w:t>
      </w:r>
      <w:r w:rsidRPr="006A35A2">
        <w:rPr>
          <w:rFonts w:asciiTheme="minorHAnsi" w:hAnsiTheme="minorHAnsi" w:cstheme="minorHAnsi"/>
          <w:b/>
        </w:rPr>
        <w:tab/>
      </w:r>
      <w:r w:rsidRPr="006A35A2">
        <w:rPr>
          <w:rFonts w:asciiTheme="minorHAnsi" w:hAnsiTheme="minorHAnsi" w:cstheme="minorHAnsi"/>
          <w:b/>
        </w:rPr>
        <w:tab/>
        <w:t xml:space="preserve">       </w:t>
      </w:r>
      <w:r w:rsidRPr="006A35A2">
        <w:rPr>
          <w:rFonts w:asciiTheme="minorHAnsi" w:hAnsiTheme="minorHAnsi" w:cstheme="minorHAnsi"/>
          <w:b/>
        </w:rPr>
        <w:tab/>
      </w:r>
      <w:r w:rsidRPr="006A35A2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6A35A2">
        <w:rPr>
          <w:rFonts w:asciiTheme="minorHAnsi" w:hAnsiTheme="minorHAnsi" w:cstheme="minorHAnsi"/>
          <w:b/>
        </w:rPr>
        <w:t>JAN.,</w:t>
      </w:r>
      <w:proofErr w:type="gramEnd"/>
      <w:r w:rsidRPr="006A35A2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6A35A2" w:rsidRPr="006A35A2" w14:paraId="41E93868" w14:textId="77777777" w:rsidTr="003E6EF5">
        <w:tc>
          <w:tcPr>
            <w:tcW w:w="720" w:type="dxa"/>
          </w:tcPr>
          <w:p w14:paraId="73422307" w14:textId="77777777" w:rsidR="006A35A2" w:rsidRPr="006A35A2" w:rsidRDefault="006A35A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6A35A2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4B46AF11" w14:textId="77777777" w:rsidR="006A35A2" w:rsidRPr="006A35A2" w:rsidRDefault="006A35A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6A35A2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71B6EBD3" w14:textId="77777777" w:rsidR="006A35A2" w:rsidRPr="006A35A2" w:rsidRDefault="006A35A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6A35A2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1181F6E4" w14:textId="77777777" w:rsidR="006A35A2" w:rsidRPr="006A35A2" w:rsidRDefault="006A35A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6A35A2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6A35A2" w:rsidRPr="006A35A2" w14:paraId="18E843FC" w14:textId="77777777" w:rsidTr="003E6EF5">
        <w:trPr>
          <w:trHeight w:val="290"/>
        </w:trPr>
        <w:tc>
          <w:tcPr>
            <w:tcW w:w="720" w:type="dxa"/>
          </w:tcPr>
          <w:p w14:paraId="2B25D4BC" w14:textId="77777777" w:rsidR="006A35A2" w:rsidRPr="006A35A2" w:rsidRDefault="006A35A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7A20E95" w14:textId="7D5CBFA4" w:rsidR="006A35A2" w:rsidRPr="006A35A2" w:rsidRDefault="006A35A2" w:rsidP="003E6EF5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6F162D30" w14:textId="4F552286" w:rsidR="006A35A2" w:rsidRPr="006A35A2" w:rsidRDefault="006A35A2" w:rsidP="003E6EF5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White or almost white crystalline powder or white or almost white granular crystals, slightly deliquescent in moist air.</w:t>
            </w:r>
          </w:p>
        </w:tc>
        <w:tc>
          <w:tcPr>
            <w:tcW w:w="2861" w:type="dxa"/>
          </w:tcPr>
          <w:p w14:paraId="40D07A15" w14:textId="77777777" w:rsidR="006A35A2" w:rsidRPr="006A35A2" w:rsidRDefault="006A35A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A35A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6A35A2" w:rsidRPr="006A35A2" w14:paraId="43230DE8" w14:textId="77777777" w:rsidTr="003E6EF5">
        <w:trPr>
          <w:trHeight w:val="695"/>
        </w:trPr>
        <w:tc>
          <w:tcPr>
            <w:tcW w:w="720" w:type="dxa"/>
          </w:tcPr>
          <w:p w14:paraId="2184D18C" w14:textId="77777777" w:rsidR="006A35A2" w:rsidRPr="006A35A2" w:rsidRDefault="006A35A2" w:rsidP="006A35A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F67A7C5" w14:textId="3E34C23F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70AEAB3F" w14:textId="11CB29F8" w:rsidR="006A35A2" w:rsidRPr="006A35A2" w:rsidRDefault="006A35A2" w:rsidP="006A35A2">
            <w:pPr>
              <w:pStyle w:val="NormalWeb"/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 xml:space="preserve">Freely soluble in water, practically insoluble in ethanol (96%).         </w:t>
            </w:r>
          </w:p>
        </w:tc>
        <w:tc>
          <w:tcPr>
            <w:tcW w:w="2861" w:type="dxa"/>
          </w:tcPr>
          <w:p w14:paraId="77EC75F0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5756150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6A35A2" w:rsidRPr="006A35A2" w14:paraId="2C8F0E82" w14:textId="77777777" w:rsidTr="003E6EF5">
        <w:trPr>
          <w:trHeight w:val="443"/>
        </w:trPr>
        <w:tc>
          <w:tcPr>
            <w:tcW w:w="720" w:type="dxa"/>
          </w:tcPr>
          <w:p w14:paraId="32D960F0" w14:textId="77777777" w:rsidR="006A35A2" w:rsidRPr="006A35A2" w:rsidRDefault="006A35A2" w:rsidP="006A35A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868A0FE" w14:textId="49348D21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04B23035" w14:textId="48B0D484" w:rsidR="006A35A2" w:rsidRPr="006A35A2" w:rsidRDefault="006A35A2" w:rsidP="006A35A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 xml:space="preserve">The solution gives the reaction of citrates. </w:t>
            </w:r>
          </w:p>
          <w:p w14:paraId="55801D58" w14:textId="48B4B015" w:rsidR="006A35A2" w:rsidRPr="006A35A2" w:rsidRDefault="006A35A2" w:rsidP="006A35A2">
            <w:pPr>
              <w:ind w:left="360"/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B. Solution S gives the reaction (a) of sodium.</w:t>
            </w:r>
          </w:p>
        </w:tc>
        <w:tc>
          <w:tcPr>
            <w:tcW w:w="2861" w:type="dxa"/>
          </w:tcPr>
          <w:p w14:paraId="2EF29D73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6A35A2" w:rsidRPr="006A35A2" w14:paraId="57D92464" w14:textId="77777777" w:rsidTr="003E6EF5">
        <w:trPr>
          <w:trHeight w:val="443"/>
        </w:trPr>
        <w:tc>
          <w:tcPr>
            <w:tcW w:w="720" w:type="dxa"/>
          </w:tcPr>
          <w:p w14:paraId="072C60E1" w14:textId="77777777" w:rsidR="006A35A2" w:rsidRPr="006A35A2" w:rsidRDefault="006A35A2" w:rsidP="006A35A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C8D4E6F" w14:textId="512FEC54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Appearance of</w:t>
            </w:r>
            <w:r w:rsidRPr="006A35A2">
              <w:rPr>
                <w:rFonts w:asciiTheme="minorHAnsi" w:hAnsiTheme="minorHAnsi" w:cstheme="minorHAnsi"/>
              </w:rPr>
              <w:t xml:space="preserve"> </w:t>
            </w:r>
            <w:r w:rsidRPr="006A35A2">
              <w:rPr>
                <w:rFonts w:asciiTheme="minorHAnsi" w:hAnsiTheme="minorHAnsi" w:cstheme="minorHAnsi"/>
              </w:rPr>
              <w:t>Solution S</w:t>
            </w:r>
          </w:p>
        </w:tc>
        <w:tc>
          <w:tcPr>
            <w:tcW w:w="3870" w:type="dxa"/>
          </w:tcPr>
          <w:p w14:paraId="6406E917" w14:textId="3E86C01E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 xml:space="preserve">Solution S is clear and </w:t>
            </w:r>
            <w:proofErr w:type="spellStart"/>
            <w:r w:rsidRPr="006A35A2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6A35A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7828FF5A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6A35A2" w:rsidRPr="006A35A2" w14:paraId="25B351E2" w14:textId="77777777" w:rsidTr="003E6EF5">
        <w:trPr>
          <w:trHeight w:val="503"/>
        </w:trPr>
        <w:tc>
          <w:tcPr>
            <w:tcW w:w="720" w:type="dxa"/>
          </w:tcPr>
          <w:p w14:paraId="4056048B" w14:textId="77777777" w:rsidR="006A35A2" w:rsidRPr="006A35A2" w:rsidRDefault="006A35A2" w:rsidP="006A35A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EF917C5" w14:textId="67441526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Acidity or Alkalinity</w:t>
            </w:r>
          </w:p>
        </w:tc>
        <w:tc>
          <w:tcPr>
            <w:tcW w:w="3870" w:type="dxa"/>
          </w:tcPr>
          <w:p w14:paraId="7511C125" w14:textId="72354388" w:rsidR="006A35A2" w:rsidRPr="006A35A2" w:rsidRDefault="006A35A2" w:rsidP="006A35A2">
            <w:pPr>
              <w:pStyle w:val="NormalWeb"/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 xml:space="preserve">Not more than 0.2ml of 0.1M </w:t>
            </w:r>
            <w:proofErr w:type="spellStart"/>
            <w:r w:rsidRPr="006A35A2">
              <w:rPr>
                <w:rFonts w:asciiTheme="minorHAnsi" w:hAnsiTheme="minorHAnsi" w:cstheme="minorHAnsi"/>
              </w:rPr>
              <w:t>Hcl</w:t>
            </w:r>
            <w:proofErr w:type="spellEnd"/>
            <w:r w:rsidRPr="006A35A2">
              <w:rPr>
                <w:rFonts w:asciiTheme="minorHAnsi" w:hAnsiTheme="minorHAnsi" w:cstheme="minorHAnsi"/>
              </w:rPr>
              <w:t xml:space="preserve"> or 0.1M NaOH is required to change the </w:t>
            </w:r>
            <w:proofErr w:type="spellStart"/>
            <w:r w:rsidRPr="006A35A2">
              <w:rPr>
                <w:rFonts w:asciiTheme="minorHAnsi" w:hAnsiTheme="minorHAnsi" w:cstheme="minorHAnsi"/>
              </w:rPr>
              <w:t>colour</w:t>
            </w:r>
            <w:proofErr w:type="spellEnd"/>
            <w:r w:rsidRPr="006A35A2">
              <w:rPr>
                <w:rFonts w:asciiTheme="minorHAnsi" w:hAnsiTheme="minorHAnsi" w:cstheme="minorHAnsi"/>
              </w:rPr>
              <w:t xml:space="preserve"> of the indicator.</w:t>
            </w:r>
          </w:p>
        </w:tc>
        <w:tc>
          <w:tcPr>
            <w:tcW w:w="2861" w:type="dxa"/>
          </w:tcPr>
          <w:p w14:paraId="452BADD0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A35A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7B7EAB1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6A35A2" w:rsidRPr="006A35A2" w14:paraId="5F3395FA" w14:textId="77777777" w:rsidTr="003E6EF5">
        <w:trPr>
          <w:trHeight w:val="503"/>
        </w:trPr>
        <w:tc>
          <w:tcPr>
            <w:tcW w:w="720" w:type="dxa"/>
          </w:tcPr>
          <w:p w14:paraId="6B590CD0" w14:textId="77777777" w:rsidR="006A35A2" w:rsidRPr="006A35A2" w:rsidRDefault="006A35A2" w:rsidP="006A35A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F564A4D" w14:textId="5F9B61D4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 xml:space="preserve">Readily </w:t>
            </w:r>
            <w:proofErr w:type="spellStart"/>
            <w:r w:rsidRPr="006A35A2">
              <w:rPr>
                <w:rFonts w:asciiTheme="minorHAnsi" w:hAnsiTheme="minorHAnsi" w:cstheme="minorHAnsi"/>
              </w:rPr>
              <w:t>carbonisable</w:t>
            </w:r>
            <w:proofErr w:type="spellEnd"/>
            <w:r w:rsidRPr="006A35A2">
              <w:rPr>
                <w:rFonts w:asciiTheme="minorHAnsi" w:hAnsiTheme="minorHAnsi" w:cstheme="minorHAnsi"/>
              </w:rPr>
              <w:t xml:space="preserve"> </w:t>
            </w:r>
            <w:r w:rsidRPr="006A35A2">
              <w:rPr>
                <w:rFonts w:asciiTheme="minorHAnsi" w:hAnsiTheme="minorHAnsi" w:cstheme="minorHAnsi"/>
              </w:rPr>
              <w:t>substances</w:t>
            </w:r>
          </w:p>
        </w:tc>
        <w:tc>
          <w:tcPr>
            <w:tcW w:w="3870" w:type="dxa"/>
          </w:tcPr>
          <w:p w14:paraId="2C6D5B05" w14:textId="703DCE2F" w:rsidR="006A35A2" w:rsidRPr="006A35A2" w:rsidRDefault="006A35A2" w:rsidP="006A35A2">
            <w:pPr>
              <w:pStyle w:val="NormalWeb"/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 xml:space="preserve">The solution is not more intensely </w:t>
            </w:r>
            <w:proofErr w:type="spellStart"/>
            <w:r w:rsidRPr="006A35A2">
              <w:rPr>
                <w:rFonts w:asciiTheme="minorHAnsi" w:hAnsiTheme="minorHAnsi" w:cstheme="minorHAnsi"/>
              </w:rPr>
              <w:t>coloured</w:t>
            </w:r>
            <w:proofErr w:type="spellEnd"/>
            <w:r w:rsidRPr="006A35A2">
              <w:rPr>
                <w:rFonts w:asciiTheme="minorHAnsi" w:hAnsiTheme="minorHAnsi" w:cstheme="minorHAnsi"/>
              </w:rPr>
              <w:t xml:space="preserve"> than reference solution Y</w:t>
            </w:r>
            <w:proofErr w:type="gramStart"/>
            <w:r w:rsidRPr="006A35A2">
              <w:rPr>
                <w:rFonts w:asciiTheme="minorHAnsi" w:hAnsiTheme="minorHAnsi" w:cstheme="minorHAnsi"/>
                <w:vertAlign w:val="subscript"/>
              </w:rPr>
              <w:t>2</w:t>
            </w:r>
            <w:r w:rsidRPr="006A35A2">
              <w:rPr>
                <w:rFonts w:asciiTheme="minorHAnsi" w:hAnsiTheme="minorHAnsi" w:cstheme="minorHAnsi"/>
              </w:rPr>
              <w:t xml:space="preserve">  or</w:t>
            </w:r>
            <w:proofErr w:type="gramEnd"/>
            <w:r w:rsidRPr="006A35A2">
              <w:rPr>
                <w:rFonts w:asciiTheme="minorHAnsi" w:hAnsiTheme="minorHAnsi" w:cstheme="minorHAnsi"/>
              </w:rPr>
              <w:t xml:space="preserve">  GY2.</w:t>
            </w:r>
          </w:p>
        </w:tc>
        <w:tc>
          <w:tcPr>
            <w:tcW w:w="2861" w:type="dxa"/>
          </w:tcPr>
          <w:p w14:paraId="7A4989C8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237BBFC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A35A2" w:rsidRPr="006A35A2" w14:paraId="233CCBEC" w14:textId="77777777" w:rsidTr="003E6EF5">
        <w:trPr>
          <w:trHeight w:val="503"/>
        </w:trPr>
        <w:tc>
          <w:tcPr>
            <w:tcW w:w="720" w:type="dxa"/>
          </w:tcPr>
          <w:p w14:paraId="590D7328" w14:textId="77777777" w:rsidR="006A35A2" w:rsidRPr="006A35A2" w:rsidRDefault="006A35A2" w:rsidP="006A35A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407AF7A" w14:textId="068F4135" w:rsidR="006A35A2" w:rsidRPr="006A35A2" w:rsidRDefault="006A35A2" w:rsidP="006A35A2">
            <w:pPr>
              <w:tabs>
                <w:tab w:val="left" w:pos="2010"/>
              </w:tabs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Chlorides</w:t>
            </w:r>
          </w:p>
        </w:tc>
        <w:tc>
          <w:tcPr>
            <w:tcW w:w="3870" w:type="dxa"/>
          </w:tcPr>
          <w:p w14:paraId="65E3D560" w14:textId="59E1291D" w:rsidR="006A35A2" w:rsidRPr="006A35A2" w:rsidRDefault="006A35A2" w:rsidP="006A35A2">
            <w:pPr>
              <w:pStyle w:val="NormalWeb"/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 xml:space="preserve">Maximum 50 ppm </w:t>
            </w:r>
          </w:p>
        </w:tc>
        <w:tc>
          <w:tcPr>
            <w:tcW w:w="2861" w:type="dxa"/>
          </w:tcPr>
          <w:p w14:paraId="707DC007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A35A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6A35A2" w:rsidRPr="006A35A2" w14:paraId="0BFBB9A5" w14:textId="77777777" w:rsidTr="003E6EF5">
        <w:trPr>
          <w:trHeight w:val="503"/>
        </w:trPr>
        <w:tc>
          <w:tcPr>
            <w:tcW w:w="720" w:type="dxa"/>
          </w:tcPr>
          <w:p w14:paraId="6E67EE7B" w14:textId="77777777" w:rsidR="006A35A2" w:rsidRPr="006A35A2" w:rsidRDefault="006A35A2" w:rsidP="006A35A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434C50B" w14:textId="67EAF1F6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Sulphates</w:t>
            </w:r>
          </w:p>
        </w:tc>
        <w:tc>
          <w:tcPr>
            <w:tcW w:w="3870" w:type="dxa"/>
          </w:tcPr>
          <w:p w14:paraId="17780141" w14:textId="52EDBD3B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Maximum 150 ppm</w:t>
            </w:r>
          </w:p>
        </w:tc>
        <w:tc>
          <w:tcPr>
            <w:tcW w:w="2861" w:type="dxa"/>
          </w:tcPr>
          <w:p w14:paraId="71D4CE50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A35A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6A35A2" w:rsidRPr="006A35A2" w14:paraId="45EE3A70" w14:textId="77777777" w:rsidTr="003E6EF5">
        <w:trPr>
          <w:trHeight w:val="503"/>
        </w:trPr>
        <w:tc>
          <w:tcPr>
            <w:tcW w:w="720" w:type="dxa"/>
          </w:tcPr>
          <w:p w14:paraId="530D95AE" w14:textId="77777777" w:rsidR="006A35A2" w:rsidRPr="006A35A2" w:rsidRDefault="006A35A2" w:rsidP="006A35A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684C07A" w14:textId="4E8DBFCF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Water</w:t>
            </w:r>
          </w:p>
        </w:tc>
        <w:tc>
          <w:tcPr>
            <w:tcW w:w="3870" w:type="dxa"/>
          </w:tcPr>
          <w:p w14:paraId="4DD8BD38" w14:textId="2C9A3B6A" w:rsidR="006A35A2" w:rsidRPr="006A35A2" w:rsidRDefault="006A35A2" w:rsidP="006A35A2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 w:rsidRPr="006A35A2">
              <w:rPr>
                <w:rFonts w:asciiTheme="minorHAnsi" w:hAnsiTheme="minorHAnsi" w:cstheme="minorHAnsi"/>
              </w:rPr>
              <w:t>11.0  --</w:t>
            </w:r>
            <w:proofErr w:type="gramEnd"/>
            <w:r w:rsidRPr="006A35A2">
              <w:rPr>
                <w:rFonts w:asciiTheme="minorHAnsi" w:hAnsiTheme="minorHAnsi" w:cstheme="minorHAnsi"/>
              </w:rPr>
              <w:t xml:space="preserve">  13.0%</w:t>
            </w:r>
          </w:p>
        </w:tc>
        <w:tc>
          <w:tcPr>
            <w:tcW w:w="2861" w:type="dxa"/>
          </w:tcPr>
          <w:p w14:paraId="0EDFF054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A35A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01377F8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A35A2" w:rsidRPr="006A35A2" w14:paraId="0E9E0DE2" w14:textId="77777777" w:rsidTr="003E6EF5">
        <w:trPr>
          <w:trHeight w:val="503"/>
        </w:trPr>
        <w:tc>
          <w:tcPr>
            <w:tcW w:w="720" w:type="dxa"/>
          </w:tcPr>
          <w:p w14:paraId="5F44B041" w14:textId="77777777" w:rsidR="006A35A2" w:rsidRPr="006A35A2" w:rsidRDefault="006A35A2" w:rsidP="006A35A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92A9816" w14:textId="2A021096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2219621B" w14:textId="30B81809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99.0</w:t>
            </w:r>
            <w:proofErr w:type="gramStart"/>
            <w:r w:rsidRPr="006A35A2">
              <w:rPr>
                <w:rFonts w:asciiTheme="minorHAnsi" w:hAnsiTheme="minorHAnsi" w:cstheme="minorHAnsi"/>
              </w:rPr>
              <w:t>%  -</w:t>
            </w:r>
            <w:proofErr w:type="gramEnd"/>
            <w:r w:rsidRPr="006A35A2">
              <w:rPr>
                <w:rFonts w:asciiTheme="minorHAnsi" w:hAnsiTheme="minorHAnsi" w:cstheme="minorHAnsi"/>
              </w:rPr>
              <w:t xml:space="preserve">  101.0%</w:t>
            </w:r>
          </w:p>
        </w:tc>
        <w:tc>
          <w:tcPr>
            <w:tcW w:w="2861" w:type="dxa"/>
          </w:tcPr>
          <w:p w14:paraId="42D55EAE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A35A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6A35A2" w:rsidRPr="006A35A2" w14:paraId="0B3D03F6" w14:textId="77777777" w:rsidTr="003E6EF5">
        <w:trPr>
          <w:trHeight w:val="1163"/>
        </w:trPr>
        <w:tc>
          <w:tcPr>
            <w:tcW w:w="720" w:type="dxa"/>
          </w:tcPr>
          <w:p w14:paraId="351204A6" w14:textId="77777777" w:rsidR="006A35A2" w:rsidRPr="006A35A2" w:rsidRDefault="006A35A2" w:rsidP="006A35A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F493172" w14:textId="77777777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Microbial Contamination; TMC</w:t>
            </w:r>
          </w:p>
          <w:p w14:paraId="05FA8D6D" w14:textId="77777777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6A35A2">
              <w:rPr>
                <w:rFonts w:asciiTheme="minorHAnsi" w:hAnsiTheme="minorHAnsi" w:cstheme="minorHAnsi"/>
              </w:rPr>
              <w:t>Mould</w:t>
            </w:r>
            <w:proofErr w:type="spellEnd"/>
            <w:r w:rsidRPr="006A35A2">
              <w:rPr>
                <w:rFonts w:asciiTheme="minorHAnsi" w:hAnsiTheme="minorHAnsi" w:cstheme="minorHAnsi"/>
              </w:rPr>
              <w:t xml:space="preserve"> count</w:t>
            </w:r>
          </w:p>
          <w:p w14:paraId="78104C1C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2444D33F" w14:textId="77777777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</w:p>
          <w:p w14:paraId="7F68E223" w14:textId="77777777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NMT 1000cfu/g</w:t>
            </w:r>
          </w:p>
          <w:p w14:paraId="75B85924" w14:textId="77777777" w:rsidR="006A35A2" w:rsidRPr="006A35A2" w:rsidRDefault="006A35A2" w:rsidP="006A35A2">
            <w:pPr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NMT 100cfu/g</w:t>
            </w:r>
          </w:p>
          <w:p w14:paraId="3C40A0CE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</w:rPr>
            </w:pPr>
            <w:r w:rsidRPr="006A35A2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1665D9E0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A35A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C643473" w14:textId="77777777" w:rsidR="006A35A2" w:rsidRPr="006A35A2" w:rsidRDefault="006A35A2" w:rsidP="006A35A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3ECDA239" w14:textId="77777777" w:rsidR="006A35A2" w:rsidRPr="006A35A2" w:rsidRDefault="006A35A2" w:rsidP="006A35A2">
      <w:pPr>
        <w:jc w:val="both"/>
        <w:rPr>
          <w:rFonts w:asciiTheme="minorHAnsi" w:hAnsiTheme="minorHAnsi" w:cstheme="minorHAnsi"/>
        </w:rPr>
      </w:pPr>
    </w:p>
    <w:p w14:paraId="71D544D6" w14:textId="77777777" w:rsidR="006A35A2" w:rsidRPr="006A35A2" w:rsidRDefault="006A35A2" w:rsidP="006A35A2">
      <w:pPr>
        <w:rPr>
          <w:rFonts w:asciiTheme="minorHAnsi" w:hAnsiTheme="minorHAnsi" w:cstheme="minorHAnsi"/>
        </w:rPr>
      </w:pPr>
    </w:p>
    <w:p w14:paraId="1DBEC7AC" w14:textId="77777777" w:rsidR="006A35A2" w:rsidRPr="006A35A2" w:rsidRDefault="006A35A2" w:rsidP="006A35A2">
      <w:pPr>
        <w:jc w:val="both"/>
        <w:rPr>
          <w:rFonts w:asciiTheme="minorHAnsi" w:hAnsiTheme="minorHAnsi" w:cstheme="minorHAnsi"/>
        </w:rPr>
      </w:pPr>
      <w:r w:rsidRPr="006A35A2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6A35A2">
        <w:rPr>
          <w:rFonts w:asciiTheme="minorHAnsi" w:hAnsiTheme="minorHAnsi" w:cstheme="minorHAnsi"/>
        </w:rPr>
        <w:t>cfu</w:t>
      </w:r>
      <w:proofErr w:type="spellEnd"/>
      <w:r w:rsidRPr="006A35A2">
        <w:rPr>
          <w:rFonts w:asciiTheme="minorHAnsi" w:hAnsiTheme="minorHAnsi" w:cstheme="minorHAnsi"/>
        </w:rPr>
        <w:t>/g= Colony Forming Unit per Gram</w:t>
      </w:r>
    </w:p>
    <w:bookmarkEnd w:id="0"/>
    <w:p w14:paraId="3AFEC3C3" w14:textId="77777777" w:rsidR="006A35A2" w:rsidRPr="006A35A2" w:rsidRDefault="006A35A2" w:rsidP="006A35A2">
      <w:pPr>
        <w:rPr>
          <w:rFonts w:asciiTheme="minorHAnsi" w:hAnsiTheme="minorHAnsi" w:cstheme="minorHAnsi"/>
        </w:rPr>
      </w:pPr>
    </w:p>
    <w:p w14:paraId="5AA8E51B" w14:textId="77777777" w:rsidR="006A35A2" w:rsidRPr="006A35A2" w:rsidRDefault="006A35A2" w:rsidP="006A35A2">
      <w:pPr>
        <w:rPr>
          <w:rFonts w:asciiTheme="minorHAnsi" w:hAnsiTheme="minorHAnsi" w:cstheme="minorHAnsi"/>
        </w:rPr>
      </w:pPr>
    </w:p>
    <w:p w14:paraId="3E530E08" w14:textId="77777777" w:rsidR="002C70FE" w:rsidRPr="006A35A2" w:rsidRDefault="002C70FE">
      <w:pPr>
        <w:rPr>
          <w:rFonts w:asciiTheme="minorHAnsi" w:hAnsiTheme="minorHAnsi" w:cstheme="minorHAnsi"/>
        </w:rPr>
      </w:pPr>
    </w:p>
    <w:sectPr w:rsidR="002C70FE" w:rsidRPr="006A35A2" w:rsidSect="006A35A2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E5C91C" w14:textId="77777777" w:rsidR="00191CE4" w:rsidRDefault="00191CE4" w:rsidP="006A35A2">
      <w:r>
        <w:separator/>
      </w:r>
    </w:p>
  </w:endnote>
  <w:endnote w:type="continuationSeparator" w:id="0">
    <w:p w14:paraId="2E398972" w14:textId="77777777" w:rsidR="00191CE4" w:rsidRDefault="00191CE4" w:rsidP="006A3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3CA79694" w14:textId="77777777" w:rsidTr="003E6EF5">
      <w:trPr>
        <w:trHeight w:val="410"/>
      </w:trPr>
      <w:tc>
        <w:tcPr>
          <w:tcW w:w="3403" w:type="dxa"/>
        </w:tcPr>
        <w:p w14:paraId="1A1581D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4624131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0FD335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7825982E" w14:textId="77777777" w:rsidTr="003E6EF5">
      <w:trPr>
        <w:trHeight w:val="411"/>
      </w:trPr>
      <w:tc>
        <w:tcPr>
          <w:tcW w:w="3403" w:type="dxa"/>
        </w:tcPr>
        <w:p w14:paraId="04487CE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6BECEBF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B25E74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2AB72E81" w14:textId="77777777" w:rsidTr="003E6EF5">
      <w:trPr>
        <w:trHeight w:val="214"/>
      </w:trPr>
      <w:tc>
        <w:tcPr>
          <w:tcW w:w="3403" w:type="dxa"/>
        </w:tcPr>
        <w:p w14:paraId="554C086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0EA7230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D2B8C6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07FDCD6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447CCA4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9D8616" w14:textId="77777777" w:rsidR="00191CE4" w:rsidRDefault="00191CE4" w:rsidP="006A35A2">
      <w:r>
        <w:separator/>
      </w:r>
    </w:p>
  </w:footnote>
  <w:footnote w:type="continuationSeparator" w:id="0">
    <w:p w14:paraId="0A62C7CF" w14:textId="77777777" w:rsidR="00191CE4" w:rsidRDefault="00191CE4" w:rsidP="006A3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3C2BD65F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1C6A31C6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31044129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9686DD3" wp14:editId="664A1BE8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B449FA2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62ACC63E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93E21CD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7FA370D0" w14:textId="170A1C9C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 w:rsidR="006A35A2"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6A35A2">
            <w:rPr>
              <w:rFonts w:asciiTheme="minorHAnsi" w:eastAsia="Calibri" w:hAnsiTheme="minorHAnsi" w:cstheme="minorHAnsi"/>
              <w:b/>
              <w:bCs/>
            </w:rPr>
            <w:t>24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78CBC942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5A142B"/>
    <w:multiLevelType w:val="hybridMultilevel"/>
    <w:tmpl w:val="2026B8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  <w:num w:numId="2" w16cid:durableId="1988198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A2"/>
    <w:rsid w:val="00191CE4"/>
    <w:rsid w:val="002C70FE"/>
    <w:rsid w:val="006A35A2"/>
    <w:rsid w:val="00867E63"/>
    <w:rsid w:val="00921803"/>
    <w:rsid w:val="009A19E1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CC2F"/>
  <w15:chartTrackingRefBased/>
  <w15:docId w15:val="{21E24006-4F6D-4D93-B628-204227A0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5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5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5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5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5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5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5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A35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A35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5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A35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5A2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6A35A2"/>
    <w:pPr>
      <w:spacing w:before="100" w:beforeAutospacing="1" w:after="100" w:afterAutospacing="1"/>
    </w:pPr>
    <w:rPr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2025-01-30T08:50:00Z</dcterms:created>
  <dcterms:modified xsi:type="dcterms:W3CDTF">2025-01-30T08:57:00Z</dcterms:modified>
</cp:coreProperties>
</file>