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604"/>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627"/>
      </w:tblGrid>
      <w:tr w:rsidR="00694466" w:rsidRPr="001561E1" w14:paraId="2EA547DE" w14:textId="77777777" w:rsidTr="00223244">
        <w:trPr>
          <w:trHeight w:val="378"/>
        </w:trPr>
        <w:tc>
          <w:tcPr>
            <w:tcW w:w="648" w:type="dxa"/>
          </w:tcPr>
          <w:p w14:paraId="3859555A" w14:textId="77777777" w:rsidR="004E23B8" w:rsidRPr="001561E1" w:rsidRDefault="004E23B8" w:rsidP="00223244">
            <w:pPr>
              <w:spacing w:line="276" w:lineRule="auto"/>
              <w:jc w:val="both"/>
              <w:rPr>
                <w:rFonts w:cstheme="minorHAnsi"/>
                <w:b/>
              </w:rPr>
            </w:pPr>
            <w:r w:rsidRPr="001561E1">
              <w:rPr>
                <w:rFonts w:cstheme="minorHAnsi"/>
                <w:b/>
              </w:rPr>
              <w:t>S/N</w:t>
            </w:r>
          </w:p>
        </w:tc>
        <w:tc>
          <w:tcPr>
            <w:tcW w:w="2340" w:type="dxa"/>
          </w:tcPr>
          <w:p w14:paraId="562C1F42" w14:textId="77777777" w:rsidR="004E23B8" w:rsidRPr="001561E1" w:rsidRDefault="004E23B8" w:rsidP="00223244">
            <w:pPr>
              <w:spacing w:after="0" w:line="276" w:lineRule="auto"/>
              <w:jc w:val="both"/>
              <w:rPr>
                <w:rFonts w:cstheme="minorHAnsi"/>
                <w:b/>
              </w:rPr>
            </w:pPr>
            <w:r w:rsidRPr="001561E1">
              <w:rPr>
                <w:rFonts w:cstheme="minorHAnsi"/>
                <w:b/>
              </w:rPr>
              <w:t>TEST</w:t>
            </w:r>
          </w:p>
        </w:tc>
        <w:tc>
          <w:tcPr>
            <w:tcW w:w="7627" w:type="dxa"/>
          </w:tcPr>
          <w:p w14:paraId="75B7FE57" w14:textId="77777777" w:rsidR="004E23B8" w:rsidRPr="001561E1" w:rsidRDefault="004E23B8" w:rsidP="00223244">
            <w:pPr>
              <w:tabs>
                <w:tab w:val="left" w:pos="1440"/>
              </w:tabs>
              <w:spacing w:after="0" w:line="276" w:lineRule="auto"/>
              <w:ind w:right="432"/>
              <w:jc w:val="both"/>
              <w:rPr>
                <w:rFonts w:cstheme="minorHAnsi"/>
                <w:b/>
                <w:bCs/>
              </w:rPr>
            </w:pPr>
            <w:r w:rsidRPr="001561E1">
              <w:rPr>
                <w:rFonts w:cstheme="minorHAnsi"/>
                <w:b/>
                <w:bCs/>
              </w:rPr>
              <w:t>DESCRIPTIONS OF PROCEDURE</w:t>
            </w:r>
          </w:p>
        </w:tc>
      </w:tr>
      <w:tr w:rsidR="00694466" w:rsidRPr="001561E1" w14:paraId="4679E2DC" w14:textId="77777777" w:rsidTr="00223244">
        <w:trPr>
          <w:trHeight w:val="542"/>
        </w:trPr>
        <w:tc>
          <w:tcPr>
            <w:tcW w:w="648" w:type="dxa"/>
          </w:tcPr>
          <w:p w14:paraId="15C2D7A8" w14:textId="77777777" w:rsidR="00694466" w:rsidRPr="001561E1" w:rsidRDefault="00694466" w:rsidP="00223244">
            <w:pPr>
              <w:pStyle w:val="ListParagraph"/>
              <w:numPr>
                <w:ilvl w:val="0"/>
                <w:numId w:val="1"/>
              </w:numPr>
              <w:spacing w:after="0" w:line="276" w:lineRule="auto"/>
              <w:ind w:left="611" w:hanging="611"/>
              <w:jc w:val="both"/>
              <w:rPr>
                <w:rFonts w:cstheme="minorHAnsi"/>
                <w:b/>
              </w:rPr>
            </w:pPr>
          </w:p>
        </w:tc>
        <w:tc>
          <w:tcPr>
            <w:tcW w:w="2340" w:type="dxa"/>
          </w:tcPr>
          <w:p w14:paraId="6ED810DC" w14:textId="77777777" w:rsidR="00694466" w:rsidRPr="001561E1" w:rsidRDefault="00694466" w:rsidP="00223244">
            <w:pPr>
              <w:spacing w:line="276" w:lineRule="auto"/>
              <w:jc w:val="both"/>
              <w:rPr>
                <w:rFonts w:cstheme="minorHAnsi"/>
                <w:b/>
                <w:bCs/>
              </w:rPr>
            </w:pPr>
            <w:r w:rsidRPr="001561E1">
              <w:rPr>
                <w:rFonts w:cstheme="minorHAnsi"/>
                <w:b/>
                <w:bCs/>
              </w:rPr>
              <w:t>DESCRIPTION</w:t>
            </w:r>
          </w:p>
        </w:tc>
        <w:tc>
          <w:tcPr>
            <w:tcW w:w="7627" w:type="dxa"/>
          </w:tcPr>
          <w:p w14:paraId="720BB70A" w14:textId="0BBEC2C6" w:rsidR="00694466" w:rsidRPr="001561E1" w:rsidRDefault="00694466" w:rsidP="00223244">
            <w:pPr>
              <w:spacing w:line="276" w:lineRule="auto"/>
              <w:rPr>
                <w:rFonts w:cstheme="minorHAnsi"/>
              </w:rPr>
            </w:pPr>
            <w:r w:rsidRPr="001561E1">
              <w:rPr>
                <w:rFonts w:cstheme="minorHAnsi"/>
              </w:rPr>
              <w:t>Describe the colour and appearance of the material.</w:t>
            </w:r>
          </w:p>
        </w:tc>
      </w:tr>
      <w:tr w:rsidR="00694466" w:rsidRPr="001561E1" w14:paraId="0ABF8A6F" w14:textId="77777777" w:rsidTr="00223244">
        <w:trPr>
          <w:trHeight w:val="218"/>
        </w:trPr>
        <w:tc>
          <w:tcPr>
            <w:tcW w:w="648" w:type="dxa"/>
          </w:tcPr>
          <w:p w14:paraId="4D00DEDF" w14:textId="77777777" w:rsidR="00694466" w:rsidRPr="001561E1" w:rsidRDefault="00694466" w:rsidP="00223244">
            <w:pPr>
              <w:pStyle w:val="ListParagraph"/>
              <w:numPr>
                <w:ilvl w:val="0"/>
                <w:numId w:val="1"/>
              </w:numPr>
              <w:spacing w:after="0" w:line="276" w:lineRule="auto"/>
              <w:ind w:left="611" w:hanging="611"/>
              <w:jc w:val="both"/>
              <w:rPr>
                <w:rFonts w:cstheme="minorHAnsi"/>
                <w:b/>
              </w:rPr>
            </w:pPr>
          </w:p>
        </w:tc>
        <w:tc>
          <w:tcPr>
            <w:tcW w:w="2340" w:type="dxa"/>
          </w:tcPr>
          <w:p w14:paraId="17CA7ACA" w14:textId="6B996974" w:rsidR="00694466" w:rsidRPr="001561E1" w:rsidRDefault="00694466" w:rsidP="00223244">
            <w:pPr>
              <w:spacing w:line="276" w:lineRule="auto"/>
              <w:rPr>
                <w:rFonts w:cstheme="minorHAnsi"/>
                <w:b/>
                <w:bCs/>
              </w:rPr>
            </w:pPr>
            <w:r w:rsidRPr="001561E1">
              <w:rPr>
                <w:rFonts w:cstheme="minorHAnsi"/>
                <w:b/>
                <w:bCs/>
              </w:rPr>
              <w:t>SOLUBILITY</w:t>
            </w:r>
          </w:p>
        </w:tc>
        <w:tc>
          <w:tcPr>
            <w:tcW w:w="7627" w:type="dxa"/>
          </w:tcPr>
          <w:p w14:paraId="4DD54B88" w14:textId="55D17C4F" w:rsidR="00694466" w:rsidRPr="001561E1" w:rsidRDefault="00694466" w:rsidP="00223244">
            <w:pPr>
              <w:spacing w:line="276" w:lineRule="auto"/>
              <w:contextualSpacing/>
              <w:jc w:val="both"/>
              <w:rPr>
                <w:rFonts w:cstheme="minorHAnsi"/>
              </w:rPr>
            </w:pPr>
            <w:r w:rsidRPr="001561E1">
              <w:rPr>
                <w:rFonts w:cstheme="minorHAnsi"/>
              </w:rPr>
              <w:t>Determine its solubility in water and in ethanol (96 per cent).</w:t>
            </w:r>
          </w:p>
        </w:tc>
      </w:tr>
      <w:tr w:rsidR="00694466" w:rsidRPr="001561E1" w14:paraId="08C74304" w14:textId="77777777" w:rsidTr="00223244">
        <w:trPr>
          <w:trHeight w:val="542"/>
        </w:trPr>
        <w:tc>
          <w:tcPr>
            <w:tcW w:w="648" w:type="dxa"/>
          </w:tcPr>
          <w:p w14:paraId="712E789F" w14:textId="77777777" w:rsidR="00694466" w:rsidRPr="001561E1" w:rsidRDefault="00694466" w:rsidP="00223244">
            <w:pPr>
              <w:pStyle w:val="ListParagraph"/>
              <w:numPr>
                <w:ilvl w:val="0"/>
                <w:numId w:val="1"/>
              </w:numPr>
              <w:spacing w:after="0" w:line="276" w:lineRule="auto"/>
              <w:ind w:left="611" w:hanging="611"/>
              <w:jc w:val="both"/>
              <w:rPr>
                <w:rFonts w:cstheme="minorHAnsi"/>
                <w:b/>
              </w:rPr>
            </w:pPr>
          </w:p>
        </w:tc>
        <w:tc>
          <w:tcPr>
            <w:tcW w:w="2340" w:type="dxa"/>
          </w:tcPr>
          <w:p w14:paraId="1ED663B9" w14:textId="77777777" w:rsidR="00694466" w:rsidRPr="001561E1" w:rsidRDefault="00694466" w:rsidP="00223244">
            <w:pPr>
              <w:spacing w:line="276" w:lineRule="auto"/>
              <w:jc w:val="both"/>
              <w:rPr>
                <w:rFonts w:cstheme="minorHAnsi"/>
                <w:b/>
                <w:bCs/>
              </w:rPr>
            </w:pPr>
            <w:r w:rsidRPr="001561E1">
              <w:rPr>
                <w:rFonts w:cstheme="minorHAnsi"/>
                <w:b/>
                <w:bCs/>
              </w:rPr>
              <w:t>IDENTIFICATION</w:t>
            </w:r>
          </w:p>
        </w:tc>
        <w:tc>
          <w:tcPr>
            <w:tcW w:w="7627" w:type="dxa"/>
          </w:tcPr>
          <w:p w14:paraId="2B70B512" w14:textId="1BCAFAB0" w:rsidR="00694466" w:rsidRPr="001561E1" w:rsidRDefault="00694466" w:rsidP="00223244">
            <w:pPr>
              <w:spacing w:line="276" w:lineRule="auto"/>
              <w:rPr>
                <w:rFonts w:cstheme="minorHAnsi"/>
              </w:rPr>
            </w:pPr>
            <w:r w:rsidRPr="001561E1">
              <w:rPr>
                <w:rFonts w:cstheme="minorHAnsi"/>
              </w:rPr>
              <w:t>A. Determine the pH of solution S.</w:t>
            </w:r>
          </w:p>
          <w:p w14:paraId="1DDF4B95" w14:textId="77777777" w:rsidR="00694466" w:rsidRPr="001561E1" w:rsidRDefault="00694466" w:rsidP="00223244">
            <w:pPr>
              <w:spacing w:line="276" w:lineRule="auto"/>
              <w:rPr>
                <w:rFonts w:cstheme="minorHAnsi"/>
                <w:shd w:val="clear" w:color="auto" w:fill="FFFFFF"/>
              </w:rPr>
            </w:pPr>
            <w:r w:rsidRPr="001561E1">
              <w:rPr>
                <w:rFonts w:cstheme="minorHAnsi"/>
              </w:rPr>
              <w:t>B. To 0.4 mL of iodinated potassium iodide solution R add 8 mL of distilled water R and 1 mL of solution S diluted 1 to 10 in distilled water R. Observe the colour of the solution and subject the solution to the reaction (a) of sulphates.</w:t>
            </w:r>
            <w:r w:rsidRPr="001561E1">
              <w:rPr>
                <w:rFonts w:cstheme="minorHAnsi"/>
                <w:shd w:val="clear" w:color="auto" w:fill="FFFFFF"/>
              </w:rPr>
              <w:t xml:space="preserve"> </w:t>
            </w:r>
          </w:p>
          <w:p w14:paraId="700DFDA8" w14:textId="4560351B" w:rsidR="00694466" w:rsidRPr="001561E1" w:rsidRDefault="00694466" w:rsidP="00223244">
            <w:pPr>
              <w:spacing w:line="276" w:lineRule="auto"/>
              <w:rPr>
                <w:rFonts w:cstheme="minorHAnsi"/>
              </w:rPr>
            </w:pPr>
            <w:r w:rsidRPr="001561E1">
              <w:rPr>
                <w:rFonts w:cstheme="minorHAnsi"/>
                <w:shd w:val="clear" w:color="auto" w:fill="FFFFFF"/>
              </w:rPr>
              <w:t xml:space="preserve">a) Dissolve about 45 mg of the substance to be examined in 5 mL of </w:t>
            </w:r>
            <w:hyperlink r:id="rId7" w:anchor="pop08624" w:history="1">
              <w:r w:rsidRPr="001561E1">
                <w:rPr>
                  <w:rStyle w:val="Hyperlink"/>
                  <w:rFonts w:cstheme="minorHAnsi"/>
                  <w:color w:val="auto"/>
                  <w:u w:val="none"/>
                </w:rPr>
                <w:t>water R</w:t>
              </w:r>
            </w:hyperlink>
            <w:r w:rsidRPr="001561E1">
              <w:rPr>
                <w:rFonts w:cstheme="minorHAnsi"/>
                <w:shd w:val="clear" w:color="auto" w:fill="FFFFFF"/>
              </w:rPr>
              <w:t xml:space="preserve"> or use 5 mL of the prescribed solution. Add 1 mL of </w:t>
            </w:r>
            <w:hyperlink r:id="rId8" w:anchor="pop03475" w:history="1">
              <w:r w:rsidRPr="001561E1">
                <w:rPr>
                  <w:rStyle w:val="Hyperlink"/>
                  <w:rFonts w:cstheme="minorHAnsi"/>
                  <w:color w:val="auto"/>
                  <w:u w:val="none"/>
                </w:rPr>
                <w:t>dilute hydrochloric acid R</w:t>
              </w:r>
            </w:hyperlink>
            <w:r w:rsidRPr="001561E1">
              <w:rPr>
                <w:rFonts w:cstheme="minorHAnsi"/>
                <w:shd w:val="clear" w:color="auto" w:fill="FFFFFF"/>
              </w:rPr>
              <w:t xml:space="preserve"> and 1 mL of </w:t>
            </w:r>
            <w:hyperlink r:id="rId9" w:anchor="pop03343" w:history="1">
              <w:r w:rsidRPr="001561E1">
                <w:rPr>
                  <w:rStyle w:val="Hyperlink"/>
                  <w:rFonts w:cstheme="minorHAnsi"/>
                  <w:color w:val="auto"/>
                  <w:u w:val="none"/>
                </w:rPr>
                <w:t>barium chloride solution R1</w:t>
              </w:r>
            </w:hyperlink>
            <w:r w:rsidRPr="001561E1">
              <w:rPr>
                <w:rFonts w:cstheme="minorHAnsi"/>
                <w:shd w:val="clear" w:color="auto" w:fill="FFFFFF"/>
              </w:rPr>
              <w:t>. A white precipitate is formed.</w:t>
            </w:r>
          </w:p>
          <w:p w14:paraId="63C901A0" w14:textId="77777777" w:rsidR="00694466" w:rsidRPr="001561E1" w:rsidRDefault="00694466" w:rsidP="00223244">
            <w:pPr>
              <w:spacing w:line="276" w:lineRule="auto"/>
              <w:rPr>
                <w:rFonts w:cstheme="minorHAnsi"/>
              </w:rPr>
            </w:pPr>
            <w:r w:rsidRPr="001561E1">
              <w:rPr>
                <w:rFonts w:cstheme="minorHAnsi"/>
              </w:rPr>
              <w:t>C. Subject solution S to the reaction (a) of sodium.</w:t>
            </w:r>
          </w:p>
          <w:p w14:paraId="57EF0CB4" w14:textId="31505109" w:rsidR="00694466" w:rsidRPr="001561E1" w:rsidRDefault="00694466" w:rsidP="00223244">
            <w:pPr>
              <w:spacing w:line="276" w:lineRule="auto"/>
              <w:rPr>
                <w:rFonts w:cstheme="minorHAnsi"/>
              </w:rPr>
            </w:pPr>
            <w:r w:rsidRPr="001561E1">
              <w:rPr>
                <w:rFonts w:cstheme="minorHAnsi"/>
                <w:shd w:val="clear" w:color="auto" w:fill="FFFFFF"/>
              </w:rPr>
              <w:t xml:space="preserve"> a) Dissolve 0.1 g of the substance to be examined in 2 mL of </w:t>
            </w:r>
            <w:hyperlink r:id="rId10" w:anchor="pop08624" w:history="1">
              <w:r w:rsidRPr="001561E1">
                <w:rPr>
                  <w:rStyle w:val="Hyperlink"/>
                  <w:rFonts w:cstheme="minorHAnsi"/>
                  <w:color w:val="auto"/>
                  <w:u w:val="none"/>
                </w:rPr>
                <w:t>water R</w:t>
              </w:r>
            </w:hyperlink>
            <w:r w:rsidRPr="001561E1">
              <w:rPr>
                <w:rFonts w:cstheme="minorHAnsi"/>
                <w:shd w:val="clear" w:color="auto" w:fill="FFFFFF"/>
              </w:rPr>
              <w:t xml:space="preserve"> or use 2 mL of the prescribed solution. Add 2 mL of a 150 g/L solution of </w:t>
            </w:r>
            <w:hyperlink r:id="rId11" w:anchor="pop04826" w:history="1">
              <w:r w:rsidRPr="001561E1">
                <w:rPr>
                  <w:rStyle w:val="Hyperlink"/>
                  <w:rFonts w:cstheme="minorHAnsi"/>
                  <w:color w:val="auto"/>
                  <w:u w:val="none"/>
                </w:rPr>
                <w:t>potassium carbonate R</w:t>
              </w:r>
            </w:hyperlink>
            <w:r w:rsidRPr="001561E1">
              <w:rPr>
                <w:rFonts w:cstheme="minorHAnsi"/>
                <w:shd w:val="clear" w:color="auto" w:fill="FFFFFF"/>
              </w:rPr>
              <w:t xml:space="preserve"> and heat to boiling. No precipitate is formed. Add 4 mL of </w:t>
            </w:r>
            <w:hyperlink r:id="rId12" w:anchor="pop02010" w:history="1">
              <w:r w:rsidRPr="001561E1">
                <w:rPr>
                  <w:rStyle w:val="Hyperlink"/>
                  <w:rFonts w:cstheme="minorHAnsi"/>
                  <w:color w:val="auto"/>
                  <w:u w:val="none"/>
                </w:rPr>
                <w:t>potassium pyroantimonate solution R</w:t>
              </w:r>
            </w:hyperlink>
            <w:r w:rsidRPr="001561E1">
              <w:rPr>
                <w:rFonts w:cstheme="minorHAnsi"/>
                <w:shd w:val="clear" w:color="auto" w:fill="FFFFFF"/>
              </w:rPr>
              <w:t xml:space="preserve"> and heat to boiling. Allow to cool in iced water and if </w:t>
            </w:r>
            <w:proofErr w:type="gramStart"/>
            <w:r w:rsidRPr="001561E1">
              <w:rPr>
                <w:rFonts w:cstheme="minorHAnsi"/>
                <w:shd w:val="clear" w:color="auto" w:fill="FFFFFF"/>
              </w:rPr>
              <w:t>necessary</w:t>
            </w:r>
            <w:proofErr w:type="gramEnd"/>
            <w:r w:rsidRPr="001561E1">
              <w:rPr>
                <w:rFonts w:cstheme="minorHAnsi"/>
                <w:shd w:val="clear" w:color="auto" w:fill="FFFFFF"/>
              </w:rPr>
              <w:t xml:space="preserve"> rub the inside of the test-tube with a glass rod. A dense white precipitate is formed.</w:t>
            </w:r>
          </w:p>
        </w:tc>
      </w:tr>
      <w:tr w:rsidR="00694466" w:rsidRPr="001561E1" w14:paraId="58B3BDC8" w14:textId="77777777" w:rsidTr="00223244">
        <w:trPr>
          <w:trHeight w:val="413"/>
        </w:trPr>
        <w:tc>
          <w:tcPr>
            <w:tcW w:w="648" w:type="dxa"/>
          </w:tcPr>
          <w:p w14:paraId="5F6299F6" w14:textId="77777777" w:rsidR="00694466" w:rsidRPr="001561E1" w:rsidRDefault="00694466" w:rsidP="00223244">
            <w:pPr>
              <w:pStyle w:val="ListParagraph"/>
              <w:numPr>
                <w:ilvl w:val="0"/>
                <w:numId w:val="1"/>
              </w:numPr>
              <w:spacing w:after="0" w:line="276" w:lineRule="auto"/>
              <w:ind w:left="611" w:hanging="611"/>
              <w:jc w:val="both"/>
              <w:rPr>
                <w:rFonts w:cstheme="minorHAnsi"/>
                <w:b/>
              </w:rPr>
            </w:pPr>
          </w:p>
        </w:tc>
        <w:tc>
          <w:tcPr>
            <w:tcW w:w="2340" w:type="dxa"/>
          </w:tcPr>
          <w:p w14:paraId="374AF549" w14:textId="65E60BD1" w:rsidR="00694466" w:rsidRPr="001561E1" w:rsidRDefault="00694466" w:rsidP="00223244">
            <w:pPr>
              <w:spacing w:line="276" w:lineRule="auto"/>
              <w:rPr>
                <w:rFonts w:cstheme="minorHAnsi"/>
                <w:b/>
                <w:bCs/>
              </w:rPr>
            </w:pPr>
            <w:r w:rsidRPr="001561E1">
              <w:rPr>
                <w:rFonts w:cstheme="minorHAnsi"/>
                <w:b/>
                <w:bCs/>
              </w:rPr>
              <w:t>APPEARANCE OF SOLUTION</w:t>
            </w:r>
          </w:p>
        </w:tc>
        <w:tc>
          <w:tcPr>
            <w:tcW w:w="7627" w:type="dxa"/>
          </w:tcPr>
          <w:p w14:paraId="030101EE" w14:textId="77C24ED7" w:rsidR="00694466" w:rsidRPr="001561E1" w:rsidRDefault="00694466" w:rsidP="00223244">
            <w:pPr>
              <w:spacing w:line="276" w:lineRule="auto"/>
              <w:rPr>
                <w:rStyle w:val="Emphasis"/>
                <w:rFonts w:cstheme="minorHAnsi"/>
                <w:i w:val="0"/>
                <w:iCs w:val="0"/>
              </w:rPr>
            </w:pPr>
            <w:r w:rsidRPr="001561E1">
              <w:rPr>
                <w:rFonts w:cstheme="minorHAnsi"/>
              </w:rPr>
              <w:t>Observe the clarity and colour of solution S.</w:t>
            </w:r>
          </w:p>
        </w:tc>
      </w:tr>
      <w:tr w:rsidR="00694466" w:rsidRPr="001561E1" w14:paraId="6B978817" w14:textId="77777777" w:rsidTr="00223244">
        <w:trPr>
          <w:trHeight w:val="413"/>
        </w:trPr>
        <w:tc>
          <w:tcPr>
            <w:tcW w:w="648" w:type="dxa"/>
          </w:tcPr>
          <w:p w14:paraId="028495F4" w14:textId="77777777" w:rsidR="00694466" w:rsidRPr="001561E1" w:rsidRDefault="00694466" w:rsidP="00223244">
            <w:pPr>
              <w:pStyle w:val="ListParagraph"/>
              <w:numPr>
                <w:ilvl w:val="0"/>
                <w:numId w:val="1"/>
              </w:numPr>
              <w:spacing w:after="0" w:line="276" w:lineRule="auto"/>
              <w:ind w:left="611" w:hanging="611"/>
              <w:jc w:val="both"/>
              <w:rPr>
                <w:rFonts w:cstheme="minorHAnsi"/>
                <w:b/>
              </w:rPr>
            </w:pPr>
          </w:p>
        </w:tc>
        <w:tc>
          <w:tcPr>
            <w:tcW w:w="2340" w:type="dxa"/>
          </w:tcPr>
          <w:p w14:paraId="33795229" w14:textId="12DE84A0" w:rsidR="00694466" w:rsidRPr="001561E1" w:rsidRDefault="00694466" w:rsidP="00223244">
            <w:pPr>
              <w:pStyle w:val="NoSpacing"/>
              <w:spacing w:line="276" w:lineRule="auto"/>
              <w:rPr>
                <w:rFonts w:cstheme="minorHAnsi"/>
                <w:b/>
                <w:bCs/>
              </w:rPr>
            </w:pPr>
            <w:r w:rsidRPr="001561E1">
              <w:rPr>
                <w:rFonts w:cstheme="minorHAnsi"/>
                <w:b/>
                <w:bCs/>
              </w:rPr>
              <w:t>pH</w:t>
            </w:r>
          </w:p>
        </w:tc>
        <w:tc>
          <w:tcPr>
            <w:tcW w:w="7627" w:type="dxa"/>
          </w:tcPr>
          <w:p w14:paraId="5051C24B" w14:textId="7457910A" w:rsidR="00694466" w:rsidRPr="001561E1" w:rsidRDefault="00694466" w:rsidP="00223244">
            <w:pPr>
              <w:spacing w:line="276" w:lineRule="auto"/>
              <w:rPr>
                <w:rFonts w:cstheme="minorHAnsi"/>
              </w:rPr>
            </w:pPr>
            <w:r w:rsidRPr="001561E1">
              <w:rPr>
                <w:rFonts w:cstheme="minorHAnsi"/>
              </w:rPr>
              <w:t>Determine the pH of solution S</w:t>
            </w:r>
          </w:p>
        </w:tc>
      </w:tr>
      <w:tr w:rsidR="00694466" w:rsidRPr="001561E1" w14:paraId="71597B28" w14:textId="77777777" w:rsidTr="00223244">
        <w:trPr>
          <w:trHeight w:val="413"/>
        </w:trPr>
        <w:tc>
          <w:tcPr>
            <w:tcW w:w="648" w:type="dxa"/>
          </w:tcPr>
          <w:p w14:paraId="2F4CDA2F" w14:textId="77777777" w:rsidR="004E23B8" w:rsidRPr="001561E1" w:rsidRDefault="004E23B8" w:rsidP="00223244">
            <w:pPr>
              <w:pStyle w:val="ListParagraph"/>
              <w:numPr>
                <w:ilvl w:val="0"/>
                <w:numId w:val="1"/>
              </w:numPr>
              <w:spacing w:after="0" w:line="276" w:lineRule="auto"/>
              <w:ind w:left="611" w:hanging="611"/>
              <w:jc w:val="both"/>
              <w:rPr>
                <w:rFonts w:cstheme="minorHAnsi"/>
                <w:b/>
              </w:rPr>
            </w:pPr>
          </w:p>
        </w:tc>
        <w:tc>
          <w:tcPr>
            <w:tcW w:w="2340" w:type="dxa"/>
          </w:tcPr>
          <w:p w14:paraId="325B126B" w14:textId="30F9A0BE" w:rsidR="004E23B8" w:rsidRPr="001561E1" w:rsidRDefault="00694466" w:rsidP="00223244">
            <w:pPr>
              <w:pStyle w:val="NoSpacing"/>
              <w:spacing w:line="276" w:lineRule="auto"/>
              <w:rPr>
                <w:rFonts w:cstheme="minorHAnsi"/>
                <w:b/>
                <w:bCs/>
              </w:rPr>
            </w:pPr>
            <w:r w:rsidRPr="001561E1">
              <w:rPr>
                <w:rFonts w:cstheme="minorHAnsi"/>
                <w:b/>
                <w:bCs/>
              </w:rPr>
              <w:t>THIOSULPHATES</w:t>
            </w:r>
          </w:p>
        </w:tc>
        <w:tc>
          <w:tcPr>
            <w:tcW w:w="7627" w:type="dxa"/>
          </w:tcPr>
          <w:p w14:paraId="6ADE6870" w14:textId="38F46B8C" w:rsidR="004E23B8" w:rsidRPr="001561E1" w:rsidRDefault="00694466" w:rsidP="00223244">
            <w:pPr>
              <w:pStyle w:val="NormalWeb"/>
              <w:spacing w:line="276" w:lineRule="auto"/>
              <w:rPr>
                <w:rFonts w:asciiTheme="minorHAnsi" w:hAnsiTheme="minorHAnsi" w:cstheme="minorHAnsi"/>
                <w:sz w:val="22"/>
                <w:szCs w:val="22"/>
              </w:rPr>
            </w:pPr>
            <w:r w:rsidRPr="001561E1">
              <w:rPr>
                <w:rFonts w:asciiTheme="minorHAnsi" w:hAnsiTheme="minorHAnsi" w:cstheme="minorHAnsi"/>
                <w:sz w:val="22"/>
                <w:szCs w:val="22"/>
                <w:shd w:val="clear" w:color="auto" w:fill="FFFFFF"/>
              </w:rPr>
              <w:t xml:space="preserve">To 5 mL of solution S add 5 mL of </w:t>
            </w:r>
            <w:hyperlink r:id="rId13" w:history="1">
              <w:r w:rsidRPr="001561E1">
                <w:rPr>
                  <w:rStyle w:val="Hyperlink"/>
                  <w:rFonts w:asciiTheme="minorHAnsi" w:eastAsiaTheme="majorEastAsia" w:hAnsiTheme="minorHAnsi" w:cstheme="minorHAnsi"/>
                  <w:color w:val="auto"/>
                  <w:sz w:val="22"/>
                  <w:szCs w:val="22"/>
                  <w:u w:val="none"/>
                  <w:bdr w:val="none" w:sz="0" w:space="0" w:color="auto" w:frame="1"/>
                </w:rPr>
                <w:t>dilute hydrochloric acid R</w:t>
              </w:r>
            </w:hyperlink>
            <w:r w:rsidRPr="001561E1">
              <w:rPr>
                <w:rFonts w:asciiTheme="minorHAnsi" w:hAnsiTheme="minorHAnsi" w:cstheme="minorHAnsi"/>
                <w:sz w:val="22"/>
                <w:szCs w:val="22"/>
                <w:shd w:val="clear" w:color="auto" w:fill="FFFFFF"/>
              </w:rPr>
              <w:t>. The solution remains clear for at least 15 min.</w:t>
            </w:r>
          </w:p>
        </w:tc>
      </w:tr>
      <w:tr w:rsidR="00694466" w:rsidRPr="001561E1" w14:paraId="78BBE4C9" w14:textId="77777777" w:rsidTr="00223244">
        <w:trPr>
          <w:trHeight w:val="413"/>
        </w:trPr>
        <w:tc>
          <w:tcPr>
            <w:tcW w:w="648" w:type="dxa"/>
          </w:tcPr>
          <w:p w14:paraId="10D6B215" w14:textId="77777777" w:rsidR="004E23B8" w:rsidRPr="001561E1" w:rsidRDefault="004E23B8" w:rsidP="00223244">
            <w:pPr>
              <w:pStyle w:val="ListParagraph"/>
              <w:numPr>
                <w:ilvl w:val="0"/>
                <w:numId w:val="1"/>
              </w:numPr>
              <w:spacing w:after="0" w:line="276" w:lineRule="auto"/>
              <w:ind w:left="611" w:hanging="611"/>
              <w:jc w:val="both"/>
              <w:rPr>
                <w:rFonts w:cstheme="minorHAnsi"/>
                <w:b/>
              </w:rPr>
            </w:pPr>
          </w:p>
        </w:tc>
        <w:tc>
          <w:tcPr>
            <w:tcW w:w="2340" w:type="dxa"/>
          </w:tcPr>
          <w:p w14:paraId="177A8F8C" w14:textId="24B7AC11" w:rsidR="004E23B8" w:rsidRPr="001561E1" w:rsidRDefault="00694466" w:rsidP="00223244">
            <w:pPr>
              <w:pStyle w:val="NoSpacing"/>
              <w:spacing w:line="276" w:lineRule="auto"/>
              <w:rPr>
                <w:rFonts w:cstheme="minorHAnsi"/>
                <w:b/>
                <w:bCs/>
              </w:rPr>
            </w:pPr>
            <w:r w:rsidRPr="001561E1">
              <w:rPr>
                <w:rFonts w:cstheme="minorHAnsi"/>
                <w:b/>
                <w:bCs/>
              </w:rPr>
              <w:t>IRON</w:t>
            </w:r>
          </w:p>
        </w:tc>
        <w:tc>
          <w:tcPr>
            <w:tcW w:w="7627" w:type="dxa"/>
          </w:tcPr>
          <w:p w14:paraId="759674B8" w14:textId="77777777" w:rsidR="00694466" w:rsidRPr="001561E1" w:rsidRDefault="00694466" w:rsidP="00223244">
            <w:pPr>
              <w:pStyle w:val="NormalWeb"/>
              <w:spacing w:line="276" w:lineRule="auto"/>
              <w:rPr>
                <w:rFonts w:asciiTheme="minorHAnsi" w:hAnsiTheme="minorHAnsi" w:cstheme="minorHAnsi"/>
                <w:sz w:val="22"/>
                <w:szCs w:val="22"/>
              </w:rPr>
            </w:pPr>
            <w:r w:rsidRPr="001561E1">
              <w:rPr>
                <w:rFonts w:asciiTheme="minorHAnsi" w:hAnsiTheme="minorHAnsi" w:cstheme="minorHAnsi"/>
                <w:sz w:val="22"/>
                <w:szCs w:val="22"/>
              </w:rPr>
              <w:t xml:space="preserve">Subject 10 mL of solution S to limit test for Iron (20 ppm). Dissolve the prescribed quantity of the substance to be examined in </w:t>
            </w:r>
            <w:hyperlink r:id="rId14" w:anchor="pop08624" w:history="1">
              <w:r w:rsidRPr="001561E1">
                <w:rPr>
                  <w:rStyle w:val="Hyperlink"/>
                  <w:rFonts w:asciiTheme="minorHAnsi" w:eastAsiaTheme="majorEastAsia" w:hAnsiTheme="minorHAnsi" w:cstheme="minorHAnsi"/>
                  <w:color w:val="auto"/>
                  <w:sz w:val="22"/>
                  <w:szCs w:val="22"/>
                  <w:u w:val="none"/>
                </w:rPr>
                <w:t>water R</w:t>
              </w:r>
            </w:hyperlink>
            <w:r w:rsidRPr="001561E1">
              <w:rPr>
                <w:rFonts w:asciiTheme="minorHAnsi" w:hAnsiTheme="minorHAnsi" w:cstheme="minorHAnsi"/>
                <w:sz w:val="22"/>
                <w:szCs w:val="22"/>
              </w:rPr>
              <w:t xml:space="preserve"> and dilute to 10 mL with the same solvent or use 10 mL of the prescribed solution. Add 2 mL of a 200 g/L solution of </w:t>
            </w:r>
            <w:hyperlink r:id="rId15" w:anchor="pop07821" w:history="1">
              <w:r w:rsidRPr="001561E1">
                <w:rPr>
                  <w:rStyle w:val="Hyperlink"/>
                  <w:rFonts w:asciiTheme="minorHAnsi" w:eastAsiaTheme="majorEastAsia" w:hAnsiTheme="minorHAnsi" w:cstheme="minorHAnsi"/>
                  <w:color w:val="auto"/>
                  <w:sz w:val="22"/>
                  <w:szCs w:val="22"/>
                  <w:u w:val="none"/>
                </w:rPr>
                <w:t>citric acid</w:t>
              </w:r>
            </w:hyperlink>
            <w:r w:rsidRPr="001561E1">
              <w:rPr>
                <w:rStyle w:val="Emphasis"/>
                <w:rFonts w:asciiTheme="minorHAnsi" w:hAnsiTheme="minorHAnsi" w:cstheme="minorHAnsi"/>
                <w:i w:val="0"/>
                <w:iCs w:val="0"/>
                <w:sz w:val="22"/>
                <w:szCs w:val="22"/>
              </w:rPr>
              <w:t xml:space="preserve"> monohydrate R</w:t>
            </w:r>
            <w:r w:rsidRPr="001561E1">
              <w:rPr>
                <w:rFonts w:asciiTheme="minorHAnsi" w:hAnsiTheme="minorHAnsi" w:cstheme="minorHAnsi"/>
                <w:sz w:val="22"/>
                <w:szCs w:val="22"/>
              </w:rPr>
              <w:t xml:space="preserve"> and 0.1 mL of </w:t>
            </w:r>
            <w:hyperlink r:id="rId16" w:anchor="pop05337" w:history="1">
              <w:proofErr w:type="spellStart"/>
              <w:r w:rsidRPr="001561E1">
                <w:rPr>
                  <w:rStyle w:val="Hyperlink"/>
                  <w:rFonts w:asciiTheme="minorHAnsi" w:eastAsiaTheme="majorEastAsia" w:hAnsiTheme="minorHAnsi" w:cstheme="minorHAnsi"/>
                  <w:color w:val="auto"/>
                  <w:sz w:val="22"/>
                  <w:szCs w:val="22"/>
                  <w:u w:val="none"/>
                </w:rPr>
                <w:t>thioglycollic</w:t>
              </w:r>
              <w:proofErr w:type="spellEnd"/>
              <w:r w:rsidRPr="001561E1">
                <w:rPr>
                  <w:rStyle w:val="Hyperlink"/>
                  <w:rFonts w:asciiTheme="minorHAnsi" w:eastAsiaTheme="majorEastAsia" w:hAnsiTheme="minorHAnsi" w:cstheme="minorHAnsi"/>
                  <w:color w:val="auto"/>
                  <w:sz w:val="22"/>
                  <w:szCs w:val="22"/>
                  <w:u w:val="none"/>
                </w:rPr>
                <w:t xml:space="preserve"> acid R</w:t>
              </w:r>
            </w:hyperlink>
            <w:r w:rsidRPr="001561E1">
              <w:rPr>
                <w:rFonts w:asciiTheme="minorHAnsi" w:hAnsiTheme="minorHAnsi" w:cstheme="minorHAnsi"/>
                <w:sz w:val="22"/>
                <w:szCs w:val="22"/>
              </w:rPr>
              <w:t xml:space="preserve">. Mix, make alkaline with </w:t>
            </w:r>
            <w:hyperlink r:id="rId17" w:anchor="pop08372" w:history="1">
              <w:r w:rsidRPr="001561E1">
                <w:rPr>
                  <w:rStyle w:val="Hyperlink"/>
                  <w:rFonts w:asciiTheme="minorHAnsi" w:eastAsiaTheme="majorEastAsia" w:hAnsiTheme="minorHAnsi" w:cstheme="minorHAnsi"/>
                  <w:color w:val="auto"/>
                  <w:sz w:val="22"/>
                  <w:szCs w:val="22"/>
                  <w:u w:val="none"/>
                </w:rPr>
                <w:t>ammonia R</w:t>
              </w:r>
            </w:hyperlink>
            <w:r w:rsidRPr="001561E1">
              <w:rPr>
                <w:rFonts w:asciiTheme="minorHAnsi" w:hAnsiTheme="minorHAnsi" w:cstheme="minorHAnsi"/>
                <w:sz w:val="22"/>
                <w:szCs w:val="22"/>
              </w:rPr>
              <w:t xml:space="preserve"> and dilute to 20 mL with </w:t>
            </w:r>
            <w:hyperlink r:id="rId18" w:anchor="pop08624" w:history="1">
              <w:r w:rsidRPr="001561E1">
                <w:rPr>
                  <w:rStyle w:val="Hyperlink"/>
                  <w:rFonts w:asciiTheme="minorHAnsi" w:eastAsiaTheme="majorEastAsia" w:hAnsiTheme="minorHAnsi" w:cstheme="minorHAnsi"/>
                  <w:color w:val="auto"/>
                  <w:sz w:val="22"/>
                  <w:szCs w:val="22"/>
                  <w:u w:val="none"/>
                </w:rPr>
                <w:t>water R</w:t>
              </w:r>
            </w:hyperlink>
            <w:r w:rsidRPr="001561E1">
              <w:rPr>
                <w:rFonts w:asciiTheme="minorHAnsi" w:hAnsiTheme="minorHAnsi" w:cstheme="minorHAnsi"/>
                <w:sz w:val="22"/>
                <w:szCs w:val="22"/>
              </w:rPr>
              <w:t xml:space="preserve">. Prepare a standard in the same manner, using 10 mL of </w:t>
            </w:r>
            <w:hyperlink r:id="rId19" w:anchor="pop02150" w:history="1">
              <w:r w:rsidRPr="001561E1">
                <w:rPr>
                  <w:rStyle w:val="Hyperlink"/>
                  <w:rFonts w:asciiTheme="minorHAnsi" w:eastAsiaTheme="majorEastAsia" w:hAnsiTheme="minorHAnsi" w:cstheme="minorHAnsi"/>
                  <w:color w:val="auto"/>
                  <w:sz w:val="22"/>
                  <w:szCs w:val="22"/>
                  <w:u w:val="none"/>
                </w:rPr>
                <w:t>iron standard solution (1 ppm Fe) R</w:t>
              </w:r>
            </w:hyperlink>
            <w:r w:rsidRPr="001561E1">
              <w:rPr>
                <w:rFonts w:asciiTheme="minorHAnsi" w:hAnsiTheme="minorHAnsi" w:cstheme="minorHAnsi"/>
                <w:sz w:val="22"/>
                <w:szCs w:val="22"/>
              </w:rPr>
              <w:t>.</w:t>
            </w:r>
          </w:p>
          <w:p w14:paraId="119E15ED" w14:textId="34F00634" w:rsidR="004E23B8" w:rsidRPr="001561E1" w:rsidRDefault="00694466" w:rsidP="00223244">
            <w:pPr>
              <w:pStyle w:val="NormalWeb"/>
              <w:spacing w:line="276" w:lineRule="auto"/>
              <w:rPr>
                <w:rFonts w:asciiTheme="minorHAnsi" w:hAnsiTheme="minorHAnsi" w:cstheme="minorHAnsi"/>
                <w:sz w:val="22"/>
                <w:szCs w:val="22"/>
              </w:rPr>
            </w:pPr>
            <w:r w:rsidRPr="001561E1">
              <w:rPr>
                <w:rFonts w:asciiTheme="minorHAnsi" w:hAnsiTheme="minorHAnsi" w:cstheme="minorHAnsi"/>
                <w:sz w:val="22"/>
                <w:szCs w:val="22"/>
              </w:rPr>
              <w:t xml:space="preserve">After 5 min, any pink </w:t>
            </w:r>
            <w:proofErr w:type="spellStart"/>
            <w:r w:rsidRPr="001561E1">
              <w:rPr>
                <w:rFonts w:asciiTheme="minorHAnsi" w:hAnsiTheme="minorHAnsi" w:cstheme="minorHAnsi"/>
                <w:sz w:val="22"/>
                <w:szCs w:val="22"/>
              </w:rPr>
              <w:t>colour</w:t>
            </w:r>
            <w:proofErr w:type="spellEnd"/>
            <w:r w:rsidRPr="001561E1">
              <w:rPr>
                <w:rFonts w:asciiTheme="minorHAnsi" w:hAnsiTheme="minorHAnsi" w:cstheme="minorHAnsi"/>
                <w:sz w:val="22"/>
                <w:szCs w:val="22"/>
              </w:rPr>
              <w:t xml:space="preserve"> in the test solution is not more intense than that in the standard.</w:t>
            </w:r>
          </w:p>
        </w:tc>
      </w:tr>
      <w:tr w:rsidR="00694466" w:rsidRPr="001561E1" w14:paraId="1062CEC0" w14:textId="77777777" w:rsidTr="00223244">
        <w:trPr>
          <w:trHeight w:val="413"/>
        </w:trPr>
        <w:tc>
          <w:tcPr>
            <w:tcW w:w="648" w:type="dxa"/>
          </w:tcPr>
          <w:p w14:paraId="5B44DBFE" w14:textId="77777777" w:rsidR="004E23B8" w:rsidRPr="001561E1" w:rsidRDefault="004E23B8" w:rsidP="00223244">
            <w:pPr>
              <w:pStyle w:val="ListParagraph"/>
              <w:numPr>
                <w:ilvl w:val="0"/>
                <w:numId w:val="1"/>
              </w:numPr>
              <w:spacing w:after="0" w:line="276" w:lineRule="auto"/>
              <w:ind w:left="611" w:hanging="611"/>
              <w:jc w:val="both"/>
              <w:rPr>
                <w:rFonts w:cstheme="minorHAnsi"/>
                <w:b/>
              </w:rPr>
            </w:pPr>
          </w:p>
        </w:tc>
        <w:tc>
          <w:tcPr>
            <w:tcW w:w="2340" w:type="dxa"/>
          </w:tcPr>
          <w:p w14:paraId="7BB88B8B" w14:textId="7E64D6BD" w:rsidR="004E23B8" w:rsidRPr="001561E1" w:rsidRDefault="00694466" w:rsidP="00223244">
            <w:pPr>
              <w:pStyle w:val="NoSpacing"/>
              <w:spacing w:line="276" w:lineRule="auto"/>
              <w:rPr>
                <w:rFonts w:cstheme="minorHAnsi"/>
                <w:b/>
                <w:bCs/>
              </w:rPr>
            </w:pPr>
            <w:r w:rsidRPr="001561E1">
              <w:rPr>
                <w:rFonts w:cstheme="minorHAnsi"/>
                <w:b/>
                <w:bCs/>
              </w:rPr>
              <w:t>ARSENIC</w:t>
            </w:r>
          </w:p>
        </w:tc>
        <w:tc>
          <w:tcPr>
            <w:tcW w:w="7627" w:type="dxa"/>
          </w:tcPr>
          <w:p w14:paraId="017557C6" w14:textId="77777777" w:rsidR="00694466" w:rsidRPr="001561E1" w:rsidRDefault="00694466" w:rsidP="00223244">
            <w:pPr>
              <w:pStyle w:val="NormalWeb"/>
              <w:spacing w:line="276" w:lineRule="auto"/>
              <w:rPr>
                <w:rFonts w:asciiTheme="minorHAnsi" w:hAnsiTheme="minorHAnsi" w:cstheme="minorHAnsi"/>
                <w:sz w:val="22"/>
                <w:szCs w:val="22"/>
              </w:rPr>
            </w:pPr>
            <w:r w:rsidRPr="001561E1">
              <w:rPr>
                <w:rFonts w:asciiTheme="minorHAnsi" w:hAnsiTheme="minorHAnsi" w:cstheme="minorHAnsi"/>
                <w:sz w:val="22"/>
                <w:szCs w:val="22"/>
              </w:rPr>
              <w:t xml:space="preserve">Maximum 5 ppm. </w:t>
            </w:r>
          </w:p>
          <w:p w14:paraId="0DB4F46A" w14:textId="77777777" w:rsidR="00694466" w:rsidRPr="001561E1" w:rsidRDefault="00694466" w:rsidP="00223244">
            <w:pPr>
              <w:pStyle w:val="NormalWeb"/>
              <w:spacing w:line="276" w:lineRule="auto"/>
              <w:rPr>
                <w:rFonts w:asciiTheme="minorHAnsi" w:hAnsiTheme="minorHAnsi" w:cstheme="minorHAnsi"/>
                <w:sz w:val="22"/>
                <w:szCs w:val="22"/>
              </w:rPr>
            </w:pPr>
            <w:r w:rsidRPr="001561E1">
              <w:rPr>
                <w:rFonts w:asciiTheme="minorHAnsi" w:hAnsiTheme="minorHAnsi" w:cstheme="minorHAnsi"/>
                <w:sz w:val="22"/>
                <w:szCs w:val="22"/>
              </w:rPr>
              <w:t xml:space="preserve">Mix 0.20 g with 2 mL of </w:t>
            </w:r>
            <w:hyperlink r:id="rId20" w:anchor="pop08687" w:history="1">
              <w:r w:rsidRPr="001561E1">
                <w:rPr>
                  <w:rStyle w:val="Hyperlink"/>
                  <w:rFonts w:asciiTheme="minorHAnsi" w:eastAsiaTheme="majorEastAsia" w:hAnsiTheme="minorHAnsi" w:cstheme="minorHAnsi"/>
                  <w:color w:val="auto"/>
                  <w:sz w:val="22"/>
                  <w:szCs w:val="22"/>
                  <w:u w:val="none"/>
                </w:rPr>
                <w:t>water R</w:t>
              </w:r>
            </w:hyperlink>
            <w:r w:rsidRPr="001561E1">
              <w:rPr>
                <w:rFonts w:asciiTheme="minorHAnsi" w:hAnsiTheme="minorHAnsi" w:cstheme="minorHAnsi"/>
                <w:sz w:val="22"/>
                <w:szCs w:val="22"/>
              </w:rPr>
              <w:t xml:space="preserve"> in a dish. Add, drop by drop, 1.5 mL of </w:t>
            </w:r>
            <w:hyperlink r:id="rId21" w:anchor="pop07554" w:history="1">
              <w:r w:rsidRPr="001561E1">
                <w:rPr>
                  <w:rStyle w:val="Hyperlink"/>
                  <w:rFonts w:asciiTheme="minorHAnsi" w:eastAsiaTheme="majorEastAsia" w:hAnsiTheme="minorHAnsi" w:cstheme="minorHAnsi"/>
                  <w:color w:val="auto"/>
                  <w:sz w:val="22"/>
                  <w:szCs w:val="22"/>
                  <w:u w:val="none"/>
                </w:rPr>
                <w:t>nitric acid R</w:t>
              </w:r>
            </w:hyperlink>
            <w:r w:rsidRPr="001561E1">
              <w:rPr>
                <w:rFonts w:asciiTheme="minorHAnsi" w:hAnsiTheme="minorHAnsi" w:cstheme="minorHAnsi"/>
                <w:sz w:val="22"/>
                <w:szCs w:val="22"/>
              </w:rPr>
              <w:t xml:space="preserve">. Evaporate the mixture to dryness on a water-bath. Heat over a flame until no more </w:t>
            </w:r>
            <w:proofErr w:type="spellStart"/>
            <w:r w:rsidRPr="001561E1">
              <w:rPr>
                <w:rFonts w:asciiTheme="minorHAnsi" w:hAnsiTheme="minorHAnsi" w:cstheme="minorHAnsi"/>
                <w:sz w:val="22"/>
                <w:szCs w:val="22"/>
              </w:rPr>
              <w:t>vapour</w:t>
            </w:r>
            <w:proofErr w:type="spellEnd"/>
            <w:r w:rsidRPr="001561E1">
              <w:rPr>
                <w:rFonts w:asciiTheme="minorHAnsi" w:hAnsiTheme="minorHAnsi" w:cstheme="minorHAnsi"/>
                <w:sz w:val="22"/>
                <w:szCs w:val="22"/>
              </w:rPr>
              <w:t xml:space="preserve"> </w:t>
            </w:r>
            <w:proofErr w:type="gramStart"/>
            <w:r w:rsidRPr="001561E1">
              <w:rPr>
                <w:rFonts w:asciiTheme="minorHAnsi" w:hAnsiTheme="minorHAnsi" w:cstheme="minorHAnsi"/>
                <w:sz w:val="22"/>
                <w:szCs w:val="22"/>
              </w:rPr>
              <w:t>is evolved</w:t>
            </w:r>
            <w:proofErr w:type="gramEnd"/>
            <w:r w:rsidRPr="001561E1">
              <w:rPr>
                <w:rFonts w:asciiTheme="minorHAnsi" w:hAnsiTheme="minorHAnsi" w:cstheme="minorHAnsi"/>
                <w:sz w:val="22"/>
                <w:szCs w:val="22"/>
              </w:rPr>
              <w:t xml:space="preserve">. Take up the residue in 25 mL of </w:t>
            </w:r>
            <w:hyperlink r:id="rId22" w:anchor="pop08687" w:history="1">
              <w:r w:rsidRPr="001561E1">
                <w:rPr>
                  <w:rStyle w:val="Hyperlink"/>
                  <w:rFonts w:asciiTheme="minorHAnsi" w:eastAsiaTheme="majorEastAsia" w:hAnsiTheme="minorHAnsi" w:cstheme="minorHAnsi"/>
                  <w:color w:val="auto"/>
                  <w:sz w:val="22"/>
                  <w:szCs w:val="22"/>
                  <w:u w:val="none"/>
                </w:rPr>
                <w:t>water R</w:t>
              </w:r>
            </w:hyperlink>
            <w:r w:rsidRPr="001561E1">
              <w:rPr>
                <w:rFonts w:asciiTheme="minorHAnsi" w:hAnsiTheme="minorHAnsi" w:cstheme="minorHAnsi"/>
                <w:sz w:val="22"/>
                <w:szCs w:val="22"/>
              </w:rPr>
              <w:t xml:space="preserve">. The apparatus (see Figure 2.4.2.-1) consists of a 100 mL conical flask closed with a ground-glass stopper through which passes a glass tube about 200 mm long and of internal </w:t>
            </w:r>
            <w:r w:rsidRPr="001561E1">
              <w:rPr>
                <w:rFonts w:asciiTheme="minorHAnsi" w:hAnsiTheme="minorHAnsi" w:cstheme="minorHAnsi"/>
                <w:sz w:val="22"/>
                <w:szCs w:val="22"/>
              </w:rPr>
              <w:lastRenderedPageBreak/>
              <w:t xml:space="preserve">diameter 5 mm. The lower part of the tube is drawn to an internal diameter of 1.0 mm, and 15 mm from its tip is a lateral orifice 2 mm to 3 mm in diameter. When the tube is in position in the stopper, the lateral orifice should be at least 3 mm below the lower surface of the stopper. The upper end of the tube has a perfectly flat, ground surface at right angles to the axis of the tube. A second glass tube of the same internal diameter and 30 mm long, with a similar flat ground surface, is placed in contact with the first, and is held in position by two spiral springs. Into the lower tube insert 50 mg to 60 mg of </w:t>
            </w:r>
            <w:hyperlink r:id="rId23" w:anchor="pop04930" w:history="1">
              <w:r w:rsidRPr="001561E1">
                <w:rPr>
                  <w:rStyle w:val="Hyperlink"/>
                  <w:rFonts w:asciiTheme="minorHAnsi" w:eastAsiaTheme="majorEastAsia" w:hAnsiTheme="minorHAnsi" w:cstheme="minorHAnsi"/>
                  <w:color w:val="auto"/>
                  <w:sz w:val="22"/>
                  <w:szCs w:val="22"/>
                  <w:u w:val="none"/>
                </w:rPr>
                <w:t>lead acetate cotton R</w:t>
              </w:r>
            </w:hyperlink>
            <w:r w:rsidRPr="001561E1">
              <w:rPr>
                <w:rFonts w:asciiTheme="minorHAnsi" w:hAnsiTheme="minorHAnsi" w:cstheme="minorHAnsi"/>
                <w:sz w:val="22"/>
                <w:szCs w:val="22"/>
              </w:rPr>
              <w:t xml:space="preserve">, loosely packed, or a small plug of cotton and a rolled piece of </w:t>
            </w:r>
            <w:hyperlink r:id="rId24" w:anchor="pop05155" w:history="1">
              <w:r w:rsidRPr="001561E1">
                <w:rPr>
                  <w:rStyle w:val="Hyperlink"/>
                  <w:rFonts w:asciiTheme="minorHAnsi" w:eastAsiaTheme="majorEastAsia" w:hAnsiTheme="minorHAnsi" w:cstheme="minorHAnsi"/>
                  <w:color w:val="auto"/>
                  <w:sz w:val="22"/>
                  <w:szCs w:val="22"/>
                  <w:u w:val="none"/>
                </w:rPr>
                <w:t>lead acetate paper R</w:t>
              </w:r>
            </w:hyperlink>
            <w:r w:rsidRPr="001561E1">
              <w:rPr>
                <w:rFonts w:asciiTheme="minorHAnsi" w:hAnsiTheme="minorHAnsi" w:cstheme="minorHAnsi"/>
                <w:sz w:val="22"/>
                <w:szCs w:val="22"/>
              </w:rPr>
              <w:t xml:space="preserve"> weighing 50 mg to 60 mg. Between the flat surfaces of the tubes place a disc or a small square of </w:t>
            </w:r>
            <w:hyperlink r:id="rId25" w:anchor="pop04073" w:history="1">
              <w:r w:rsidRPr="001561E1">
                <w:rPr>
                  <w:rStyle w:val="Hyperlink"/>
                  <w:rFonts w:asciiTheme="minorHAnsi" w:eastAsiaTheme="majorEastAsia" w:hAnsiTheme="minorHAnsi" w:cstheme="minorHAnsi"/>
                  <w:color w:val="auto"/>
                  <w:sz w:val="22"/>
                  <w:szCs w:val="22"/>
                  <w:u w:val="none"/>
                </w:rPr>
                <w:t>mercuric bromide paper R</w:t>
              </w:r>
            </w:hyperlink>
            <w:r w:rsidRPr="001561E1">
              <w:rPr>
                <w:rFonts w:asciiTheme="minorHAnsi" w:hAnsiTheme="minorHAnsi" w:cstheme="minorHAnsi"/>
                <w:sz w:val="22"/>
                <w:szCs w:val="22"/>
              </w:rPr>
              <w:t xml:space="preserve"> large enough to cover the orifice of the tube (15 mm × 15 mm).</w:t>
            </w:r>
          </w:p>
          <w:p w14:paraId="721143CC" w14:textId="77777777" w:rsidR="00694466" w:rsidRPr="001561E1" w:rsidRDefault="00694466" w:rsidP="00223244">
            <w:pPr>
              <w:pStyle w:val="NormalWeb"/>
              <w:spacing w:line="276" w:lineRule="auto"/>
              <w:rPr>
                <w:rFonts w:asciiTheme="minorHAnsi" w:hAnsiTheme="minorHAnsi" w:cstheme="minorHAnsi"/>
                <w:sz w:val="22"/>
                <w:szCs w:val="22"/>
              </w:rPr>
            </w:pPr>
            <w:r w:rsidRPr="001561E1">
              <w:rPr>
                <w:rFonts w:asciiTheme="minorHAnsi" w:hAnsiTheme="minorHAnsi" w:cstheme="minorHAnsi"/>
                <w:sz w:val="22"/>
                <w:szCs w:val="22"/>
              </w:rPr>
              <w:t xml:space="preserve">In the conical flask dissolve the prescribed quantity of the substance to be examined in 25 mL of </w:t>
            </w:r>
            <w:hyperlink r:id="rId26" w:anchor="pop08624" w:history="1">
              <w:r w:rsidRPr="001561E1">
                <w:rPr>
                  <w:rStyle w:val="Hyperlink"/>
                  <w:rFonts w:asciiTheme="minorHAnsi" w:eastAsiaTheme="majorEastAsia" w:hAnsiTheme="minorHAnsi" w:cstheme="minorHAnsi"/>
                  <w:color w:val="auto"/>
                  <w:sz w:val="22"/>
                  <w:szCs w:val="22"/>
                  <w:u w:val="none"/>
                </w:rPr>
                <w:t>water R</w:t>
              </w:r>
            </w:hyperlink>
            <w:r w:rsidRPr="001561E1">
              <w:rPr>
                <w:rFonts w:asciiTheme="minorHAnsi" w:hAnsiTheme="minorHAnsi" w:cstheme="minorHAnsi"/>
                <w:sz w:val="22"/>
                <w:szCs w:val="22"/>
              </w:rPr>
              <w:t xml:space="preserve">, or in the case of a solution adjust the prescribed volume to 25 mL with </w:t>
            </w:r>
            <w:hyperlink r:id="rId27" w:anchor="pop08624" w:history="1">
              <w:r w:rsidRPr="001561E1">
                <w:rPr>
                  <w:rStyle w:val="Hyperlink"/>
                  <w:rFonts w:asciiTheme="minorHAnsi" w:eastAsiaTheme="majorEastAsia" w:hAnsiTheme="minorHAnsi" w:cstheme="minorHAnsi"/>
                  <w:color w:val="auto"/>
                  <w:sz w:val="22"/>
                  <w:szCs w:val="22"/>
                  <w:u w:val="none"/>
                </w:rPr>
                <w:t>water R</w:t>
              </w:r>
            </w:hyperlink>
            <w:r w:rsidRPr="001561E1">
              <w:rPr>
                <w:rFonts w:asciiTheme="minorHAnsi" w:hAnsiTheme="minorHAnsi" w:cstheme="minorHAnsi"/>
                <w:sz w:val="22"/>
                <w:szCs w:val="22"/>
              </w:rPr>
              <w:t xml:space="preserve">. Add 15 mL of </w:t>
            </w:r>
            <w:hyperlink r:id="rId28" w:anchor="pop05717" w:history="1">
              <w:r w:rsidRPr="001561E1">
                <w:rPr>
                  <w:rStyle w:val="Hyperlink"/>
                  <w:rFonts w:asciiTheme="minorHAnsi" w:eastAsiaTheme="majorEastAsia" w:hAnsiTheme="minorHAnsi" w:cstheme="minorHAnsi"/>
                  <w:color w:val="auto"/>
                  <w:sz w:val="22"/>
                  <w:szCs w:val="22"/>
                  <w:u w:val="none"/>
                </w:rPr>
                <w:t>hydrochloric acid R</w:t>
              </w:r>
            </w:hyperlink>
            <w:r w:rsidRPr="001561E1">
              <w:rPr>
                <w:rFonts w:asciiTheme="minorHAnsi" w:hAnsiTheme="minorHAnsi" w:cstheme="minorHAnsi"/>
                <w:sz w:val="22"/>
                <w:szCs w:val="22"/>
              </w:rPr>
              <w:t xml:space="preserve">, 0.1 mL of </w:t>
            </w:r>
            <w:hyperlink r:id="rId29" w:anchor="pop03171" w:history="1">
              <w:r w:rsidRPr="001561E1">
                <w:rPr>
                  <w:rStyle w:val="Hyperlink"/>
                  <w:rFonts w:asciiTheme="minorHAnsi" w:eastAsiaTheme="majorEastAsia" w:hAnsiTheme="minorHAnsi" w:cstheme="minorHAnsi"/>
                  <w:color w:val="auto"/>
                  <w:sz w:val="22"/>
                  <w:szCs w:val="22"/>
                  <w:u w:val="none"/>
                </w:rPr>
                <w:t>stannous chloride solution R</w:t>
              </w:r>
            </w:hyperlink>
            <w:r w:rsidRPr="001561E1">
              <w:rPr>
                <w:rFonts w:asciiTheme="minorHAnsi" w:hAnsiTheme="minorHAnsi" w:cstheme="minorHAnsi"/>
                <w:sz w:val="22"/>
                <w:szCs w:val="22"/>
              </w:rPr>
              <w:t xml:space="preserve"> and 5 mL of </w:t>
            </w:r>
            <w:hyperlink r:id="rId30" w:anchor="pop03379" w:history="1">
              <w:r w:rsidRPr="001561E1">
                <w:rPr>
                  <w:rStyle w:val="Hyperlink"/>
                  <w:rFonts w:asciiTheme="minorHAnsi" w:eastAsiaTheme="majorEastAsia" w:hAnsiTheme="minorHAnsi" w:cstheme="minorHAnsi"/>
                  <w:color w:val="auto"/>
                  <w:sz w:val="22"/>
                  <w:szCs w:val="22"/>
                  <w:u w:val="none"/>
                </w:rPr>
                <w:t>potassium iodide solution R</w:t>
              </w:r>
            </w:hyperlink>
            <w:r w:rsidRPr="001561E1">
              <w:rPr>
                <w:rFonts w:asciiTheme="minorHAnsi" w:hAnsiTheme="minorHAnsi" w:cstheme="minorHAnsi"/>
                <w:sz w:val="22"/>
                <w:szCs w:val="22"/>
              </w:rPr>
              <w:t xml:space="preserve">, allow to stand for 15 min and introduce 5 g of </w:t>
            </w:r>
            <w:hyperlink r:id="rId31" w:anchor="pop06597" w:history="1">
              <w:r w:rsidRPr="001561E1">
                <w:rPr>
                  <w:rStyle w:val="Hyperlink"/>
                  <w:rFonts w:asciiTheme="minorHAnsi" w:eastAsiaTheme="majorEastAsia" w:hAnsiTheme="minorHAnsi" w:cstheme="minorHAnsi"/>
                  <w:color w:val="auto"/>
                  <w:sz w:val="22"/>
                  <w:szCs w:val="22"/>
                  <w:u w:val="none"/>
                </w:rPr>
                <w:t>activated zinc R</w:t>
              </w:r>
            </w:hyperlink>
            <w:r w:rsidRPr="001561E1">
              <w:rPr>
                <w:rFonts w:asciiTheme="minorHAnsi" w:hAnsiTheme="minorHAnsi" w:cstheme="minorHAnsi"/>
                <w:sz w:val="22"/>
                <w:szCs w:val="22"/>
              </w:rPr>
              <w:t xml:space="preserve">. Assemble the two parts of the apparatus immediately and immerse the flask in a bath of water at a temperature such that a uniform evolution of gas is maintained. Prepare a </w:t>
            </w:r>
            <w:r w:rsidRPr="001561E1">
              <w:rPr>
                <w:rFonts w:asciiTheme="minorHAnsi" w:hAnsiTheme="minorHAnsi" w:cstheme="minorHAnsi"/>
                <w:sz w:val="22"/>
                <w:szCs w:val="22"/>
              </w:rPr>
              <w:lastRenderedPageBreak/>
              <w:t xml:space="preserve">standard in the same manner, using 1 mL of </w:t>
            </w:r>
            <w:hyperlink r:id="rId32" w:anchor="pop01686" w:history="1">
              <w:r w:rsidRPr="001561E1">
                <w:rPr>
                  <w:rStyle w:val="Hyperlink"/>
                  <w:rFonts w:asciiTheme="minorHAnsi" w:eastAsiaTheme="majorEastAsia" w:hAnsiTheme="minorHAnsi" w:cstheme="minorHAnsi"/>
                  <w:color w:val="auto"/>
                  <w:sz w:val="22"/>
                  <w:szCs w:val="22"/>
                  <w:u w:val="none"/>
                </w:rPr>
                <w:t>arsenic standard solution (1 ppm As) R</w:t>
              </w:r>
            </w:hyperlink>
            <w:r w:rsidRPr="001561E1">
              <w:rPr>
                <w:rFonts w:asciiTheme="minorHAnsi" w:hAnsiTheme="minorHAnsi" w:cstheme="minorHAnsi"/>
                <w:sz w:val="22"/>
                <w:szCs w:val="22"/>
              </w:rPr>
              <w:t xml:space="preserve">, diluted to 25 mL with </w:t>
            </w:r>
            <w:hyperlink r:id="rId33" w:anchor="pop08624" w:history="1">
              <w:r w:rsidRPr="001561E1">
                <w:rPr>
                  <w:rStyle w:val="Hyperlink"/>
                  <w:rFonts w:asciiTheme="minorHAnsi" w:eastAsiaTheme="majorEastAsia" w:hAnsiTheme="minorHAnsi" w:cstheme="minorHAnsi"/>
                  <w:color w:val="auto"/>
                  <w:sz w:val="22"/>
                  <w:szCs w:val="22"/>
                  <w:u w:val="none"/>
                </w:rPr>
                <w:t>water R</w:t>
              </w:r>
            </w:hyperlink>
            <w:r w:rsidRPr="001561E1">
              <w:rPr>
                <w:rFonts w:asciiTheme="minorHAnsi" w:hAnsiTheme="minorHAnsi" w:cstheme="minorHAnsi"/>
                <w:sz w:val="22"/>
                <w:szCs w:val="22"/>
              </w:rPr>
              <w:t>.</w:t>
            </w:r>
          </w:p>
          <w:p w14:paraId="71CE3F64" w14:textId="15B7C4E0" w:rsidR="004E23B8" w:rsidRPr="001561E1" w:rsidRDefault="00694466" w:rsidP="00223244">
            <w:pPr>
              <w:pStyle w:val="NormalWeb"/>
              <w:spacing w:line="276" w:lineRule="auto"/>
              <w:rPr>
                <w:rFonts w:asciiTheme="minorHAnsi" w:hAnsiTheme="minorHAnsi" w:cstheme="minorHAnsi"/>
                <w:sz w:val="22"/>
                <w:szCs w:val="22"/>
              </w:rPr>
            </w:pPr>
            <w:r w:rsidRPr="001561E1">
              <w:rPr>
                <w:rFonts w:asciiTheme="minorHAnsi" w:hAnsiTheme="minorHAnsi" w:cstheme="minorHAnsi"/>
                <w:sz w:val="22"/>
                <w:szCs w:val="22"/>
              </w:rPr>
              <w:t>After not less than 2 h the stain produced on the mercuric bromide paper in the test is not more intense than that in the standard.</w:t>
            </w:r>
          </w:p>
        </w:tc>
      </w:tr>
      <w:tr w:rsidR="00694466" w:rsidRPr="001561E1" w14:paraId="6A918663" w14:textId="77777777" w:rsidTr="00223244">
        <w:trPr>
          <w:trHeight w:val="413"/>
        </w:trPr>
        <w:tc>
          <w:tcPr>
            <w:tcW w:w="648" w:type="dxa"/>
          </w:tcPr>
          <w:p w14:paraId="50AE2EDA" w14:textId="77777777" w:rsidR="004E23B8" w:rsidRPr="001561E1" w:rsidRDefault="004E23B8" w:rsidP="00223244">
            <w:pPr>
              <w:pStyle w:val="ListParagraph"/>
              <w:numPr>
                <w:ilvl w:val="0"/>
                <w:numId w:val="1"/>
              </w:numPr>
              <w:spacing w:after="0" w:line="276" w:lineRule="auto"/>
              <w:ind w:left="611" w:hanging="611"/>
              <w:jc w:val="both"/>
              <w:rPr>
                <w:rFonts w:cstheme="minorHAnsi"/>
                <w:b/>
              </w:rPr>
            </w:pPr>
          </w:p>
        </w:tc>
        <w:tc>
          <w:tcPr>
            <w:tcW w:w="2340" w:type="dxa"/>
          </w:tcPr>
          <w:p w14:paraId="45483963" w14:textId="77777777" w:rsidR="004E23B8" w:rsidRPr="001561E1" w:rsidRDefault="004E23B8" w:rsidP="00223244">
            <w:pPr>
              <w:pStyle w:val="NoSpacing"/>
              <w:spacing w:line="276" w:lineRule="auto"/>
              <w:rPr>
                <w:rFonts w:cstheme="minorHAnsi"/>
                <w:b/>
                <w:bCs/>
              </w:rPr>
            </w:pPr>
            <w:r w:rsidRPr="001561E1">
              <w:rPr>
                <w:rFonts w:cstheme="minorHAnsi"/>
                <w:b/>
                <w:bCs/>
              </w:rPr>
              <w:t>ASSAY</w:t>
            </w:r>
          </w:p>
        </w:tc>
        <w:tc>
          <w:tcPr>
            <w:tcW w:w="7627" w:type="dxa"/>
          </w:tcPr>
          <w:p w14:paraId="6BD644FB" w14:textId="187A0593" w:rsidR="00694466" w:rsidRPr="001561E1" w:rsidRDefault="00694466" w:rsidP="00223244">
            <w:pPr>
              <w:spacing w:line="276" w:lineRule="auto"/>
              <w:rPr>
                <w:rFonts w:cstheme="minorHAnsi"/>
              </w:rPr>
            </w:pPr>
            <w:r w:rsidRPr="001561E1">
              <w:rPr>
                <w:rFonts w:cstheme="minorHAnsi"/>
              </w:rPr>
              <w:t>Dissolve 0.200 g in 50.0 mL of 0.05 M iodine and add 5 mL of dilute hydrochloric acid R. Titrate the excess of iodine with 0.1 M sodium thiosulphate using 1 mL of starch solution R, added towards the end of the titration, as indicator.</w:t>
            </w:r>
          </w:p>
          <w:p w14:paraId="4DCA7258" w14:textId="162151C3" w:rsidR="004E23B8" w:rsidRPr="001561E1" w:rsidRDefault="00694466" w:rsidP="00223244">
            <w:pPr>
              <w:pStyle w:val="NormalWeb"/>
              <w:spacing w:line="276" w:lineRule="auto"/>
              <w:rPr>
                <w:rFonts w:asciiTheme="minorHAnsi" w:hAnsiTheme="minorHAnsi" w:cstheme="minorHAnsi"/>
                <w:sz w:val="22"/>
                <w:szCs w:val="22"/>
              </w:rPr>
            </w:pPr>
            <w:r w:rsidRPr="001561E1">
              <w:rPr>
                <w:rFonts w:asciiTheme="minorHAnsi" w:hAnsiTheme="minorHAnsi" w:cstheme="minorHAnsi"/>
                <w:sz w:val="22"/>
                <w:szCs w:val="22"/>
              </w:rPr>
              <w:t>1 mL of 0.05 M iodine is equivalent to 4.753 mg of Na</w:t>
            </w:r>
            <w:r w:rsidRPr="001561E1">
              <w:rPr>
                <w:rFonts w:asciiTheme="minorHAnsi" w:hAnsiTheme="minorHAnsi" w:cstheme="minorHAnsi"/>
                <w:sz w:val="22"/>
                <w:szCs w:val="22"/>
                <w:vertAlign w:val="subscript"/>
              </w:rPr>
              <w:t>2</w:t>
            </w:r>
            <w:r w:rsidRPr="001561E1">
              <w:rPr>
                <w:rFonts w:asciiTheme="minorHAnsi" w:hAnsiTheme="minorHAnsi" w:cstheme="minorHAnsi"/>
                <w:sz w:val="22"/>
                <w:szCs w:val="22"/>
              </w:rPr>
              <w:t>S</w:t>
            </w:r>
            <w:r w:rsidRPr="001561E1">
              <w:rPr>
                <w:rFonts w:asciiTheme="minorHAnsi" w:hAnsiTheme="minorHAnsi" w:cstheme="minorHAnsi"/>
                <w:sz w:val="22"/>
                <w:szCs w:val="22"/>
                <w:vertAlign w:val="subscript"/>
              </w:rPr>
              <w:t>2</w:t>
            </w:r>
            <w:r w:rsidRPr="001561E1">
              <w:rPr>
                <w:rFonts w:asciiTheme="minorHAnsi" w:hAnsiTheme="minorHAnsi" w:cstheme="minorHAnsi"/>
                <w:sz w:val="22"/>
                <w:szCs w:val="22"/>
              </w:rPr>
              <w:t>O</w:t>
            </w:r>
            <w:r w:rsidRPr="001561E1">
              <w:rPr>
                <w:rFonts w:asciiTheme="minorHAnsi" w:hAnsiTheme="minorHAnsi" w:cstheme="minorHAnsi"/>
                <w:sz w:val="22"/>
                <w:szCs w:val="22"/>
                <w:vertAlign w:val="subscript"/>
              </w:rPr>
              <w:t>5</w:t>
            </w:r>
            <w:r w:rsidRPr="001561E1">
              <w:rPr>
                <w:rFonts w:asciiTheme="minorHAnsi" w:hAnsiTheme="minorHAnsi" w:cstheme="minorHAnsi"/>
                <w:sz w:val="22"/>
                <w:szCs w:val="22"/>
              </w:rPr>
              <w:t>.</w:t>
            </w:r>
          </w:p>
        </w:tc>
      </w:tr>
      <w:tr w:rsidR="00694466" w:rsidRPr="001561E1" w14:paraId="6C121A51" w14:textId="77777777" w:rsidTr="00223244">
        <w:trPr>
          <w:trHeight w:val="413"/>
        </w:trPr>
        <w:tc>
          <w:tcPr>
            <w:tcW w:w="648" w:type="dxa"/>
          </w:tcPr>
          <w:p w14:paraId="6BDD7DCC" w14:textId="77777777" w:rsidR="004E23B8" w:rsidRPr="001561E1" w:rsidRDefault="004E23B8" w:rsidP="00223244">
            <w:pPr>
              <w:pStyle w:val="ListParagraph"/>
              <w:numPr>
                <w:ilvl w:val="0"/>
                <w:numId w:val="1"/>
              </w:numPr>
              <w:spacing w:after="0" w:line="276" w:lineRule="auto"/>
              <w:ind w:left="611" w:hanging="611"/>
              <w:jc w:val="both"/>
              <w:rPr>
                <w:rFonts w:cstheme="minorHAnsi"/>
                <w:b/>
              </w:rPr>
            </w:pPr>
          </w:p>
        </w:tc>
        <w:tc>
          <w:tcPr>
            <w:tcW w:w="2340" w:type="dxa"/>
          </w:tcPr>
          <w:p w14:paraId="2B2FE24A" w14:textId="77777777" w:rsidR="004E23B8" w:rsidRPr="001561E1" w:rsidRDefault="004E23B8" w:rsidP="00223244">
            <w:pPr>
              <w:spacing w:line="276" w:lineRule="auto"/>
              <w:jc w:val="both"/>
              <w:rPr>
                <w:rFonts w:cstheme="minorHAnsi"/>
                <w:b/>
                <w:bCs/>
              </w:rPr>
            </w:pPr>
            <w:r w:rsidRPr="001561E1">
              <w:rPr>
                <w:rFonts w:cstheme="minorHAnsi"/>
                <w:b/>
                <w:bCs/>
              </w:rPr>
              <w:t>MICROBIAL ENUMERATION TEST</w:t>
            </w:r>
          </w:p>
          <w:p w14:paraId="6708E901" w14:textId="77777777" w:rsidR="004E23B8" w:rsidRPr="001561E1" w:rsidRDefault="004E23B8" w:rsidP="00223244">
            <w:pPr>
              <w:spacing w:line="276" w:lineRule="auto"/>
              <w:jc w:val="both"/>
              <w:rPr>
                <w:rFonts w:cstheme="minorHAnsi"/>
                <w:b/>
                <w:bCs/>
              </w:rPr>
            </w:pPr>
          </w:p>
        </w:tc>
        <w:tc>
          <w:tcPr>
            <w:tcW w:w="7627" w:type="dxa"/>
          </w:tcPr>
          <w:p w14:paraId="0C858E45" w14:textId="77777777" w:rsidR="001561E1" w:rsidRPr="001561E1" w:rsidRDefault="001561E1" w:rsidP="00223244">
            <w:pPr>
              <w:spacing w:after="0" w:line="276" w:lineRule="auto"/>
              <w:rPr>
                <w:rFonts w:cstheme="minorHAnsi"/>
              </w:rPr>
            </w:pPr>
            <w:r w:rsidRPr="001561E1">
              <w:rPr>
                <w:rFonts w:cstheme="minorHAnsi"/>
                <w:b/>
              </w:rPr>
              <w:t xml:space="preserve">Determination of total aerobic microbial count (TAMC) and total combined yeasts and </w:t>
            </w:r>
            <w:proofErr w:type="spellStart"/>
            <w:r w:rsidRPr="001561E1">
              <w:rPr>
                <w:rFonts w:cstheme="minorHAnsi"/>
                <w:b/>
              </w:rPr>
              <w:t>molds</w:t>
            </w:r>
            <w:proofErr w:type="spellEnd"/>
            <w:r w:rsidRPr="001561E1">
              <w:rPr>
                <w:rFonts w:cstheme="minorHAnsi"/>
                <w:b/>
              </w:rPr>
              <w:t xml:space="preserve"> count (TYMC) by the pour plate method</w:t>
            </w:r>
            <w:r w:rsidRPr="001561E1">
              <w:rPr>
                <w:rFonts w:cstheme="minorHAnsi"/>
              </w:rPr>
              <w:t>.</w:t>
            </w:r>
          </w:p>
          <w:p w14:paraId="7AAFB239" w14:textId="77777777" w:rsidR="001561E1" w:rsidRPr="001561E1" w:rsidRDefault="001561E1" w:rsidP="00223244">
            <w:pPr>
              <w:pStyle w:val="ListParagraph"/>
              <w:numPr>
                <w:ilvl w:val="0"/>
                <w:numId w:val="3"/>
              </w:numPr>
              <w:spacing w:after="0" w:line="276" w:lineRule="auto"/>
              <w:rPr>
                <w:rFonts w:cstheme="minorHAnsi"/>
              </w:rPr>
            </w:pPr>
            <w:r w:rsidRPr="001561E1">
              <w:rPr>
                <w:rFonts w:eastAsia="Times New Roman" w:cstheme="minorHAnsi"/>
              </w:rPr>
              <w:t xml:space="preserve">Slightly open the lid of the petri plate and dispense 1 ml of diluted sample in the </w:t>
            </w:r>
            <w:proofErr w:type="spellStart"/>
            <w:r w:rsidRPr="001561E1">
              <w:rPr>
                <w:rFonts w:eastAsia="Times New Roman" w:cstheme="minorHAnsi"/>
              </w:rPr>
              <w:t>center</w:t>
            </w:r>
            <w:proofErr w:type="spellEnd"/>
            <w:r w:rsidRPr="001561E1">
              <w:rPr>
                <w:rFonts w:eastAsia="Times New Roman" w:cstheme="minorHAnsi"/>
              </w:rPr>
              <w:t xml:space="preserve"> of the Petri plate using a sterile calibrated pipette.</w:t>
            </w:r>
          </w:p>
          <w:p w14:paraId="415527A6" w14:textId="77777777" w:rsidR="001561E1" w:rsidRPr="001561E1" w:rsidRDefault="001561E1" w:rsidP="00223244">
            <w:pPr>
              <w:pStyle w:val="ListParagraph"/>
              <w:numPr>
                <w:ilvl w:val="0"/>
                <w:numId w:val="3"/>
              </w:numPr>
              <w:spacing w:after="0" w:line="276" w:lineRule="auto"/>
              <w:rPr>
                <w:rFonts w:cstheme="minorHAnsi"/>
              </w:rPr>
            </w:pPr>
            <w:r w:rsidRPr="001561E1">
              <w:rPr>
                <w:rFonts w:eastAsia="Times New Roman" w:cstheme="minorHAnsi"/>
              </w:rPr>
              <w:t>Open the lid of the prepared media. (</w:t>
            </w:r>
            <w:r w:rsidRPr="001561E1">
              <w:rPr>
                <w:rFonts w:cstheme="minorHAnsi"/>
              </w:rPr>
              <w:t>soya bean digest agar for TAMC</w:t>
            </w:r>
            <w:r w:rsidRPr="001561E1">
              <w:rPr>
                <w:rFonts w:eastAsia="Times New Roman" w:cstheme="minorHAnsi"/>
              </w:rPr>
              <w:t xml:space="preserve"> and </w:t>
            </w:r>
            <w:proofErr w:type="spellStart"/>
            <w:r w:rsidRPr="001561E1">
              <w:rPr>
                <w:rFonts w:eastAsia="Times New Roman" w:cstheme="minorHAnsi"/>
              </w:rPr>
              <w:t>Sabouraud</w:t>
            </w:r>
            <w:proofErr w:type="spellEnd"/>
            <w:r w:rsidRPr="001561E1">
              <w:rPr>
                <w:rFonts w:eastAsia="Times New Roman" w:cstheme="minorHAnsi"/>
              </w:rPr>
              <w:t xml:space="preserve"> Dextrose Agar for TYMC)</w:t>
            </w:r>
          </w:p>
          <w:p w14:paraId="7ADED75B" w14:textId="77777777" w:rsidR="001561E1" w:rsidRPr="001561E1" w:rsidRDefault="001561E1" w:rsidP="00223244">
            <w:pPr>
              <w:pStyle w:val="ListParagraph"/>
              <w:numPr>
                <w:ilvl w:val="0"/>
                <w:numId w:val="3"/>
              </w:numPr>
              <w:spacing w:after="0" w:line="276" w:lineRule="auto"/>
              <w:rPr>
                <w:rFonts w:cstheme="minorHAnsi"/>
              </w:rPr>
            </w:pPr>
            <w:r w:rsidRPr="001561E1">
              <w:rPr>
                <w:rFonts w:eastAsia="Times New Roman" w:cstheme="minorHAnsi"/>
              </w:rPr>
              <w:t xml:space="preserve">Pour about 15-20ml of the sterilized molten media at the appropriate temperature above the sample. </w:t>
            </w:r>
          </w:p>
          <w:p w14:paraId="51F8A5E9" w14:textId="77777777" w:rsidR="001561E1" w:rsidRPr="001561E1" w:rsidRDefault="001561E1" w:rsidP="00223244">
            <w:pPr>
              <w:pStyle w:val="ListParagraph"/>
              <w:numPr>
                <w:ilvl w:val="0"/>
                <w:numId w:val="3"/>
              </w:numPr>
              <w:spacing w:after="0" w:line="276" w:lineRule="auto"/>
              <w:rPr>
                <w:rFonts w:cstheme="minorHAnsi"/>
              </w:rPr>
            </w:pPr>
            <w:r w:rsidRPr="001561E1">
              <w:rPr>
                <w:rFonts w:eastAsia="Times New Roman" w:cstheme="minorHAnsi"/>
              </w:rPr>
              <w:t xml:space="preserve">Close the lid of the plate then mix the sample in the media properly by gently swirling the plate. The plate is generally swirled in an “S” or “8” shape. </w:t>
            </w:r>
          </w:p>
          <w:p w14:paraId="4B01AC31" w14:textId="77777777" w:rsidR="001561E1" w:rsidRPr="001561E1" w:rsidRDefault="001561E1" w:rsidP="00223244">
            <w:pPr>
              <w:pStyle w:val="ListParagraph"/>
              <w:numPr>
                <w:ilvl w:val="0"/>
                <w:numId w:val="3"/>
              </w:numPr>
              <w:spacing w:after="0" w:line="276" w:lineRule="auto"/>
              <w:rPr>
                <w:rFonts w:cstheme="minorHAnsi"/>
              </w:rPr>
            </w:pPr>
            <w:r w:rsidRPr="001561E1">
              <w:rPr>
                <w:rFonts w:eastAsia="Times New Roman" w:cstheme="minorHAnsi"/>
              </w:rPr>
              <w:lastRenderedPageBreak/>
              <w:t>Allow the media to completely solidify.</w:t>
            </w:r>
          </w:p>
          <w:p w14:paraId="1A37B7C2" w14:textId="77777777" w:rsidR="001561E1" w:rsidRPr="001561E1" w:rsidRDefault="001561E1" w:rsidP="00223244">
            <w:pPr>
              <w:pStyle w:val="ListParagraph"/>
              <w:numPr>
                <w:ilvl w:val="0"/>
                <w:numId w:val="3"/>
              </w:numPr>
              <w:spacing w:after="0" w:line="276" w:lineRule="auto"/>
              <w:rPr>
                <w:rFonts w:cstheme="minorHAnsi"/>
              </w:rPr>
            </w:pPr>
            <w:r w:rsidRPr="001561E1">
              <w:rPr>
                <w:rFonts w:cstheme="minorHAnsi"/>
              </w:rPr>
              <w:t>Simultaneously perform the negative control by plating 1ml of diluent used instead of the sample for each medium.</w:t>
            </w:r>
          </w:p>
          <w:p w14:paraId="66914CCA" w14:textId="77777777" w:rsidR="001561E1" w:rsidRPr="001561E1" w:rsidRDefault="001561E1" w:rsidP="00223244">
            <w:pPr>
              <w:pStyle w:val="ListParagraph"/>
              <w:numPr>
                <w:ilvl w:val="0"/>
                <w:numId w:val="3"/>
              </w:numPr>
              <w:spacing w:after="0" w:line="276" w:lineRule="auto"/>
              <w:rPr>
                <w:rFonts w:cstheme="minorHAnsi"/>
              </w:rPr>
            </w:pPr>
            <w:r w:rsidRPr="001561E1">
              <w:rPr>
                <w:rFonts w:eastAsia="Times New Roman" w:cstheme="minorHAnsi"/>
              </w:rPr>
              <w:t>Incubate the plate in an inverted position under suitable incubation conditions (</w:t>
            </w:r>
            <w:r w:rsidRPr="001561E1">
              <w:rPr>
                <w:rFonts w:cstheme="minorHAnsi"/>
              </w:rPr>
              <w:t xml:space="preserve">For TAMC Incubate the plates of Soybean Casein Digest Agar at 30°C-35°C for 48hours and For TYMC incubate the plates of </w:t>
            </w:r>
            <w:proofErr w:type="spellStart"/>
            <w:r w:rsidRPr="001561E1">
              <w:rPr>
                <w:rFonts w:cstheme="minorHAnsi"/>
              </w:rPr>
              <w:t>Sabouraud</w:t>
            </w:r>
            <w:proofErr w:type="spellEnd"/>
            <w:r w:rsidRPr="001561E1">
              <w:rPr>
                <w:rFonts w:cstheme="minorHAnsi"/>
              </w:rPr>
              <w:t xml:space="preserve"> Dextrose Agar at 20°C - 25°C for 72hours  </w:t>
            </w:r>
          </w:p>
          <w:p w14:paraId="6F3BCDE0" w14:textId="77777777" w:rsidR="001561E1" w:rsidRPr="001561E1" w:rsidRDefault="001561E1" w:rsidP="00223244">
            <w:pPr>
              <w:pStyle w:val="NoSpacing"/>
              <w:spacing w:line="276" w:lineRule="auto"/>
              <w:rPr>
                <w:rFonts w:cstheme="minorHAnsi"/>
                <w:b/>
              </w:rPr>
            </w:pPr>
            <w:r w:rsidRPr="001561E1">
              <w:rPr>
                <w:rFonts w:cstheme="minorHAnsi"/>
                <w:b/>
              </w:rPr>
              <w:t>Test for Absence of Pathogen</w:t>
            </w:r>
          </w:p>
          <w:p w14:paraId="64560B2D" w14:textId="77777777" w:rsidR="001561E1" w:rsidRPr="001561E1" w:rsidRDefault="001561E1" w:rsidP="00223244">
            <w:pPr>
              <w:pStyle w:val="NoSpacing"/>
              <w:spacing w:line="276" w:lineRule="auto"/>
              <w:rPr>
                <w:rFonts w:cstheme="minorHAnsi"/>
                <w:b/>
              </w:rPr>
            </w:pPr>
            <w:r w:rsidRPr="001561E1">
              <w:rPr>
                <w:rFonts w:cstheme="minorHAnsi"/>
                <w:b/>
              </w:rPr>
              <w:t>Test for E. coli</w:t>
            </w:r>
            <w:r w:rsidRPr="001561E1">
              <w:rPr>
                <w:rFonts w:cstheme="minorHAnsi"/>
              </w:rPr>
              <w:t>:</w:t>
            </w:r>
          </w:p>
          <w:p w14:paraId="53F7A07A" w14:textId="77777777" w:rsidR="001561E1" w:rsidRPr="001561E1" w:rsidRDefault="001561E1" w:rsidP="00223244">
            <w:pPr>
              <w:pStyle w:val="NoSpacing"/>
              <w:spacing w:line="276" w:lineRule="auto"/>
              <w:rPr>
                <w:rFonts w:cstheme="minorHAnsi"/>
                <w:b/>
              </w:rPr>
            </w:pPr>
            <w:r w:rsidRPr="001561E1">
              <w:rPr>
                <w:rFonts w:cstheme="minorHAnsi"/>
              </w:rPr>
              <w:t>Using same dilution</w:t>
            </w:r>
          </w:p>
          <w:p w14:paraId="5DD44E12" w14:textId="77777777" w:rsidR="001561E1" w:rsidRPr="001561E1" w:rsidRDefault="001561E1" w:rsidP="00223244">
            <w:pPr>
              <w:pStyle w:val="NoSpacing"/>
              <w:numPr>
                <w:ilvl w:val="0"/>
                <w:numId w:val="3"/>
              </w:numPr>
              <w:spacing w:line="276" w:lineRule="auto"/>
              <w:rPr>
                <w:rFonts w:cstheme="minorHAnsi"/>
                <w:b/>
              </w:rPr>
            </w:pPr>
            <w:r w:rsidRPr="001561E1">
              <w:rPr>
                <w:rFonts w:cstheme="minorHAnsi"/>
              </w:rPr>
              <w:t>Transfer 1ml of the sample into a sterile McCartney bottle containing 9ml of sterile MacConkey broth.</w:t>
            </w:r>
          </w:p>
          <w:p w14:paraId="34C3FC01" w14:textId="77777777" w:rsidR="001561E1" w:rsidRPr="001561E1" w:rsidRDefault="001561E1" w:rsidP="00223244">
            <w:pPr>
              <w:pStyle w:val="NoSpacing"/>
              <w:numPr>
                <w:ilvl w:val="0"/>
                <w:numId w:val="3"/>
              </w:numPr>
              <w:spacing w:line="276" w:lineRule="auto"/>
              <w:rPr>
                <w:rFonts w:cstheme="minorHAnsi"/>
                <w:b/>
              </w:rPr>
            </w:pPr>
            <w:r w:rsidRPr="001561E1">
              <w:rPr>
                <w:rFonts w:cstheme="minorHAnsi"/>
              </w:rPr>
              <w:t>Incubate the MacConkey broth bottle at 30</w:t>
            </w:r>
            <w:r w:rsidRPr="001561E1">
              <w:rPr>
                <w:rFonts w:cstheme="minorHAnsi"/>
                <w:vertAlign w:val="superscript"/>
              </w:rPr>
              <w:t>0</w:t>
            </w:r>
            <w:r w:rsidRPr="001561E1">
              <w:rPr>
                <w:rFonts w:cstheme="minorHAnsi"/>
              </w:rPr>
              <w:t>C-35</w:t>
            </w:r>
            <w:r w:rsidRPr="001561E1">
              <w:rPr>
                <w:rFonts w:cstheme="minorHAnsi"/>
                <w:vertAlign w:val="superscript"/>
              </w:rPr>
              <w:t>0</w:t>
            </w:r>
            <w:r w:rsidRPr="001561E1">
              <w:rPr>
                <w:rFonts w:cstheme="minorHAnsi"/>
              </w:rPr>
              <w:t>C for 24 hours.</w:t>
            </w:r>
          </w:p>
          <w:p w14:paraId="5DA788AE" w14:textId="77777777" w:rsidR="001561E1" w:rsidRPr="001561E1" w:rsidRDefault="001561E1" w:rsidP="00223244">
            <w:pPr>
              <w:pStyle w:val="NoSpacing"/>
              <w:numPr>
                <w:ilvl w:val="0"/>
                <w:numId w:val="3"/>
              </w:numPr>
              <w:spacing w:line="276" w:lineRule="auto"/>
              <w:rPr>
                <w:rFonts w:cstheme="minorHAnsi"/>
                <w:b/>
              </w:rPr>
            </w:pPr>
            <w:r w:rsidRPr="001561E1">
              <w:rPr>
                <w:rFonts w:cstheme="minorHAnsi"/>
              </w:rPr>
              <w:t>After incubation shake the tube and transfer loop full portion of MacConkey broth on the surface of the pre incubated Eosin Methylene Blue Agar petri plate.</w:t>
            </w:r>
          </w:p>
          <w:p w14:paraId="7F335EA3" w14:textId="77777777" w:rsidR="001561E1" w:rsidRPr="001561E1" w:rsidRDefault="001561E1" w:rsidP="00223244">
            <w:pPr>
              <w:pStyle w:val="NoSpacing"/>
              <w:numPr>
                <w:ilvl w:val="0"/>
                <w:numId w:val="3"/>
              </w:numPr>
              <w:spacing w:line="276" w:lineRule="auto"/>
              <w:rPr>
                <w:rFonts w:cstheme="minorHAnsi"/>
                <w:b/>
              </w:rPr>
            </w:pPr>
            <w:r w:rsidRPr="001561E1">
              <w:rPr>
                <w:rFonts w:cstheme="minorHAnsi"/>
              </w:rPr>
              <w:t>Incubate plates at 30°C to 35°C for 48 hours.</w:t>
            </w:r>
          </w:p>
          <w:p w14:paraId="70C294D7" w14:textId="77777777" w:rsidR="001561E1" w:rsidRPr="001561E1" w:rsidRDefault="001561E1" w:rsidP="00223244">
            <w:pPr>
              <w:pStyle w:val="NoSpacing"/>
              <w:numPr>
                <w:ilvl w:val="0"/>
                <w:numId w:val="3"/>
              </w:numPr>
              <w:spacing w:line="276" w:lineRule="auto"/>
              <w:rPr>
                <w:rFonts w:cstheme="minorHAnsi"/>
                <w:b/>
              </w:rPr>
            </w:pPr>
            <w:r w:rsidRPr="001561E1">
              <w:rPr>
                <w:rFonts w:cstheme="minorHAnsi"/>
              </w:rPr>
              <w:t>For negative control, proceeding same as above except without sample, streak a portion of incubated sterile MacConkey broth medium on the surface of pre incubated Eosin Methylene Blue Agar.</w:t>
            </w:r>
          </w:p>
          <w:p w14:paraId="73D4DF3C" w14:textId="77777777" w:rsidR="001561E1" w:rsidRPr="001561E1" w:rsidRDefault="001561E1" w:rsidP="00223244">
            <w:pPr>
              <w:pStyle w:val="NoSpacing"/>
              <w:numPr>
                <w:ilvl w:val="0"/>
                <w:numId w:val="3"/>
              </w:numPr>
              <w:spacing w:line="276" w:lineRule="auto"/>
              <w:rPr>
                <w:rFonts w:cstheme="minorHAnsi"/>
                <w:b/>
              </w:rPr>
            </w:pPr>
            <w:r w:rsidRPr="001561E1">
              <w:rPr>
                <w:rFonts w:cstheme="minorHAnsi"/>
              </w:rPr>
              <w:t>Observe and record the presence or absence of specified microorganisms.</w:t>
            </w:r>
          </w:p>
          <w:p w14:paraId="4884E6A0" w14:textId="77777777" w:rsidR="001561E1" w:rsidRPr="001561E1" w:rsidRDefault="001561E1" w:rsidP="00223244">
            <w:pPr>
              <w:pStyle w:val="NoSpacing"/>
              <w:numPr>
                <w:ilvl w:val="0"/>
                <w:numId w:val="3"/>
              </w:numPr>
              <w:spacing w:line="276" w:lineRule="auto"/>
              <w:rPr>
                <w:rFonts w:cstheme="minorHAnsi"/>
                <w:b/>
              </w:rPr>
            </w:pPr>
            <w:r w:rsidRPr="001561E1">
              <w:rPr>
                <w:rFonts w:cstheme="minorHAnsi"/>
              </w:rPr>
              <w:lastRenderedPageBreak/>
              <w:t>Include positive and negative controls in each batch of tests.</w:t>
            </w:r>
          </w:p>
          <w:p w14:paraId="19A58765" w14:textId="5DE6DEBE" w:rsidR="001561E1" w:rsidRPr="001561E1" w:rsidRDefault="001561E1" w:rsidP="00223244">
            <w:pPr>
              <w:pStyle w:val="NoSpacing"/>
              <w:numPr>
                <w:ilvl w:val="0"/>
                <w:numId w:val="3"/>
              </w:numPr>
              <w:spacing w:line="276" w:lineRule="auto"/>
              <w:rPr>
                <w:rFonts w:cstheme="minorHAnsi"/>
                <w:b/>
              </w:rPr>
            </w:pPr>
            <w:r w:rsidRPr="001561E1">
              <w:rPr>
                <w:rFonts w:cstheme="minorHAnsi"/>
              </w:rPr>
              <w:t>Verify the performance of media and reagents used in the analysis.</w:t>
            </w:r>
          </w:p>
          <w:p w14:paraId="16309C3C" w14:textId="27664659" w:rsidR="001561E1" w:rsidRPr="001561E1" w:rsidRDefault="001561E1" w:rsidP="00223244">
            <w:pPr>
              <w:pStyle w:val="NoSpacing"/>
              <w:spacing w:line="276" w:lineRule="auto"/>
              <w:rPr>
                <w:rFonts w:cstheme="minorHAnsi"/>
                <w:b/>
              </w:rPr>
            </w:pPr>
            <w:r w:rsidRPr="001561E1">
              <w:rPr>
                <w:rFonts w:cstheme="minorHAnsi"/>
                <w:b/>
              </w:rPr>
              <w:t>Interpretation of Results</w:t>
            </w:r>
          </w:p>
          <w:p w14:paraId="61E6631E" w14:textId="77777777" w:rsidR="001561E1" w:rsidRPr="001561E1" w:rsidRDefault="001561E1" w:rsidP="00223244">
            <w:pPr>
              <w:pStyle w:val="NoSpacing"/>
              <w:numPr>
                <w:ilvl w:val="0"/>
                <w:numId w:val="3"/>
              </w:numPr>
              <w:spacing w:line="276" w:lineRule="auto"/>
              <w:rPr>
                <w:rFonts w:cstheme="minorHAnsi"/>
                <w:b/>
              </w:rPr>
            </w:pPr>
            <w:r w:rsidRPr="001561E1">
              <w:rPr>
                <w:rFonts w:cstheme="minorHAnsi"/>
              </w:rPr>
              <w:t>The bacterial count should not exceed 10</w:t>
            </w:r>
            <w:r w:rsidRPr="001561E1">
              <w:rPr>
                <w:rFonts w:cstheme="minorHAnsi"/>
                <w:vertAlign w:val="superscript"/>
              </w:rPr>
              <w:t>2</w:t>
            </w:r>
            <w:r w:rsidRPr="001561E1">
              <w:rPr>
                <w:rFonts w:cstheme="minorHAnsi"/>
              </w:rPr>
              <w:t>cfu/</w:t>
            </w:r>
            <w:proofErr w:type="gramStart"/>
            <w:r w:rsidRPr="001561E1">
              <w:rPr>
                <w:rFonts w:cstheme="minorHAnsi"/>
              </w:rPr>
              <w:t>ml  while</w:t>
            </w:r>
            <w:proofErr w:type="gramEnd"/>
            <w:r w:rsidRPr="001561E1">
              <w:rPr>
                <w:rFonts w:cstheme="minorHAnsi"/>
              </w:rPr>
              <w:t xml:space="preserve"> that of the fungal count should not be more than 10</w:t>
            </w:r>
            <w:r w:rsidRPr="001561E1">
              <w:rPr>
                <w:rFonts w:cstheme="minorHAnsi"/>
                <w:vertAlign w:val="superscript"/>
              </w:rPr>
              <w:t>2</w:t>
            </w:r>
            <w:r w:rsidRPr="001561E1">
              <w:rPr>
                <w:rFonts w:cstheme="minorHAnsi"/>
              </w:rPr>
              <w:t xml:space="preserve">cfu/ml. There should be absence of </w:t>
            </w:r>
            <w:proofErr w:type="spellStart"/>
            <w:r w:rsidRPr="001561E1">
              <w:rPr>
                <w:rFonts w:cstheme="minorHAnsi"/>
              </w:rPr>
              <w:t>fecal</w:t>
            </w:r>
            <w:proofErr w:type="spellEnd"/>
            <w:r w:rsidRPr="001561E1">
              <w:rPr>
                <w:rFonts w:cstheme="minorHAnsi"/>
              </w:rPr>
              <w:t xml:space="preserve"> coliform (E coli).</w:t>
            </w:r>
          </w:p>
          <w:p w14:paraId="5E754E03" w14:textId="77777777" w:rsidR="001561E1" w:rsidRPr="001561E1" w:rsidRDefault="001561E1" w:rsidP="00223244">
            <w:pPr>
              <w:pStyle w:val="NoSpacing"/>
              <w:numPr>
                <w:ilvl w:val="0"/>
                <w:numId w:val="3"/>
              </w:numPr>
              <w:spacing w:line="276" w:lineRule="auto"/>
              <w:rPr>
                <w:rFonts w:cstheme="minorHAnsi"/>
                <w:b/>
              </w:rPr>
            </w:pPr>
            <w:r w:rsidRPr="001561E1">
              <w:rPr>
                <w:rFonts w:cstheme="minorHAnsi"/>
              </w:rPr>
              <w:t>If growth occurs in the negative control plate, the test is invalid, failed negative control must be investigated</w:t>
            </w:r>
          </w:p>
          <w:p w14:paraId="553EBA4E" w14:textId="77777777" w:rsidR="001561E1" w:rsidRPr="001561E1" w:rsidRDefault="001561E1" w:rsidP="00223244">
            <w:pPr>
              <w:pStyle w:val="NoSpacing"/>
              <w:numPr>
                <w:ilvl w:val="0"/>
                <w:numId w:val="3"/>
              </w:numPr>
              <w:spacing w:line="276" w:lineRule="auto"/>
              <w:rPr>
                <w:rFonts w:cstheme="minorHAnsi"/>
                <w:b/>
              </w:rPr>
            </w:pPr>
            <w:r w:rsidRPr="001561E1">
              <w:rPr>
                <w:rFonts w:cstheme="minorHAnsi"/>
              </w:rPr>
              <w:t xml:space="preserve">The total aerobic microbial count (TAMC) </w:t>
            </w:r>
            <w:proofErr w:type="gramStart"/>
            <w:r w:rsidRPr="001561E1">
              <w:rPr>
                <w:rFonts w:cstheme="minorHAnsi"/>
              </w:rPr>
              <w:t>is considered to be</w:t>
            </w:r>
            <w:proofErr w:type="gramEnd"/>
            <w:r w:rsidRPr="001561E1">
              <w:rPr>
                <w:rFonts w:cstheme="minorHAnsi"/>
              </w:rPr>
              <w:t xml:space="preserve"> equal to the number of CFU found using casein soya bean digest agar; if colonies of fungi are detected on this medium, they are counted as part of TAMC. </w:t>
            </w:r>
          </w:p>
          <w:p w14:paraId="627E2DC8" w14:textId="77777777" w:rsidR="001561E1" w:rsidRPr="001561E1" w:rsidRDefault="001561E1" w:rsidP="00223244">
            <w:pPr>
              <w:pStyle w:val="NoSpacing"/>
              <w:numPr>
                <w:ilvl w:val="0"/>
                <w:numId w:val="3"/>
              </w:numPr>
              <w:spacing w:line="276" w:lineRule="auto"/>
              <w:rPr>
                <w:rFonts w:cstheme="minorHAnsi"/>
                <w:b/>
              </w:rPr>
            </w:pPr>
            <w:r w:rsidRPr="001561E1">
              <w:rPr>
                <w:rFonts w:cstheme="minorHAnsi"/>
              </w:rPr>
              <w:t xml:space="preserve">The total combined yeasts/mould count (TYMC) is considered to be equal to the number of CFU found using </w:t>
            </w:r>
            <w:proofErr w:type="spellStart"/>
            <w:proofErr w:type="gramStart"/>
            <w:r w:rsidRPr="001561E1">
              <w:rPr>
                <w:rFonts w:cstheme="minorHAnsi"/>
              </w:rPr>
              <w:t>Sabouraud</w:t>
            </w:r>
            <w:proofErr w:type="spellEnd"/>
            <w:r w:rsidRPr="001561E1">
              <w:rPr>
                <w:rFonts w:cstheme="minorHAnsi"/>
              </w:rPr>
              <w:t xml:space="preserve">  dextrose</w:t>
            </w:r>
            <w:proofErr w:type="gramEnd"/>
            <w:r w:rsidRPr="001561E1">
              <w:rPr>
                <w:rFonts w:cstheme="minorHAnsi"/>
              </w:rPr>
              <w:t xml:space="preserve"> agar; if colonies of bacteria are detected on this medium, they are counted as part of TYMC</w:t>
            </w:r>
          </w:p>
          <w:p w14:paraId="66DC1982" w14:textId="580D0EC8" w:rsidR="001561E1" w:rsidRPr="001561E1" w:rsidRDefault="001561E1" w:rsidP="00223244">
            <w:pPr>
              <w:pStyle w:val="NoSpacing"/>
              <w:numPr>
                <w:ilvl w:val="0"/>
                <w:numId w:val="3"/>
              </w:numPr>
              <w:spacing w:line="276" w:lineRule="auto"/>
              <w:rPr>
                <w:rFonts w:cstheme="minorHAnsi"/>
                <w:b/>
              </w:rPr>
            </w:pPr>
            <w:r w:rsidRPr="001561E1">
              <w:rPr>
                <w:rFonts w:cstheme="minorHAnsi"/>
              </w:rPr>
              <w:t>When an acceptance criterion for microbiological quality is prescribed it is interpreted as follows:</w:t>
            </w:r>
          </w:p>
          <w:p w14:paraId="24CB9022" w14:textId="77777777" w:rsidR="001561E1" w:rsidRPr="001561E1" w:rsidRDefault="001561E1" w:rsidP="00223244">
            <w:pPr>
              <w:pStyle w:val="NoSpacing"/>
              <w:spacing w:line="276" w:lineRule="auto"/>
              <w:rPr>
                <w:rFonts w:cstheme="minorHAnsi"/>
              </w:rPr>
            </w:pPr>
            <w:r w:rsidRPr="001561E1">
              <w:rPr>
                <w:rFonts w:cstheme="minorHAnsi"/>
              </w:rPr>
              <w:t>10</w:t>
            </w:r>
            <w:r w:rsidRPr="001561E1">
              <w:rPr>
                <w:rFonts w:cstheme="minorHAnsi"/>
                <w:vertAlign w:val="superscript"/>
              </w:rPr>
              <w:t xml:space="preserve">1 </w:t>
            </w:r>
            <w:proofErr w:type="gramStart"/>
            <w:r w:rsidRPr="001561E1">
              <w:rPr>
                <w:rFonts w:cstheme="minorHAnsi"/>
              </w:rPr>
              <w:t>CFU :</w:t>
            </w:r>
            <w:proofErr w:type="gramEnd"/>
            <w:r w:rsidRPr="001561E1">
              <w:rPr>
                <w:rFonts w:cstheme="minorHAnsi"/>
              </w:rPr>
              <w:t xml:space="preserve"> maximum acceptable count</w:t>
            </w:r>
            <w:r w:rsidRPr="001561E1">
              <w:rPr>
                <w:rFonts w:eastAsia="MS Gothic" w:cstheme="minorHAnsi"/>
              </w:rPr>
              <w:t>＝</w:t>
            </w:r>
            <w:r w:rsidRPr="001561E1">
              <w:rPr>
                <w:rFonts w:cstheme="minorHAnsi"/>
              </w:rPr>
              <w:t>20</w:t>
            </w:r>
          </w:p>
          <w:p w14:paraId="30651E27" w14:textId="77777777" w:rsidR="001561E1" w:rsidRPr="001561E1" w:rsidRDefault="001561E1" w:rsidP="00223244">
            <w:pPr>
              <w:pStyle w:val="NoSpacing"/>
              <w:spacing w:line="276" w:lineRule="auto"/>
              <w:rPr>
                <w:rFonts w:cstheme="minorHAnsi"/>
              </w:rPr>
            </w:pPr>
            <w:r w:rsidRPr="001561E1">
              <w:rPr>
                <w:rFonts w:cstheme="minorHAnsi"/>
              </w:rPr>
              <w:t>10</w:t>
            </w:r>
            <w:r w:rsidRPr="001561E1">
              <w:rPr>
                <w:rFonts w:cstheme="minorHAnsi"/>
                <w:vertAlign w:val="superscript"/>
              </w:rPr>
              <w:t xml:space="preserve">2 </w:t>
            </w:r>
            <w:r w:rsidRPr="001561E1">
              <w:rPr>
                <w:rFonts w:cstheme="minorHAnsi"/>
              </w:rPr>
              <w:t>CFU: maximum acceptable count</w:t>
            </w:r>
            <w:r w:rsidRPr="001561E1">
              <w:rPr>
                <w:rFonts w:eastAsia="MS Gothic" w:cstheme="minorHAnsi"/>
              </w:rPr>
              <w:t>＝</w:t>
            </w:r>
            <w:r w:rsidRPr="001561E1">
              <w:rPr>
                <w:rFonts w:cstheme="minorHAnsi"/>
              </w:rPr>
              <w:t xml:space="preserve">200, </w:t>
            </w:r>
          </w:p>
          <w:p w14:paraId="691BD6F3" w14:textId="324281AE" w:rsidR="004E23B8" w:rsidRPr="001561E1" w:rsidRDefault="001561E1" w:rsidP="00223244">
            <w:pPr>
              <w:spacing w:after="0" w:line="276" w:lineRule="auto"/>
              <w:jc w:val="both"/>
              <w:rPr>
                <w:rFonts w:cstheme="minorHAnsi"/>
              </w:rPr>
            </w:pPr>
            <w:r w:rsidRPr="001561E1">
              <w:rPr>
                <w:rFonts w:cstheme="minorHAnsi"/>
              </w:rPr>
              <w:t>10</w:t>
            </w:r>
            <w:r w:rsidRPr="001561E1">
              <w:rPr>
                <w:rFonts w:cstheme="minorHAnsi"/>
                <w:vertAlign w:val="superscript"/>
              </w:rPr>
              <w:t xml:space="preserve">3 </w:t>
            </w:r>
            <w:r w:rsidRPr="001561E1">
              <w:rPr>
                <w:rFonts w:cstheme="minorHAnsi"/>
              </w:rPr>
              <w:t>CFU: maximum acceptable count</w:t>
            </w:r>
            <w:r w:rsidRPr="001561E1">
              <w:rPr>
                <w:rFonts w:eastAsia="MS Gothic" w:cstheme="minorHAnsi"/>
              </w:rPr>
              <w:t>＝</w:t>
            </w:r>
            <w:r w:rsidRPr="001561E1">
              <w:rPr>
                <w:rFonts w:cstheme="minorHAnsi"/>
              </w:rPr>
              <w:t>2000.</w:t>
            </w:r>
          </w:p>
        </w:tc>
      </w:tr>
    </w:tbl>
    <w:p w14:paraId="0D8880CD" w14:textId="77777777" w:rsidR="004E23B8" w:rsidRDefault="004E23B8" w:rsidP="001561E1">
      <w:pPr>
        <w:tabs>
          <w:tab w:val="left" w:pos="5910"/>
          <w:tab w:val="right" w:pos="9026"/>
        </w:tabs>
        <w:spacing w:line="276" w:lineRule="auto"/>
        <w:jc w:val="both"/>
        <w:rPr>
          <w:rFonts w:cstheme="minorHAnsi"/>
        </w:rPr>
      </w:pPr>
    </w:p>
    <w:p w14:paraId="0B95ABA4" w14:textId="77777777" w:rsidR="001561E1" w:rsidRDefault="001561E1" w:rsidP="001561E1">
      <w:pPr>
        <w:tabs>
          <w:tab w:val="left" w:pos="5910"/>
          <w:tab w:val="right" w:pos="9026"/>
        </w:tabs>
        <w:spacing w:line="276" w:lineRule="auto"/>
        <w:jc w:val="both"/>
        <w:rPr>
          <w:rFonts w:cstheme="minorHAnsi"/>
        </w:rPr>
      </w:pPr>
    </w:p>
    <w:p w14:paraId="2DC62EAC" w14:textId="77777777" w:rsidR="001561E1" w:rsidRPr="001561E1" w:rsidRDefault="001561E1" w:rsidP="001561E1">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694466" w:rsidRPr="001561E1" w14:paraId="0E4CADC4" w14:textId="77777777" w:rsidTr="00F24968">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48C1F730" w14:textId="77777777" w:rsidR="004E23B8" w:rsidRPr="001561E1" w:rsidRDefault="004E23B8" w:rsidP="001561E1">
            <w:pPr>
              <w:pStyle w:val="ListParagraph"/>
              <w:numPr>
                <w:ilvl w:val="0"/>
                <w:numId w:val="2"/>
              </w:numPr>
              <w:spacing w:after="0" w:line="276" w:lineRule="auto"/>
              <w:ind w:left="0" w:right="-705" w:hanging="567"/>
              <w:jc w:val="both"/>
              <w:rPr>
                <w:rFonts w:cstheme="minorHAnsi"/>
                <w:b/>
              </w:rPr>
            </w:pPr>
            <w:r w:rsidRPr="001561E1">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5434C78D" w14:textId="77777777" w:rsidR="004E23B8" w:rsidRPr="001561E1" w:rsidRDefault="004E23B8" w:rsidP="001561E1">
            <w:pPr>
              <w:pStyle w:val="ListParagraph"/>
              <w:numPr>
                <w:ilvl w:val="0"/>
                <w:numId w:val="2"/>
              </w:numPr>
              <w:spacing w:after="0" w:line="276" w:lineRule="auto"/>
              <w:ind w:left="0" w:right="-705" w:hanging="567"/>
              <w:jc w:val="both"/>
              <w:rPr>
                <w:rFonts w:cstheme="minorHAnsi"/>
                <w:b/>
              </w:rPr>
            </w:pPr>
            <w:r w:rsidRPr="001561E1">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07D84145" w14:textId="77777777" w:rsidR="004E23B8" w:rsidRPr="001561E1" w:rsidRDefault="004E23B8" w:rsidP="001561E1">
            <w:pPr>
              <w:pStyle w:val="ListParagraph"/>
              <w:numPr>
                <w:ilvl w:val="0"/>
                <w:numId w:val="2"/>
              </w:numPr>
              <w:spacing w:after="0" w:line="276" w:lineRule="auto"/>
              <w:ind w:left="0" w:right="-705" w:hanging="567"/>
              <w:jc w:val="both"/>
              <w:rPr>
                <w:rFonts w:cstheme="minorHAnsi"/>
                <w:b/>
              </w:rPr>
            </w:pPr>
            <w:r w:rsidRPr="001561E1">
              <w:rPr>
                <w:rFonts w:cstheme="minorHAnsi"/>
                <w:b/>
              </w:rPr>
              <w:t>REASON FOR REVIEW</w:t>
            </w:r>
          </w:p>
        </w:tc>
      </w:tr>
      <w:tr w:rsidR="00694466" w:rsidRPr="001561E1" w14:paraId="0957D7CF"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2EB2E66F" w14:textId="77777777" w:rsidR="004E23B8" w:rsidRPr="001561E1" w:rsidRDefault="004E23B8" w:rsidP="001561E1">
            <w:pPr>
              <w:pStyle w:val="ListParagraph"/>
              <w:numPr>
                <w:ilvl w:val="0"/>
                <w:numId w:val="2"/>
              </w:numPr>
              <w:spacing w:after="0" w:line="276" w:lineRule="auto"/>
              <w:ind w:left="0" w:right="-705" w:hanging="567"/>
              <w:jc w:val="both"/>
              <w:rPr>
                <w:rFonts w:cstheme="minorHAnsi"/>
              </w:rPr>
            </w:pPr>
            <w:r w:rsidRPr="001561E1">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203F0CF0" w14:textId="77777777" w:rsidR="004E23B8" w:rsidRPr="001561E1" w:rsidRDefault="004E23B8" w:rsidP="001561E1">
            <w:pPr>
              <w:pStyle w:val="ListParagraph"/>
              <w:numPr>
                <w:ilvl w:val="0"/>
                <w:numId w:val="2"/>
              </w:numPr>
              <w:spacing w:after="0" w:line="276" w:lineRule="auto"/>
              <w:ind w:left="0" w:right="-705" w:hanging="567"/>
              <w:jc w:val="both"/>
              <w:rPr>
                <w:rFonts w:cstheme="minorHAnsi"/>
              </w:rPr>
            </w:pPr>
            <w:r w:rsidRPr="001561E1">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2DE01A25" w14:textId="77777777" w:rsidR="004E23B8" w:rsidRPr="001561E1" w:rsidRDefault="004E23B8" w:rsidP="001561E1">
            <w:pPr>
              <w:pStyle w:val="ListParagraph"/>
              <w:numPr>
                <w:ilvl w:val="0"/>
                <w:numId w:val="2"/>
              </w:numPr>
              <w:spacing w:after="0" w:line="276" w:lineRule="auto"/>
              <w:ind w:left="0" w:right="-705" w:hanging="567"/>
              <w:jc w:val="both"/>
              <w:rPr>
                <w:rFonts w:cstheme="minorHAnsi"/>
              </w:rPr>
            </w:pPr>
            <w:r w:rsidRPr="001561E1">
              <w:rPr>
                <w:rFonts w:cstheme="minorHAnsi"/>
              </w:rPr>
              <w:t>FIRST ISSUE</w:t>
            </w:r>
          </w:p>
        </w:tc>
      </w:tr>
      <w:tr w:rsidR="00694466" w:rsidRPr="001561E1" w14:paraId="1B82F702"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09FED5ED" w14:textId="77777777" w:rsidR="004E23B8" w:rsidRPr="001561E1" w:rsidRDefault="004E23B8" w:rsidP="001561E1">
            <w:pPr>
              <w:pStyle w:val="ListParagraph"/>
              <w:numPr>
                <w:ilvl w:val="0"/>
                <w:numId w:val="2"/>
              </w:numPr>
              <w:spacing w:after="0" w:line="276" w:lineRule="auto"/>
              <w:ind w:left="0" w:right="-705" w:hanging="567"/>
              <w:jc w:val="both"/>
              <w:rPr>
                <w:rFonts w:cstheme="minorHAnsi"/>
              </w:rPr>
            </w:pPr>
            <w:r w:rsidRPr="001561E1">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1061A1A5" w14:textId="77777777" w:rsidR="004E23B8" w:rsidRPr="001561E1" w:rsidRDefault="004E23B8" w:rsidP="001561E1">
            <w:pPr>
              <w:pStyle w:val="ListParagraph"/>
              <w:numPr>
                <w:ilvl w:val="0"/>
                <w:numId w:val="2"/>
              </w:numPr>
              <w:spacing w:after="0" w:line="276" w:lineRule="auto"/>
              <w:ind w:left="0" w:right="-705" w:hanging="567"/>
              <w:jc w:val="both"/>
              <w:rPr>
                <w:rFonts w:cstheme="minorHAnsi"/>
              </w:rPr>
            </w:pPr>
            <w:r w:rsidRPr="001561E1">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0C82E16E" w14:textId="77777777" w:rsidR="004E23B8" w:rsidRPr="001561E1" w:rsidRDefault="004E23B8" w:rsidP="001561E1">
            <w:pPr>
              <w:pStyle w:val="ListParagraph"/>
              <w:numPr>
                <w:ilvl w:val="0"/>
                <w:numId w:val="2"/>
              </w:numPr>
              <w:spacing w:after="0" w:line="276" w:lineRule="auto"/>
              <w:ind w:left="0" w:right="-705" w:hanging="567"/>
              <w:jc w:val="both"/>
              <w:rPr>
                <w:rFonts w:cstheme="minorHAnsi"/>
              </w:rPr>
            </w:pPr>
            <w:r w:rsidRPr="001561E1">
              <w:rPr>
                <w:rFonts w:cstheme="minorHAnsi"/>
              </w:rPr>
              <w:t>Review of the procedures</w:t>
            </w:r>
          </w:p>
          <w:p w14:paraId="140EEC11" w14:textId="77777777" w:rsidR="004E23B8" w:rsidRPr="001561E1" w:rsidRDefault="004E23B8" w:rsidP="001561E1">
            <w:pPr>
              <w:pStyle w:val="ListParagraph"/>
              <w:numPr>
                <w:ilvl w:val="0"/>
                <w:numId w:val="2"/>
              </w:numPr>
              <w:spacing w:after="0" w:line="276" w:lineRule="auto"/>
              <w:ind w:left="0" w:right="-705" w:hanging="567"/>
              <w:jc w:val="both"/>
              <w:rPr>
                <w:rFonts w:cstheme="minorHAnsi"/>
              </w:rPr>
            </w:pPr>
            <w:r w:rsidRPr="001561E1">
              <w:rPr>
                <w:rFonts w:cstheme="minorHAnsi"/>
              </w:rPr>
              <w:t>Change in header and footer format</w:t>
            </w:r>
          </w:p>
        </w:tc>
      </w:tr>
    </w:tbl>
    <w:p w14:paraId="0A4ACF5D" w14:textId="77777777" w:rsidR="004E23B8" w:rsidRPr="001561E1" w:rsidRDefault="004E23B8" w:rsidP="001561E1">
      <w:pPr>
        <w:spacing w:line="276" w:lineRule="auto"/>
        <w:rPr>
          <w:rFonts w:cstheme="minorHAnsi"/>
        </w:rPr>
      </w:pPr>
    </w:p>
    <w:p w14:paraId="7301C8C5" w14:textId="77777777" w:rsidR="004E23B8" w:rsidRPr="001561E1" w:rsidRDefault="004E23B8" w:rsidP="001561E1">
      <w:pPr>
        <w:spacing w:line="276" w:lineRule="auto"/>
        <w:rPr>
          <w:rFonts w:cstheme="minorHAnsi"/>
        </w:rPr>
      </w:pPr>
    </w:p>
    <w:p w14:paraId="7B09A505" w14:textId="77777777" w:rsidR="002C70FE" w:rsidRPr="001561E1" w:rsidRDefault="002C70FE" w:rsidP="001561E1">
      <w:pPr>
        <w:spacing w:line="276" w:lineRule="auto"/>
        <w:rPr>
          <w:rFonts w:cstheme="minorHAnsi"/>
        </w:rPr>
      </w:pPr>
    </w:p>
    <w:sectPr w:rsidR="002C70FE" w:rsidRPr="001561E1" w:rsidSect="00223244">
      <w:headerReference w:type="default" r:id="rId34"/>
      <w:footerReference w:type="default" r:id="rId35"/>
      <w:pgSz w:w="12240" w:h="15840"/>
      <w:pgMar w:top="1080" w:right="1440" w:bottom="1440" w:left="1440" w:header="18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3EBB07" w14:textId="77777777" w:rsidR="00FA48CF" w:rsidRDefault="00FA48CF" w:rsidP="006D1305">
      <w:pPr>
        <w:spacing w:after="0" w:line="240" w:lineRule="auto"/>
      </w:pPr>
      <w:r>
        <w:separator/>
      </w:r>
    </w:p>
  </w:endnote>
  <w:endnote w:type="continuationSeparator" w:id="0">
    <w:p w14:paraId="53765872" w14:textId="77777777" w:rsidR="00FA48CF" w:rsidRDefault="00FA48CF" w:rsidP="006D1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1561E1" w:rsidRPr="001561E1" w14:paraId="7A6A8B44" w14:textId="77777777" w:rsidTr="00667D68">
      <w:trPr>
        <w:trHeight w:val="245"/>
      </w:trPr>
      <w:tc>
        <w:tcPr>
          <w:tcW w:w="1844" w:type="dxa"/>
          <w:vMerge w:val="restart"/>
        </w:tcPr>
        <w:p w14:paraId="04CE49E4" w14:textId="77777777" w:rsidR="001561E1" w:rsidRPr="001561E1" w:rsidRDefault="001561E1" w:rsidP="001561E1">
          <w:pPr>
            <w:rPr>
              <w:rFonts w:cstheme="minorHAnsi"/>
              <w:b/>
              <w:bCs/>
            </w:rPr>
          </w:pPr>
        </w:p>
        <w:p w14:paraId="78F5665F" w14:textId="77777777" w:rsidR="001561E1" w:rsidRPr="001561E1" w:rsidRDefault="001561E1" w:rsidP="001561E1">
          <w:pPr>
            <w:rPr>
              <w:rFonts w:cstheme="minorHAnsi"/>
              <w:b/>
              <w:bCs/>
            </w:rPr>
          </w:pPr>
          <w:r w:rsidRPr="001561E1">
            <w:rPr>
              <w:rFonts w:cstheme="minorHAnsi"/>
              <w:b/>
              <w:bCs/>
            </w:rPr>
            <w:t>PREPARED BY:</w:t>
          </w:r>
        </w:p>
      </w:tc>
      <w:tc>
        <w:tcPr>
          <w:tcW w:w="5386" w:type="dxa"/>
        </w:tcPr>
        <w:p w14:paraId="796553B4" w14:textId="77777777" w:rsidR="001561E1" w:rsidRPr="001561E1" w:rsidRDefault="001561E1" w:rsidP="001561E1">
          <w:pPr>
            <w:rPr>
              <w:rFonts w:cstheme="minorHAnsi"/>
              <w:b/>
            </w:rPr>
          </w:pPr>
          <w:r w:rsidRPr="001561E1">
            <w:rPr>
              <w:rFonts w:cstheme="minorHAnsi"/>
              <w:b/>
            </w:rPr>
            <w:t>DESIGNATION</w:t>
          </w:r>
        </w:p>
      </w:tc>
      <w:tc>
        <w:tcPr>
          <w:tcW w:w="1701" w:type="dxa"/>
        </w:tcPr>
        <w:p w14:paraId="3F4910B5" w14:textId="77777777" w:rsidR="001561E1" w:rsidRPr="001561E1" w:rsidRDefault="001561E1" w:rsidP="001561E1">
          <w:pPr>
            <w:rPr>
              <w:rFonts w:cstheme="minorHAnsi"/>
              <w:b/>
            </w:rPr>
          </w:pPr>
          <w:r w:rsidRPr="001561E1">
            <w:rPr>
              <w:rFonts w:cstheme="minorHAnsi"/>
              <w:b/>
            </w:rPr>
            <w:t>SIGNATURE</w:t>
          </w:r>
        </w:p>
      </w:tc>
      <w:tc>
        <w:tcPr>
          <w:tcW w:w="1418" w:type="dxa"/>
        </w:tcPr>
        <w:p w14:paraId="7112D461" w14:textId="77777777" w:rsidR="001561E1" w:rsidRPr="001561E1" w:rsidRDefault="001561E1" w:rsidP="001561E1">
          <w:pPr>
            <w:rPr>
              <w:rFonts w:cstheme="minorHAnsi"/>
              <w:b/>
              <w:bCs/>
            </w:rPr>
          </w:pPr>
          <w:r w:rsidRPr="001561E1">
            <w:rPr>
              <w:rFonts w:cstheme="minorHAnsi"/>
              <w:b/>
              <w:bCs/>
            </w:rPr>
            <w:t>DATE</w:t>
          </w:r>
        </w:p>
      </w:tc>
    </w:tr>
    <w:tr w:rsidR="001561E1" w:rsidRPr="001561E1" w14:paraId="22A64D46" w14:textId="77777777" w:rsidTr="00667D68">
      <w:trPr>
        <w:trHeight w:val="70"/>
      </w:trPr>
      <w:tc>
        <w:tcPr>
          <w:tcW w:w="1844" w:type="dxa"/>
          <w:vMerge/>
        </w:tcPr>
        <w:p w14:paraId="646D9D9F" w14:textId="77777777" w:rsidR="001561E1" w:rsidRPr="001561E1" w:rsidRDefault="001561E1" w:rsidP="001561E1">
          <w:pPr>
            <w:rPr>
              <w:rFonts w:cstheme="minorHAnsi"/>
              <w:b/>
              <w:bCs/>
            </w:rPr>
          </w:pPr>
        </w:p>
      </w:tc>
      <w:tc>
        <w:tcPr>
          <w:tcW w:w="5386" w:type="dxa"/>
        </w:tcPr>
        <w:p w14:paraId="5C44C895" w14:textId="77777777" w:rsidR="001561E1" w:rsidRPr="001561E1" w:rsidRDefault="001561E1" w:rsidP="001561E1">
          <w:pPr>
            <w:rPr>
              <w:rFonts w:cstheme="minorHAnsi"/>
              <w:b/>
              <w:bCs/>
            </w:rPr>
          </w:pPr>
          <w:r w:rsidRPr="001561E1">
            <w:rPr>
              <w:rFonts w:cstheme="minorHAnsi"/>
              <w:b/>
              <w:bCs/>
            </w:rPr>
            <w:t>QUALITY CONTROL SENIOR ANALYST</w:t>
          </w:r>
        </w:p>
      </w:tc>
      <w:tc>
        <w:tcPr>
          <w:tcW w:w="1701" w:type="dxa"/>
        </w:tcPr>
        <w:p w14:paraId="55CFE494" w14:textId="77777777" w:rsidR="001561E1" w:rsidRPr="001561E1" w:rsidRDefault="001561E1" w:rsidP="001561E1">
          <w:pPr>
            <w:rPr>
              <w:rFonts w:cstheme="minorHAnsi"/>
              <w:b/>
              <w:bCs/>
            </w:rPr>
          </w:pPr>
        </w:p>
      </w:tc>
      <w:tc>
        <w:tcPr>
          <w:tcW w:w="1418" w:type="dxa"/>
        </w:tcPr>
        <w:p w14:paraId="2380E38D" w14:textId="77777777" w:rsidR="001561E1" w:rsidRPr="001561E1" w:rsidRDefault="001561E1" w:rsidP="001561E1">
          <w:pPr>
            <w:rPr>
              <w:rFonts w:cstheme="minorHAnsi"/>
              <w:b/>
              <w:bCs/>
            </w:rPr>
          </w:pPr>
        </w:p>
      </w:tc>
    </w:tr>
    <w:tr w:rsidR="001561E1" w:rsidRPr="001561E1" w14:paraId="67F4FAC1" w14:textId="77777777" w:rsidTr="00667D68">
      <w:trPr>
        <w:trHeight w:val="70"/>
      </w:trPr>
      <w:tc>
        <w:tcPr>
          <w:tcW w:w="1844" w:type="dxa"/>
        </w:tcPr>
        <w:p w14:paraId="60EF40FB" w14:textId="77777777" w:rsidR="001561E1" w:rsidRPr="001561E1" w:rsidRDefault="001561E1" w:rsidP="001561E1">
          <w:pPr>
            <w:rPr>
              <w:rFonts w:cstheme="minorHAnsi"/>
              <w:b/>
              <w:bCs/>
            </w:rPr>
          </w:pPr>
          <w:r w:rsidRPr="001561E1">
            <w:rPr>
              <w:rFonts w:cstheme="minorHAnsi"/>
              <w:b/>
              <w:bCs/>
            </w:rPr>
            <w:t>REVIEWED BY:</w:t>
          </w:r>
        </w:p>
      </w:tc>
      <w:tc>
        <w:tcPr>
          <w:tcW w:w="5386" w:type="dxa"/>
        </w:tcPr>
        <w:p w14:paraId="559CD31F" w14:textId="77777777" w:rsidR="001561E1" w:rsidRPr="001561E1" w:rsidRDefault="001561E1" w:rsidP="001561E1">
          <w:pPr>
            <w:rPr>
              <w:rFonts w:cstheme="minorHAnsi"/>
              <w:b/>
              <w:bCs/>
            </w:rPr>
          </w:pPr>
          <w:r w:rsidRPr="001561E1">
            <w:rPr>
              <w:rFonts w:cstheme="minorHAnsi"/>
              <w:b/>
              <w:bCs/>
            </w:rPr>
            <w:t>QUALITY CONTROL HEAD</w:t>
          </w:r>
        </w:p>
      </w:tc>
      <w:tc>
        <w:tcPr>
          <w:tcW w:w="1701" w:type="dxa"/>
        </w:tcPr>
        <w:p w14:paraId="7C5C225A" w14:textId="77777777" w:rsidR="001561E1" w:rsidRPr="001561E1" w:rsidRDefault="001561E1" w:rsidP="001561E1">
          <w:pPr>
            <w:rPr>
              <w:rFonts w:cstheme="minorHAnsi"/>
              <w:b/>
              <w:bCs/>
            </w:rPr>
          </w:pPr>
        </w:p>
      </w:tc>
      <w:tc>
        <w:tcPr>
          <w:tcW w:w="1418" w:type="dxa"/>
        </w:tcPr>
        <w:p w14:paraId="759ECB95" w14:textId="77777777" w:rsidR="001561E1" w:rsidRPr="001561E1" w:rsidRDefault="001561E1" w:rsidP="001561E1">
          <w:pPr>
            <w:rPr>
              <w:rFonts w:cstheme="minorHAnsi"/>
              <w:b/>
              <w:bCs/>
            </w:rPr>
          </w:pPr>
        </w:p>
      </w:tc>
    </w:tr>
    <w:tr w:rsidR="001561E1" w:rsidRPr="001561E1" w14:paraId="11D264C1" w14:textId="77777777" w:rsidTr="00667D68">
      <w:trPr>
        <w:trHeight w:val="260"/>
      </w:trPr>
      <w:tc>
        <w:tcPr>
          <w:tcW w:w="1844" w:type="dxa"/>
        </w:tcPr>
        <w:p w14:paraId="3C44A00C" w14:textId="77777777" w:rsidR="001561E1" w:rsidRPr="001561E1" w:rsidRDefault="001561E1" w:rsidP="001561E1">
          <w:pPr>
            <w:rPr>
              <w:rFonts w:cstheme="minorHAnsi"/>
              <w:b/>
              <w:bCs/>
            </w:rPr>
          </w:pPr>
          <w:r w:rsidRPr="001561E1">
            <w:rPr>
              <w:rFonts w:cstheme="minorHAnsi"/>
              <w:b/>
              <w:bCs/>
            </w:rPr>
            <w:t>APPROVED BY:</w:t>
          </w:r>
        </w:p>
      </w:tc>
      <w:tc>
        <w:tcPr>
          <w:tcW w:w="5386" w:type="dxa"/>
        </w:tcPr>
        <w:p w14:paraId="2FBCAF59" w14:textId="77777777" w:rsidR="001561E1" w:rsidRPr="001561E1" w:rsidRDefault="001561E1" w:rsidP="001561E1">
          <w:pPr>
            <w:rPr>
              <w:rFonts w:cstheme="minorHAnsi"/>
              <w:b/>
              <w:bCs/>
            </w:rPr>
          </w:pPr>
          <w:r w:rsidRPr="001561E1">
            <w:rPr>
              <w:rFonts w:cstheme="minorHAnsi"/>
              <w:b/>
              <w:bCs/>
            </w:rPr>
            <w:t>QUALITY ASSURANCE MANAGER</w:t>
          </w:r>
        </w:p>
      </w:tc>
      <w:tc>
        <w:tcPr>
          <w:tcW w:w="1701" w:type="dxa"/>
        </w:tcPr>
        <w:p w14:paraId="749FABA4" w14:textId="77777777" w:rsidR="001561E1" w:rsidRPr="001561E1" w:rsidRDefault="001561E1" w:rsidP="001561E1">
          <w:pPr>
            <w:rPr>
              <w:rFonts w:cstheme="minorHAnsi"/>
              <w:b/>
              <w:bCs/>
            </w:rPr>
          </w:pPr>
        </w:p>
      </w:tc>
      <w:tc>
        <w:tcPr>
          <w:tcW w:w="1418" w:type="dxa"/>
        </w:tcPr>
        <w:p w14:paraId="2C88A944" w14:textId="77777777" w:rsidR="001561E1" w:rsidRPr="001561E1" w:rsidRDefault="001561E1" w:rsidP="001561E1">
          <w:pPr>
            <w:rPr>
              <w:rFonts w:cstheme="minorHAnsi"/>
              <w:b/>
              <w:bCs/>
            </w:rPr>
          </w:pPr>
        </w:p>
      </w:tc>
    </w:tr>
  </w:tbl>
  <w:p w14:paraId="4F700BCA" w14:textId="77777777" w:rsidR="001561E1" w:rsidRPr="001561E1" w:rsidRDefault="001561E1" w:rsidP="001561E1">
    <w:pPr>
      <w:pStyle w:val="Footer"/>
      <w:rPr>
        <w:rFonts w:cstheme="minorHAnsi"/>
      </w:rPr>
    </w:pPr>
  </w:p>
  <w:sdt>
    <w:sdtPr>
      <w:id w:val="-45524493"/>
      <w:docPartObj>
        <w:docPartGallery w:val="Page Numbers (Bottom of Page)"/>
        <w:docPartUnique/>
      </w:docPartObj>
    </w:sdtPr>
    <w:sdtContent>
      <w:sdt>
        <w:sdtPr>
          <w:id w:val="-1769616900"/>
          <w:docPartObj>
            <w:docPartGallery w:val="Page Numbers (Top of Page)"/>
            <w:docPartUnique/>
          </w:docPartObj>
        </w:sdtPr>
        <w:sdtContent>
          <w:p w14:paraId="21407B84" w14:textId="6CE74095" w:rsidR="001561E1" w:rsidRDefault="001561E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6C8A9D" w14:textId="77777777" w:rsidR="002B55B1" w:rsidRPr="001561E1" w:rsidRDefault="002B55B1">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A5F54E" w14:textId="77777777" w:rsidR="00FA48CF" w:rsidRDefault="00FA48CF" w:rsidP="006D1305">
      <w:pPr>
        <w:spacing w:after="0" w:line="240" w:lineRule="auto"/>
      </w:pPr>
      <w:r>
        <w:separator/>
      </w:r>
    </w:p>
  </w:footnote>
  <w:footnote w:type="continuationSeparator" w:id="0">
    <w:p w14:paraId="2E866A20" w14:textId="77777777" w:rsidR="00FA48CF" w:rsidRDefault="00FA48CF" w:rsidP="006D1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72A41A5A"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2680314B" w14:textId="77777777" w:rsidR="002B55B1" w:rsidRPr="005806FA" w:rsidRDefault="00000000" w:rsidP="005806FA">
          <w:pPr>
            <w:jc w:val="center"/>
            <w:rPr>
              <w:rFonts w:cstheme="minorHAnsi"/>
              <w:b/>
              <w:bCs/>
              <w:lang w:eastAsia="en-GB"/>
            </w:rPr>
          </w:pPr>
          <w:r w:rsidRPr="005806FA">
            <w:rPr>
              <w:rFonts w:cstheme="minorHAnsi"/>
              <w:b/>
              <w:bCs/>
              <w:noProof/>
            </w:rPr>
            <w:drawing>
              <wp:inline distT="0" distB="0" distL="0" distR="0" wp14:anchorId="2C377E37" wp14:editId="67F1DF51">
                <wp:extent cx="981075" cy="744220"/>
                <wp:effectExtent l="0" t="0" r="9525" b="0"/>
                <wp:docPr id="729519025" name="Picture 729519025"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 xml:space="preserve">BIOMEDICAL LIMITED, </w:t>
          </w:r>
          <w:proofErr w:type="spellStart"/>
          <w:proofErr w:type="gramStart"/>
          <w:r w:rsidRPr="005806FA">
            <w:rPr>
              <w:rFonts w:cstheme="minorHAnsi"/>
              <w:b/>
              <w:bCs/>
            </w:rPr>
            <w:t>ILORIN,</w:t>
          </w:r>
          <w:r w:rsidRPr="005806FA">
            <w:rPr>
              <w:rFonts w:eastAsia="Calibri" w:cstheme="minorHAnsi"/>
              <w:b/>
              <w:bCs/>
            </w:rPr>
            <w:t>No</w:t>
          </w:r>
          <w:proofErr w:type="spellEnd"/>
          <w:proofErr w:type="gramEnd"/>
          <w:r w:rsidRPr="005806FA">
            <w:rPr>
              <w:rFonts w:eastAsia="Calibri" w:cstheme="minorHAnsi"/>
              <w:b/>
              <w:bCs/>
            </w:rPr>
            <w:t xml:space="preserve"> 1 </w:t>
          </w:r>
          <w:proofErr w:type="spellStart"/>
          <w:r w:rsidRPr="005806FA">
            <w:rPr>
              <w:rFonts w:eastAsia="Calibri" w:cstheme="minorHAnsi"/>
              <w:b/>
              <w:bCs/>
            </w:rPr>
            <w:t>Ohimege</w:t>
          </w:r>
          <w:proofErr w:type="spellEnd"/>
          <w:r w:rsidRPr="005806FA">
            <w:rPr>
              <w:rFonts w:eastAsia="Calibri" w:cstheme="minorHAnsi"/>
              <w:b/>
              <w:bCs/>
            </w:rPr>
            <w:t xml:space="preserve"> Road, Industrial Estate, Ilorin </w:t>
          </w:r>
          <w:proofErr w:type="spellStart"/>
          <w:r w:rsidRPr="005806FA">
            <w:rPr>
              <w:rFonts w:eastAsia="Calibri" w:cstheme="minorHAnsi"/>
              <w:b/>
              <w:bCs/>
            </w:rPr>
            <w:t>Kwara</w:t>
          </w:r>
          <w:proofErr w:type="spellEnd"/>
          <w:r w:rsidRPr="005806FA">
            <w:rPr>
              <w:rFonts w:eastAsia="Calibri" w:cstheme="minorHAnsi"/>
              <w:b/>
              <w:bCs/>
            </w:rPr>
            <w:t xml:space="preserve">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1EEFCA50" w14:textId="77777777" w:rsidR="002B55B1"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70311E26" w14:textId="77777777" w:rsidR="002B55B1"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275E95C3" w14:textId="3E9F5C83" w:rsidR="002B55B1"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sidR="006D1305">
            <w:rPr>
              <w:rFonts w:asciiTheme="minorHAnsi" w:eastAsia="Calibri" w:hAnsiTheme="minorHAnsi" w:cstheme="minorHAnsi"/>
              <w:b/>
              <w:bCs/>
              <w:sz w:val="22"/>
              <w:szCs w:val="22"/>
            </w:rPr>
            <w:t>E</w:t>
          </w:r>
          <w:r w:rsidRPr="005806FA">
            <w:rPr>
              <w:rFonts w:asciiTheme="minorHAnsi" w:eastAsia="Calibri" w:hAnsiTheme="minorHAnsi" w:cstheme="minorHAnsi"/>
              <w:b/>
              <w:bCs/>
              <w:sz w:val="22"/>
              <w:szCs w:val="22"/>
            </w:rPr>
            <w:t>/0</w:t>
          </w:r>
          <w:r w:rsidR="006D1305">
            <w:rPr>
              <w:rFonts w:asciiTheme="minorHAnsi" w:eastAsia="Calibri" w:hAnsiTheme="minorHAnsi" w:cstheme="minorHAnsi"/>
              <w:b/>
              <w:bCs/>
              <w:sz w:val="22"/>
              <w:szCs w:val="22"/>
            </w:rPr>
            <w:t>06</w:t>
          </w:r>
        </w:p>
      </w:tc>
    </w:tr>
    <w:tr w:rsidR="005806FA" w:rsidRPr="005806FA" w14:paraId="4C98FE74"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C93D799" w14:textId="77777777" w:rsidR="002B55B1" w:rsidRPr="005806FA" w:rsidRDefault="002B55B1"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EC2C772" w14:textId="77777777" w:rsidR="002B55B1" w:rsidRPr="005806FA" w:rsidRDefault="002B55B1"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16A4977" w14:textId="77777777" w:rsidR="002B55B1"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2591272F" w14:textId="3DAD53AF" w:rsidR="002B55B1"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Pr>
              <w:rFonts w:asciiTheme="minorHAnsi" w:hAnsiTheme="minorHAnsi" w:cstheme="minorHAnsi"/>
              <w:b/>
              <w:bCs/>
              <w:sz w:val="22"/>
              <w:szCs w:val="22"/>
            </w:rPr>
            <w:t>E</w:t>
          </w:r>
          <w:r w:rsidRPr="005806FA">
            <w:rPr>
              <w:rFonts w:asciiTheme="minorHAnsi" w:hAnsiTheme="minorHAnsi" w:cstheme="minorHAnsi"/>
              <w:b/>
              <w:bCs/>
              <w:sz w:val="22"/>
              <w:szCs w:val="22"/>
            </w:rPr>
            <w:t>0</w:t>
          </w:r>
          <w:r w:rsidR="006D1305">
            <w:rPr>
              <w:rFonts w:asciiTheme="minorHAnsi" w:hAnsiTheme="minorHAnsi" w:cstheme="minorHAnsi"/>
              <w:b/>
              <w:bCs/>
              <w:sz w:val="22"/>
              <w:szCs w:val="22"/>
            </w:rPr>
            <w:t>06</w:t>
          </w:r>
        </w:p>
      </w:tc>
    </w:tr>
    <w:tr w:rsidR="005806FA" w:rsidRPr="005806FA" w14:paraId="04B8A397"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46693D1" w14:textId="77777777" w:rsidR="002B55B1" w:rsidRPr="005806FA" w:rsidRDefault="002B55B1"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0E416D14" w14:textId="77777777" w:rsidR="002B55B1" w:rsidRPr="005806FA" w:rsidRDefault="002B55B1"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7F025BEC" w14:textId="77777777" w:rsidR="002B55B1"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88D6DC3" w14:textId="77777777" w:rsidR="002B55B1"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2D867345"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A6891DA" w14:textId="77777777" w:rsidR="002B55B1" w:rsidRPr="005806FA" w:rsidRDefault="002B55B1"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8B0224C" w14:textId="77777777" w:rsidR="002B55B1" w:rsidRPr="005806FA" w:rsidRDefault="002B55B1"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7820B019" w14:textId="77777777" w:rsidR="002B55B1"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9109DE7" w14:textId="77777777" w:rsidR="002B55B1"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27649573"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A00FB6E" w14:textId="77777777" w:rsidR="002B55B1" w:rsidRPr="005806FA" w:rsidRDefault="002B55B1"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2BA6AE0" w14:textId="77777777" w:rsidR="002B55B1" w:rsidRPr="005806FA" w:rsidRDefault="002B55B1"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4A2EAE4" w14:textId="77777777" w:rsidR="002B55B1"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691A0CA9" w14:textId="77777777" w:rsidR="002B55B1"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461BAB4D"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8C61F63" w14:textId="77777777" w:rsidR="002B55B1" w:rsidRPr="005806FA" w:rsidRDefault="002B55B1"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43AF0529" w14:textId="20C5F49C" w:rsidR="002B55B1" w:rsidRPr="005806FA" w:rsidRDefault="00000000" w:rsidP="0065642C">
          <w:pPr>
            <w:jc w:val="center"/>
            <w:rPr>
              <w:rFonts w:cstheme="minorHAnsi"/>
              <w:b/>
              <w:bCs/>
              <w:sz w:val="36"/>
              <w:szCs w:val="36"/>
            </w:rPr>
          </w:pPr>
          <w:r>
            <w:rPr>
              <w:rFonts w:cstheme="minorHAnsi"/>
              <w:b/>
              <w:bCs/>
              <w:sz w:val="36"/>
              <w:szCs w:val="36"/>
            </w:rPr>
            <w:t xml:space="preserve">SODIUM </w:t>
          </w:r>
          <w:r w:rsidR="006D1305">
            <w:rPr>
              <w:rFonts w:cstheme="minorHAnsi"/>
              <w:b/>
              <w:bCs/>
              <w:sz w:val="36"/>
              <w:szCs w:val="36"/>
            </w:rPr>
            <w:t>METABISULPHITE</w:t>
          </w:r>
        </w:p>
      </w:tc>
      <w:tc>
        <w:tcPr>
          <w:tcW w:w="1440" w:type="dxa"/>
          <w:tcBorders>
            <w:top w:val="single" w:sz="6" w:space="0" w:color="auto"/>
            <w:left w:val="single" w:sz="6" w:space="0" w:color="auto"/>
            <w:bottom w:val="single" w:sz="6" w:space="0" w:color="auto"/>
            <w:right w:val="single" w:sz="6" w:space="0" w:color="auto"/>
          </w:tcBorders>
          <w:hideMark/>
        </w:tcPr>
        <w:p w14:paraId="2C65DAD3" w14:textId="77777777" w:rsidR="002B55B1"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5A889DD4" w14:textId="77777777" w:rsidR="002B55B1"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48753472"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2E878848" w14:textId="77777777" w:rsidR="002B55B1" w:rsidRPr="005806FA" w:rsidRDefault="002B55B1"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20840DCC" w14:textId="77777777" w:rsidR="002B55B1" w:rsidRPr="005806FA" w:rsidRDefault="002B55B1"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05120435" w14:textId="77777777" w:rsidR="002B55B1"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1F382878" w14:textId="77777777" w:rsidR="002B55B1"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1F679B93"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369E3BD" w14:textId="77777777" w:rsidR="002B55B1" w:rsidRPr="005806FA" w:rsidRDefault="002B55B1"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205299D6" w14:textId="77777777" w:rsidR="002B55B1" w:rsidRPr="005806FA" w:rsidRDefault="002B55B1"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1BE467DB" w14:textId="77777777" w:rsidR="002B55B1" w:rsidRPr="005806FA" w:rsidRDefault="002B55B1" w:rsidP="005806FA">
          <w:pPr>
            <w:pStyle w:val="Title"/>
            <w:spacing w:line="276" w:lineRule="auto"/>
            <w:rPr>
              <w:rFonts w:asciiTheme="minorHAnsi" w:hAnsiTheme="minorHAnsi" w:cstheme="minorHAnsi"/>
              <w:b/>
              <w:bCs/>
              <w:i/>
              <w:sz w:val="22"/>
              <w:szCs w:val="22"/>
            </w:rPr>
          </w:pPr>
        </w:p>
        <w:p w14:paraId="2471107B" w14:textId="77777777" w:rsidR="002B55B1"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09202F2" w14:textId="77777777" w:rsidR="002B55B1" w:rsidRPr="005806FA" w:rsidRDefault="002B55B1" w:rsidP="005806FA">
          <w:pPr>
            <w:pStyle w:val="Title"/>
            <w:spacing w:line="276" w:lineRule="auto"/>
            <w:rPr>
              <w:rFonts w:asciiTheme="minorHAnsi" w:hAnsiTheme="minorHAnsi" w:cstheme="minorHAnsi"/>
              <w:b/>
              <w:bCs/>
              <w:i/>
              <w:sz w:val="22"/>
              <w:szCs w:val="22"/>
            </w:rPr>
          </w:pPr>
        </w:p>
        <w:p w14:paraId="1C87C39A" w14:textId="77777777" w:rsidR="002B55B1"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62E0C049"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64C82BD2" w14:textId="77777777" w:rsidR="002B55B1"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6E45F3D3" w14:textId="77777777" w:rsidR="002B55B1"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0CA7CC02" w14:textId="77777777" w:rsidR="002B55B1"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1C4A2100" w14:textId="77777777" w:rsidR="002B55B1"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022E1337"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633D8EB4" w14:textId="77777777" w:rsidR="002B55B1"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4B987598" w14:textId="77777777" w:rsidR="002B55B1" w:rsidRPr="005806FA" w:rsidRDefault="00000000" w:rsidP="005806FA">
          <w:pPr>
            <w:rPr>
              <w:rFonts w:cstheme="minorHAnsi"/>
              <w:b/>
              <w:bCs/>
            </w:rPr>
          </w:pPr>
          <w:r w:rsidRPr="005806FA">
            <w:rPr>
              <w:rFonts w:cstheme="minorHAnsi"/>
              <w:b/>
              <w:bCs/>
            </w:rPr>
            <w:t xml:space="preserve">12 </w:t>
          </w:r>
          <w:proofErr w:type="gramStart"/>
          <w:r w:rsidRPr="005806FA">
            <w:rPr>
              <w:rFonts w:cstheme="minorHAnsi"/>
              <w:b/>
              <w:bCs/>
            </w:rPr>
            <w:t>months  from</w:t>
          </w:r>
          <w:proofErr w:type="gramEnd"/>
          <w:r w:rsidRPr="005806FA">
            <w:rPr>
              <w:rFonts w:cstheme="minorHAnsi"/>
              <w:b/>
              <w:bCs/>
            </w:rPr>
            <w:t xml:space="preserve">  date of release</w:t>
          </w:r>
        </w:p>
      </w:tc>
      <w:tc>
        <w:tcPr>
          <w:tcW w:w="1440" w:type="dxa"/>
          <w:tcBorders>
            <w:top w:val="single" w:sz="6" w:space="0" w:color="auto"/>
            <w:left w:val="single" w:sz="6" w:space="0" w:color="auto"/>
            <w:bottom w:val="single" w:sz="6" w:space="0" w:color="auto"/>
            <w:right w:val="single" w:sz="6" w:space="0" w:color="auto"/>
          </w:tcBorders>
          <w:hideMark/>
        </w:tcPr>
        <w:p w14:paraId="32E418C5" w14:textId="77777777" w:rsidR="002B55B1"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7396FB28" w14:textId="77777777" w:rsidR="002B55B1"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3CA3C4D3" w14:textId="77777777" w:rsidR="002B55B1" w:rsidRPr="005806FA" w:rsidRDefault="002B55B1" w:rsidP="005806FA">
    <w:pPr>
      <w:pStyle w:val="Header"/>
      <w:rPr>
        <w:b/>
        <w:bCs/>
      </w:rPr>
    </w:pPr>
  </w:p>
  <w:p w14:paraId="71C2B40F" w14:textId="77777777" w:rsidR="002B55B1" w:rsidRPr="005806FA" w:rsidRDefault="002B55B1">
    <w:pPr>
      <w:pStyle w:val="Header"/>
      <w:rPr>
        <w:b/>
        <w:bCs/>
      </w:rPr>
    </w:pPr>
  </w:p>
  <w:p w14:paraId="55829963" w14:textId="77777777" w:rsidR="002B55B1" w:rsidRPr="005806FA" w:rsidRDefault="002B55B1" w:rsidP="00BD5234">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3B8"/>
    <w:rsid w:val="00082E2B"/>
    <w:rsid w:val="001561E1"/>
    <w:rsid w:val="00223244"/>
    <w:rsid w:val="002B55B1"/>
    <w:rsid w:val="002C70FE"/>
    <w:rsid w:val="004E23B8"/>
    <w:rsid w:val="00694466"/>
    <w:rsid w:val="006D1305"/>
    <w:rsid w:val="00867E63"/>
    <w:rsid w:val="00921803"/>
    <w:rsid w:val="009A19E1"/>
    <w:rsid w:val="00B939FA"/>
    <w:rsid w:val="00C03810"/>
    <w:rsid w:val="00DC1C1B"/>
    <w:rsid w:val="00FA4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09F62"/>
  <w15:chartTrackingRefBased/>
  <w15:docId w15:val="{08424F0F-604C-4FAF-BF23-15C1529B1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3B8"/>
    <w:rPr>
      <w:lang w:val="en-GB"/>
    </w:rPr>
  </w:style>
  <w:style w:type="paragraph" w:styleId="Heading1">
    <w:name w:val="heading 1"/>
    <w:basedOn w:val="Normal"/>
    <w:next w:val="Normal"/>
    <w:link w:val="Heading1Char"/>
    <w:uiPriority w:val="9"/>
    <w:qFormat/>
    <w:rsid w:val="004E2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4E2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4E2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3B8"/>
    <w:rPr>
      <w:rFonts w:eastAsiaTheme="majorEastAsia" w:cstheme="majorBidi"/>
      <w:color w:val="272727" w:themeColor="text1" w:themeTint="D8"/>
    </w:rPr>
  </w:style>
  <w:style w:type="paragraph" w:styleId="Title">
    <w:name w:val="Title"/>
    <w:basedOn w:val="Normal"/>
    <w:next w:val="Normal"/>
    <w:link w:val="TitleChar"/>
    <w:qFormat/>
    <w:rsid w:val="004E2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E2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3B8"/>
    <w:pPr>
      <w:spacing w:before="160"/>
      <w:jc w:val="center"/>
    </w:pPr>
    <w:rPr>
      <w:i/>
      <w:iCs/>
      <w:color w:val="404040" w:themeColor="text1" w:themeTint="BF"/>
    </w:rPr>
  </w:style>
  <w:style w:type="character" w:customStyle="1" w:styleId="QuoteChar">
    <w:name w:val="Quote Char"/>
    <w:basedOn w:val="DefaultParagraphFont"/>
    <w:link w:val="Quote"/>
    <w:uiPriority w:val="29"/>
    <w:rsid w:val="004E23B8"/>
    <w:rPr>
      <w:i/>
      <w:iCs/>
      <w:color w:val="404040" w:themeColor="text1" w:themeTint="BF"/>
    </w:rPr>
  </w:style>
  <w:style w:type="paragraph" w:styleId="ListParagraph">
    <w:name w:val="List Paragraph"/>
    <w:basedOn w:val="Normal"/>
    <w:uiPriority w:val="34"/>
    <w:qFormat/>
    <w:rsid w:val="004E23B8"/>
    <w:pPr>
      <w:ind w:left="720"/>
      <w:contextualSpacing/>
    </w:pPr>
  </w:style>
  <w:style w:type="character" w:styleId="IntenseEmphasis">
    <w:name w:val="Intense Emphasis"/>
    <w:basedOn w:val="DefaultParagraphFont"/>
    <w:uiPriority w:val="21"/>
    <w:qFormat/>
    <w:rsid w:val="004E23B8"/>
    <w:rPr>
      <w:i/>
      <w:iCs/>
      <w:color w:val="2F5496" w:themeColor="accent1" w:themeShade="BF"/>
    </w:rPr>
  </w:style>
  <w:style w:type="paragraph" w:styleId="IntenseQuote">
    <w:name w:val="Intense Quote"/>
    <w:basedOn w:val="Normal"/>
    <w:next w:val="Normal"/>
    <w:link w:val="IntenseQuoteChar"/>
    <w:uiPriority w:val="30"/>
    <w:qFormat/>
    <w:rsid w:val="004E2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3B8"/>
    <w:rPr>
      <w:i/>
      <w:iCs/>
      <w:color w:val="2F5496" w:themeColor="accent1" w:themeShade="BF"/>
    </w:rPr>
  </w:style>
  <w:style w:type="character" w:styleId="IntenseReference">
    <w:name w:val="Intense Reference"/>
    <w:basedOn w:val="DefaultParagraphFont"/>
    <w:uiPriority w:val="32"/>
    <w:qFormat/>
    <w:rsid w:val="004E23B8"/>
    <w:rPr>
      <w:b/>
      <w:bCs/>
      <w:smallCaps/>
      <w:color w:val="2F5496" w:themeColor="accent1" w:themeShade="BF"/>
      <w:spacing w:val="5"/>
    </w:rPr>
  </w:style>
  <w:style w:type="paragraph" w:styleId="Header">
    <w:name w:val="header"/>
    <w:basedOn w:val="Normal"/>
    <w:link w:val="HeaderChar"/>
    <w:uiPriority w:val="99"/>
    <w:unhideWhenUsed/>
    <w:rsid w:val="004E2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3B8"/>
    <w:rPr>
      <w:lang w:val="en-GB"/>
    </w:rPr>
  </w:style>
  <w:style w:type="paragraph" w:styleId="Footer">
    <w:name w:val="footer"/>
    <w:basedOn w:val="Normal"/>
    <w:link w:val="FooterChar"/>
    <w:uiPriority w:val="99"/>
    <w:unhideWhenUsed/>
    <w:rsid w:val="004E23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3B8"/>
    <w:rPr>
      <w:lang w:val="en-GB"/>
    </w:rPr>
  </w:style>
  <w:style w:type="paragraph" w:styleId="NoSpacing">
    <w:name w:val="No Spacing"/>
    <w:uiPriority w:val="1"/>
    <w:qFormat/>
    <w:rsid w:val="004E23B8"/>
    <w:pPr>
      <w:spacing w:after="0" w:line="240" w:lineRule="auto"/>
    </w:pPr>
    <w:rPr>
      <w:lang w:val="en-GB"/>
    </w:rPr>
  </w:style>
  <w:style w:type="paragraph" w:styleId="NormalWeb">
    <w:name w:val="Normal (Web)"/>
    <w:basedOn w:val="Normal"/>
    <w:uiPriority w:val="99"/>
    <w:rsid w:val="004E23B8"/>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4E23B8"/>
    <w:rPr>
      <w:i/>
      <w:iCs/>
    </w:rPr>
  </w:style>
  <w:style w:type="character" w:styleId="Hyperlink">
    <w:name w:val="Hyperlink"/>
    <w:basedOn w:val="DefaultParagraphFont"/>
    <w:uiPriority w:val="99"/>
    <w:unhideWhenUsed/>
    <w:rsid w:val="004E23B8"/>
    <w:rPr>
      <w:color w:val="0000FF"/>
      <w:u w:val="single"/>
    </w:rPr>
  </w:style>
  <w:style w:type="character" w:customStyle="1" w:styleId="inlinehdg2">
    <w:name w:val="inlinehdg2"/>
    <w:basedOn w:val="DefaultParagraphFont"/>
    <w:rsid w:val="004E2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esktop\BP%202023\appendices\appendix-01\appendix-01-a\hydrochloric-acid--dilute.html?date=2023-07-01" TargetMode="External"/><Relationship Id="rId18" Type="http://schemas.openxmlformats.org/officeDocument/2006/relationships/hyperlink" Target="file:///C:\Users\USER\Desktop\bp-2017\appendices\appendix-01\appendix-01-a\water.html" TargetMode="External"/><Relationship Id="rId26" Type="http://schemas.openxmlformats.org/officeDocument/2006/relationships/hyperlink" Target="file:///C:\Users\USER\Desktop\bp-2017\appendices\appendix-01\appendix-01-a\water.html" TargetMode="External"/><Relationship Id="rId21" Type="http://schemas.openxmlformats.org/officeDocument/2006/relationships/hyperlink" Target="file:///C:\Users\USER\Desktop\bp-2017\appendices\appendix-01\appendix-01-a\nitric-acid.html" TargetMode="External"/><Relationship Id="rId34" Type="http://schemas.openxmlformats.org/officeDocument/2006/relationships/header" Target="header1.xml"/><Relationship Id="rId7" Type="http://schemas.openxmlformats.org/officeDocument/2006/relationships/hyperlink" Target="file:///C:\Users\USER\Desktop\bp-2017\appendices\appendix-01\appendix-01-a\water.html" TargetMode="External"/><Relationship Id="rId12" Type="http://schemas.openxmlformats.org/officeDocument/2006/relationships/hyperlink" Target="file:///C:\Users\USER\Desktop\bp-2017\appendices\appendix-01\appendix-01-a\potassium-pyroantimonate-solution.html" TargetMode="External"/><Relationship Id="rId17" Type="http://schemas.openxmlformats.org/officeDocument/2006/relationships/hyperlink" Target="file:///C:\Users\USER\Desktop\bp-2017\appendices\appendix-01\appendix-01-a\ammonia.html" TargetMode="External"/><Relationship Id="rId25" Type="http://schemas.openxmlformats.org/officeDocument/2006/relationships/hyperlink" Target="file:///C:\Users\USER\Desktop\bp-2017\appendices\appendix-01\appendix-01-a\mercury-ii--bromide-paper.html" TargetMode="External"/><Relationship Id="rId33" Type="http://schemas.openxmlformats.org/officeDocument/2006/relationships/hyperlink" Target="file:///C:\Users\USER\Desktop\bp-2017\appendices\appendix-01\appendix-01-a\water.html" TargetMode="External"/><Relationship Id="rId2" Type="http://schemas.openxmlformats.org/officeDocument/2006/relationships/styles" Target="styles.xml"/><Relationship Id="rId16" Type="http://schemas.openxmlformats.org/officeDocument/2006/relationships/hyperlink" Target="file:///C:\Users\USER\Desktop\bp-2017\appendices\appendix-01\appendix-01-a\mercaptoacetic-acid.html" TargetMode="External"/><Relationship Id="rId20" Type="http://schemas.openxmlformats.org/officeDocument/2006/relationships/hyperlink" Target="file:///C:\Users\USER\Desktop\bp-2017\appendices\appendix-01\appendix-01-a\water.html" TargetMode="External"/><Relationship Id="rId29" Type="http://schemas.openxmlformats.org/officeDocument/2006/relationships/hyperlink" Target="file:///C:\Users\USER\Desktop\bp-2017\appendices\appendix-01\appendix-01-a\stannous-chloride-solution.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USER\Desktop\bp-2017\appendices\appendix-01\appendix-01-a\potassium-carbonate.html" TargetMode="External"/><Relationship Id="rId24" Type="http://schemas.openxmlformats.org/officeDocument/2006/relationships/hyperlink" Target="file:///C:\Users\USER\Desktop\bp-2017\appendices\appendix-01\appendix-01-a\lead-acetate-paper.html" TargetMode="External"/><Relationship Id="rId32" Type="http://schemas.openxmlformats.org/officeDocument/2006/relationships/hyperlink" Target="file:///C:\Users\USER\Desktop\bp-2017\appendices\appendix-01\appendix-01-c\arsenic-standard-solution--1-ppm-as-.html"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file:///C:\Users\USER\Desktop\bp-2017\appendices\appendix-01\appendix-01-a\citric-acid.html" TargetMode="External"/><Relationship Id="rId23" Type="http://schemas.openxmlformats.org/officeDocument/2006/relationships/hyperlink" Target="file:///C:\Users\USER\Desktop\bp-2017\appendices\appendix-01\appendix-01-a\lead-acetate-cotton.html" TargetMode="External"/><Relationship Id="rId28" Type="http://schemas.openxmlformats.org/officeDocument/2006/relationships/hyperlink" Target="file:///C:\Users\USER\Desktop\bp-2017\appendices\appendix-01\appendix-01-a\hydrochloric-acid.html" TargetMode="External"/><Relationship Id="rId36" Type="http://schemas.openxmlformats.org/officeDocument/2006/relationships/fontTable" Target="fontTable.xml"/><Relationship Id="rId10" Type="http://schemas.openxmlformats.org/officeDocument/2006/relationships/hyperlink" Target="file:///C:\Users\USER\Desktop\bp-2017\appendices\appendix-01\appendix-01-a\water.html" TargetMode="External"/><Relationship Id="rId19" Type="http://schemas.openxmlformats.org/officeDocument/2006/relationships/hyperlink" Target="file:///C:\Users\USER\Desktop\bp-2017\appendices\appendix-01\appendix-01-c\iron-standard-solution--1-ppm-fe-.html" TargetMode="External"/><Relationship Id="rId31" Type="http://schemas.openxmlformats.org/officeDocument/2006/relationships/hyperlink" Target="file:///C:\Users\USER\Desktop\bp-2017\appendices\appendix-01\appendix-01-a\zinc--activated.html" TargetMode="External"/><Relationship Id="rId4" Type="http://schemas.openxmlformats.org/officeDocument/2006/relationships/webSettings" Target="webSettings.xml"/><Relationship Id="rId9" Type="http://schemas.openxmlformats.org/officeDocument/2006/relationships/hyperlink" Target="file:///C:\Users\USER\Desktop\bp-2017\appendices\appendix-01\appendix-01-a\barium-chloride-solution-r1.html" TargetMode="External"/><Relationship Id="rId14" Type="http://schemas.openxmlformats.org/officeDocument/2006/relationships/hyperlink" Target="file:///C:\Users\USER\Desktop\bp-2017\appendices\appendix-01\appendix-01-a\water.html" TargetMode="External"/><Relationship Id="rId22" Type="http://schemas.openxmlformats.org/officeDocument/2006/relationships/hyperlink" Target="file:///C:\Users\USER\Desktop\bp-2017\appendices\appendix-01\appendix-01-a\water.html" TargetMode="External"/><Relationship Id="rId27" Type="http://schemas.openxmlformats.org/officeDocument/2006/relationships/hyperlink" Target="file:///C:\Users\USER\Desktop\bp-2017\appendices\appendix-01\appendix-01-a\water.html" TargetMode="External"/><Relationship Id="rId30" Type="http://schemas.openxmlformats.org/officeDocument/2006/relationships/hyperlink" Target="file:///C:\Users\USER\Desktop\bp-2017\appendices\appendix-01\appendix-01-a\potassium-iodide-solution.html" TargetMode="External"/><Relationship Id="rId35" Type="http://schemas.openxmlformats.org/officeDocument/2006/relationships/footer" Target="footer1.xml"/><Relationship Id="rId8" Type="http://schemas.openxmlformats.org/officeDocument/2006/relationships/hyperlink" Target="file:///C:\Users\USER\Desktop\bp-2017\appendices\appendix-01\appendix-01-a\hydrochloric-acid--dilute.html"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7</Pages>
  <Words>1646</Words>
  <Characters>9386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3</cp:revision>
  <dcterms:created xsi:type="dcterms:W3CDTF">2025-01-26T14:29:00Z</dcterms:created>
  <dcterms:modified xsi:type="dcterms:W3CDTF">2025-02-06T15:50:00Z</dcterms:modified>
</cp:coreProperties>
</file>