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59B9E" w14:textId="77777777" w:rsidR="00F61FBB" w:rsidRPr="00F61FBB" w:rsidRDefault="00F61FBB" w:rsidP="00EF57E3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E5FF4CF" w14:textId="20C5FB41" w:rsidR="00F61FBB" w:rsidRDefault="00EF57E3" w:rsidP="00F61FBB">
      <w:pPr>
        <w:tabs>
          <w:tab w:val="left" w:pos="0"/>
        </w:tabs>
        <w:ind w:left="4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F57E3">
        <w:rPr>
          <w:rFonts w:asciiTheme="minorHAnsi" w:eastAsia="Calibri" w:hAnsiTheme="minorHAnsi" w:cstheme="minorHAnsi"/>
          <w:sz w:val="22"/>
          <w:szCs w:val="22"/>
        </w:rPr>
        <w:t xml:space="preserve">To establish a standard procedure for the calibration and verification of the temperature accuracy of the hot air oven used in the </w:t>
      </w:r>
      <w:r>
        <w:rPr>
          <w:rFonts w:asciiTheme="minorHAnsi" w:eastAsia="Calibri" w:hAnsiTheme="minorHAnsi" w:cstheme="minorHAnsi"/>
          <w:sz w:val="22"/>
          <w:szCs w:val="22"/>
        </w:rPr>
        <w:t>Chemical</w:t>
      </w:r>
      <w:r w:rsidR="00155CF8">
        <w:rPr>
          <w:rFonts w:asciiTheme="minorHAnsi" w:eastAsia="Calibri" w:hAnsiTheme="minorHAnsi" w:cstheme="minorHAnsi"/>
          <w:sz w:val="22"/>
          <w:szCs w:val="22"/>
        </w:rPr>
        <w:t>/</w:t>
      </w:r>
      <w:r w:rsidR="00155CF8" w:rsidRPr="0022659A">
        <w:rPr>
          <w:rFonts w:asciiTheme="minorHAnsi" w:hAnsiTheme="minorHAnsi" w:cstheme="minorHAnsi"/>
          <w:sz w:val="22"/>
          <w:szCs w:val="22"/>
        </w:rPr>
        <w:t>Microbiology lab</w:t>
      </w:r>
      <w:r w:rsidR="00155CF8">
        <w:rPr>
          <w:rFonts w:asciiTheme="minorHAnsi" w:hAnsiTheme="minorHAnsi" w:cstheme="minorHAnsi"/>
          <w:sz w:val="22"/>
          <w:szCs w:val="22"/>
        </w:rPr>
        <w:t>oratorie</w:t>
      </w:r>
      <w:r w:rsidR="00155CF8" w:rsidRPr="0022659A">
        <w:rPr>
          <w:rFonts w:asciiTheme="minorHAnsi" w:hAnsiTheme="minorHAnsi" w:cstheme="minorHAnsi"/>
          <w:sz w:val="22"/>
          <w:szCs w:val="22"/>
        </w:rPr>
        <w:t>s</w:t>
      </w:r>
      <w:r w:rsidRPr="00EF57E3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23F7F25" w14:textId="77777777" w:rsidR="00EF57E3" w:rsidRPr="00F61FBB" w:rsidRDefault="00EF57E3" w:rsidP="00F61FBB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8FD6F07" w14:textId="77777777" w:rsidR="00F61FBB" w:rsidRPr="00F61FBB" w:rsidRDefault="00F61FBB" w:rsidP="00F61FBB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D994F6A" w14:textId="77777777" w:rsidR="00F61FBB" w:rsidRDefault="0022659A" w:rsidP="0022659A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 xml:space="preserve">This SOP applies to all ovens used for drying, sterilization, or other specified purposes in the </w:t>
      </w:r>
      <w:r>
        <w:rPr>
          <w:rFonts w:asciiTheme="minorHAnsi" w:hAnsiTheme="minorHAnsi" w:cstheme="minorHAnsi"/>
          <w:sz w:val="22"/>
          <w:szCs w:val="22"/>
        </w:rPr>
        <w:t>Chemical /</w:t>
      </w:r>
      <w:r w:rsidRPr="0022659A">
        <w:rPr>
          <w:rFonts w:asciiTheme="minorHAnsi" w:hAnsiTheme="minorHAnsi" w:cstheme="minorHAnsi"/>
          <w:sz w:val="22"/>
          <w:szCs w:val="22"/>
        </w:rPr>
        <w:t>Microbiology lab</w:t>
      </w:r>
      <w:r>
        <w:rPr>
          <w:rFonts w:asciiTheme="minorHAnsi" w:hAnsiTheme="minorHAnsi" w:cstheme="minorHAnsi"/>
          <w:sz w:val="22"/>
          <w:szCs w:val="22"/>
        </w:rPr>
        <w:t>oratorie</w:t>
      </w:r>
      <w:r w:rsidRPr="0022659A">
        <w:rPr>
          <w:rFonts w:asciiTheme="minorHAnsi" w:hAnsiTheme="minorHAnsi" w:cstheme="minorHAnsi"/>
          <w:sz w:val="22"/>
          <w:szCs w:val="22"/>
        </w:rPr>
        <w:t>s.</w:t>
      </w:r>
    </w:p>
    <w:p w14:paraId="6D885053" w14:textId="77777777" w:rsidR="0022659A" w:rsidRPr="00F61FBB" w:rsidRDefault="0022659A" w:rsidP="0022659A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17E708C" w14:textId="77777777" w:rsidR="0022659A" w:rsidRPr="0022659A" w:rsidRDefault="00F61FBB" w:rsidP="0022659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AB07006" w14:textId="77777777" w:rsidR="0022659A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Laboratory</w:t>
      </w:r>
      <w:r w:rsidRPr="0022659A">
        <w:rPr>
          <w:rFonts w:asciiTheme="minorHAnsi" w:hAnsiTheme="minorHAnsi" w:cstheme="minorHAnsi"/>
          <w:sz w:val="22"/>
          <w:szCs w:val="22"/>
        </w:rPr>
        <w:t xml:space="preserve"> Assistants/Analysts: Performing internal calibrations, recording data, and maintaining logs.</w:t>
      </w:r>
    </w:p>
    <w:p w14:paraId="2DC63C65" w14:textId="77777777" w:rsidR="0022659A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 xml:space="preserve">Quality Control </w:t>
      </w:r>
      <w:r>
        <w:rPr>
          <w:rFonts w:asciiTheme="minorHAnsi" w:hAnsiTheme="minorHAnsi" w:cstheme="minorHAnsi"/>
          <w:sz w:val="22"/>
          <w:szCs w:val="22"/>
        </w:rPr>
        <w:t>Head</w:t>
      </w:r>
      <w:r w:rsidRPr="0022659A">
        <w:rPr>
          <w:rFonts w:asciiTheme="minorHAnsi" w:hAnsiTheme="minorHAnsi" w:cstheme="minorHAnsi"/>
          <w:sz w:val="22"/>
          <w:szCs w:val="22"/>
        </w:rPr>
        <w:t>: Overall accountability.</w:t>
      </w:r>
    </w:p>
    <w:p w14:paraId="2907BA98" w14:textId="77777777" w:rsidR="00F61FBB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External Agency: Performing annual, external calibration.</w:t>
      </w:r>
    </w:p>
    <w:p w14:paraId="288E3322" w14:textId="77777777" w:rsidR="0022659A" w:rsidRPr="0022659A" w:rsidRDefault="0022659A" w:rsidP="0022659A">
      <w:pPr>
        <w:pStyle w:val="ListParagraph"/>
        <w:spacing w:after="120"/>
        <w:ind w:left="7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24C77FD" w14:textId="77777777" w:rsidR="00F61FBB" w:rsidRPr="00F61FBB" w:rsidRDefault="00F61FBB" w:rsidP="00F61FBB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AA4208A" w14:textId="77777777" w:rsidR="00F61FBB" w:rsidRPr="00F61FBB" w:rsidRDefault="00F61FBB" w:rsidP="00F61FB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61FBB">
        <w:rPr>
          <w:rFonts w:asciiTheme="minorHAnsi" w:hAnsiTheme="minorHAnsi" w:cstheme="minorHAnsi"/>
          <w:color w:val="000000"/>
          <w:sz w:val="22"/>
          <w:szCs w:val="22"/>
        </w:rPr>
        <w:t>Nil</w:t>
      </w:r>
    </w:p>
    <w:p w14:paraId="05814340" w14:textId="77777777" w:rsidR="00F61FBB" w:rsidRPr="00F61FBB" w:rsidRDefault="00F61FBB" w:rsidP="00F61FB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AFD9E21" w14:textId="77777777" w:rsidR="00F61FBB" w:rsidRDefault="00F61FBB" w:rsidP="00A942D1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EA83472" w14:textId="77777777" w:rsidR="0022659A" w:rsidRP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Ensure the oven is clean, free from residues, and not in use.</w:t>
      </w:r>
    </w:p>
    <w:p w14:paraId="15F0FF2A" w14:textId="77777777" w:rsid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Obtain the calibrated standard thermometer and verify its certificate.</w:t>
      </w:r>
    </w:p>
    <w:p w14:paraId="5979AA93" w14:textId="77777777" w:rsid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Place the oven on a stable, level surface.  </w:t>
      </w:r>
    </w:p>
    <w:p w14:paraId="2B91ABB6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Set the oven to specified temperatures (e.g., 105°C and 150°C, or as per requirement).</w:t>
      </w:r>
    </w:p>
    <w:p w14:paraId="0E752496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Allow the oven to reach and stabilize at the set temperature (usually 30-60 mins).</w:t>
      </w:r>
    </w:p>
    <w:p w14:paraId="3F093C33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Place the standard thermometer on the upper and lower shelves (or multiple points for accuracy).</w:t>
      </w:r>
    </w:p>
    <w:p w14:paraId="605742B9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Keep the thermometer in the oven for 15-30 minutes to equilibrate.</w:t>
      </w:r>
    </w:p>
    <w:p w14:paraId="0EA79704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Note the temperature reading on the standard thermometer and compare it to the oven's display.</w:t>
      </w:r>
    </w:p>
    <w:p w14:paraId="4E5925D5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observations in the Oven Logbook/Calibration Record.</w:t>
      </w:r>
    </w:p>
    <w:p w14:paraId="4D0D2AC1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Repeat readings at different shelf locations and set points.</w:t>
      </w:r>
    </w:p>
    <w:p w14:paraId="0D2E07CE" w14:textId="77777777"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Ensure the observed temperature is within the acceptable tolerance (e.g., ±2.0°C) of the set temperature. </w:t>
      </w:r>
    </w:p>
    <w:p w14:paraId="39EE2D92" w14:textId="77777777" w:rsidR="00A942D1" w:rsidRPr="00771FA0" w:rsidRDefault="00A942D1" w:rsidP="00A942D1">
      <w:pPr>
        <w:spacing w:line="36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FA0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Internal calibration – </w:t>
      </w:r>
      <w:r w:rsidR="000D3ECB" w:rsidRPr="00771FA0">
        <w:rPr>
          <w:rFonts w:asciiTheme="minorHAnsi" w:hAnsiTheme="minorHAnsi" w:cstheme="minorHAnsi"/>
          <w:bCs/>
          <w:sz w:val="22"/>
          <w:szCs w:val="22"/>
        </w:rPr>
        <w:t xml:space="preserve">monthly </w:t>
      </w:r>
    </w:p>
    <w:p w14:paraId="01571BAD" w14:textId="77777777" w:rsidR="0022659A" w:rsidRPr="00771FA0" w:rsidRDefault="0022659A" w:rsidP="00A942D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1FA0">
        <w:rPr>
          <w:rFonts w:asciiTheme="minorHAnsi" w:hAnsiTheme="minorHAnsi" w:cstheme="minorHAnsi"/>
          <w:bCs/>
          <w:sz w:val="22"/>
          <w:szCs w:val="22"/>
        </w:rPr>
        <w:t> </w:t>
      </w:r>
      <w:hyperlink r:id="rId7" w:history="1">
        <w:r w:rsidRPr="00771FA0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External Calibration</w:t>
        </w:r>
      </w:hyperlink>
      <w:r w:rsidR="00A942D1" w:rsidRPr="00771FA0">
        <w:rPr>
          <w:rFonts w:asciiTheme="minorHAnsi" w:hAnsiTheme="minorHAnsi" w:cstheme="minorHAnsi"/>
          <w:bCs/>
          <w:sz w:val="22"/>
          <w:szCs w:val="22"/>
        </w:rPr>
        <w:t> – Annually by a qualified external agency.</w:t>
      </w:r>
    </w:p>
    <w:p w14:paraId="05CD62F7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all observations, deviations, and adjustments in the designated logbook.</w:t>
      </w:r>
    </w:p>
    <w:p w14:paraId="335A4A2A" w14:textId="77777777"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Apply a calibration status sticker (Pass/Fail) to the oven. </w:t>
      </w:r>
    </w:p>
    <w:p w14:paraId="29DC0795" w14:textId="77777777" w:rsidR="0022659A" w:rsidRPr="00A942D1" w:rsidRDefault="0022659A" w:rsidP="00A942D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b/>
          <w:bCs/>
          <w:sz w:val="22"/>
          <w:szCs w:val="22"/>
        </w:rPr>
        <w:t> </w:t>
      </w:r>
      <w:hyperlink r:id="rId8" w:history="1">
        <w:r w:rsidRPr="00A942D1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u w:val="none"/>
          </w:rPr>
          <w:t>Precautions</w:t>
        </w:r>
      </w:hyperlink>
      <w:r w:rsidRPr="00A942D1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91B9CE7" w14:textId="77777777"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Do not open the oven door unnecessarily during calibration.</w:t>
      </w:r>
    </w:p>
    <w:p w14:paraId="335F5433" w14:textId="77777777"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Use tongs and gloves when handling hot items.</w:t>
      </w:r>
    </w:p>
    <w:p w14:paraId="5D7FB471" w14:textId="77777777" w:rsidR="00F61FBB" w:rsidRPr="00F61FBB" w:rsidRDefault="00F61FBB" w:rsidP="00F61FBB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ab/>
      </w:r>
    </w:p>
    <w:p w14:paraId="073A3E94" w14:textId="77777777" w:rsidR="00F61FBB" w:rsidRPr="00F61FBB" w:rsidRDefault="00F61FBB" w:rsidP="00F61FBB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07F59FA" w14:textId="77777777" w:rsidR="00F61FBB" w:rsidRPr="00A942D1" w:rsidRDefault="00A942D1" w:rsidP="00A942D1">
      <w:pPr>
        <w:pStyle w:val="ListParagraph"/>
        <w:numPr>
          <w:ilvl w:val="0"/>
          <w:numId w:val="24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 xml:space="preserve">Training on SOP </w:t>
      </w:r>
    </w:p>
    <w:p w14:paraId="10ABBE17" w14:textId="60BD496C" w:rsidR="00A942D1" w:rsidRDefault="00A942D1" w:rsidP="00A942D1">
      <w:pPr>
        <w:pStyle w:val="ListParagraph"/>
        <w:numPr>
          <w:ilvl w:val="0"/>
          <w:numId w:val="24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Manual supplied by the supplier</w:t>
      </w:r>
    </w:p>
    <w:p w14:paraId="58B69411" w14:textId="6E79C349" w:rsidR="007121ED" w:rsidRPr="00A942D1" w:rsidRDefault="007121ED" w:rsidP="00A942D1">
      <w:pPr>
        <w:pStyle w:val="ListParagraph"/>
        <w:numPr>
          <w:ilvl w:val="0"/>
          <w:numId w:val="24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Enclosure 1- Oven Calibration Logbook- BML.QDG.QA.042-F01</w:t>
      </w:r>
    </w:p>
    <w:p w14:paraId="27A82BE8" w14:textId="77777777" w:rsidR="00F61FBB" w:rsidRPr="00F61FBB" w:rsidRDefault="00F61FBB" w:rsidP="00F61FB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9A93BEB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61FBB" w:rsidRPr="00F61FBB" w14:paraId="0E0961C8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6C6CA200" w14:textId="77777777"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  <w:r w:rsidR="00F61FBB" w:rsidRPr="00F61FB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1E8FCF1E" w14:textId="77777777"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Analysts</w:t>
            </w:r>
          </w:p>
        </w:tc>
      </w:tr>
      <w:tr w:rsidR="00F61FBB" w:rsidRPr="00F61FBB" w14:paraId="63602CBE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18F8EBC2" w14:textId="77777777" w:rsidR="00F61FBB" w:rsidRPr="00F61FBB" w:rsidRDefault="00F61FBB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0792A80" w14:textId="145384C7"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Laboratory Assi</w:t>
            </w:r>
            <w:r w:rsidR="00721CA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tants</w:t>
            </w:r>
          </w:p>
        </w:tc>
      </w:tr>
    </w:tbl>
    <w:p w14:paraId="7694C35E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417E75B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1FBB" w:rsidRPr="00F61FBB" w14:paraId="1BAE8808" w14:textId="77777777" w:rsidTr="00650970">
        <w:tc>
          <w:tcPr>
            <w:tcW w:w="2610" w:type="dxa"/>
            <w:shd w:val="clear" w:color="auto" w:fill="auto"/>
          </w:tcPr>
          <w:p w14:paraId="641371C9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9012328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61FBB" w:rsidRPr="00F61FBB" w14:paraId="1CAE8C96" w14:textId="77777777" w:rsidTr="00650970">
        <w:tc>
          <w:tcPr>
            <w:tcW w:w="2610" w:type="dxa"/>
            <w:shd w:val="clear" w:color="auto" w:fill="auto"/>
          </w:tcPr>
          <w:p w14:paraId="11A54DDC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DA8B82F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9ACD720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6C5A963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61FBB" w:rsidRPr="00F61FBB" w14:paraId="71133332" w14:textId="77777777" w:rsidTr="00650970">
        <w:tc>
          <w:tcPr>
            <w:tcW w:w="2376" w:type="dxa"/>
            <w:shd w:val="clear" w:color="auto" w:fill="auto"/>
          </w:tcPr>
          <w:p w14:paraId="28000EBD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5421EFC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4AB7778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61FBB" w:rsidRPr="00F61FBB" w14:paraId="3EFA77C7" w14:textId="77777777" w:rsidTr="00650970">
        <w:tc>
          <w:tcPr>
            <w:tcW w:w="2376" w:type="dxa"/>
            <w:shd w:val="clear" w:color="auto" w:fill="auto"/>
          </w:tcPr>
          <w:p w14:paraId="08A00811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62343C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87AED9E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61FBB" w:rsidRPr="00F61FBB" w14:paraId="67CFF7FF" w14:textId="77777777" w:rsidTr="00650970">
        <w:tc>
          <w:tcPr>
            <w:tcW w:w="2376" w:type="dxa"/>
            <w:shd w:val="clear" w:color="auto" w:fill="auto"/>
          </w:tcPr>
          <w:p w14:paraId="29D1DBAB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2E508CF" w14:textId="77777777"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78FD74C" w14:textId="0EF94A85" w:rsidR="00F61FBB" w:rsidRPr="00F61FBB" w:rsidRDefault="00F61FBB" w:rsidP="00F61FB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7A5568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4443603E" w14:textId="77777777" w:rsidR="00F61FBB" w:rsidRPr="00F61FBB" w:rsidRDefault="00F61FBB" w:rsidP="00F61FB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069EACC" w14:textId="77777777"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A6162EF" w14:textId="77777777" w:rsidR="00F61FBB" w:rsidRPr="00F61FBB" w:rsidRDefault="00F61FBB" w:rsidP="00F61FBB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F5E79BD" w14:textId="77777777" w:rsidR="00F61FBB" w:rsidRPr="00F61FBB" w:rsidRDefault="00F61FBB" w:rsidP="00F61FBB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sectPr w:rsidR="00F61FBB" w:rsidRPr="00F61FBB" w:rsidSect="00666098">
      <w:headerReference w:type="default" r:id="rId9"/>
      <w:footerReference w:type="default" r:id="rId10"/>
      <w:pgSz w:w="12240" w:h="15840"/>
      <w:pgMar w:top="426" w:right="720" w:bottom="568" w:left="1440" w:header="576" w:footer="25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0DD9A" w14:textId="77777777" w:rsidR="00AF12EA" w:rsidRDefault="00AF12EA" w:rsidP="00F61FBB">
      <w:r>
        <w:separator/>
      </w:r>
    </w:p>
  </w:endnote>
  <w:endnote w:type="continuationSeparator" w:id="0">
    <w:p w14:paraId="595C1CB7" w14:textId="77777777" w:rsidR="00AF12EA" w:rsidRDefault="00AF12EA" w:rsidP="00F61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8BA96" w14:textId="77777777" w:rsidR="008A5C91" w:rsidRDefault="00BF4A3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71FA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71FA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402AF1CC" w14:textId="77777777" w:rsidR="008A5C91" w:rsidRDefault="00AF12E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78A98" w14:textId="77777777" w:rsidR="00AF12EA" w:rsidRDefault="00AF12EA" w:rsidP="00F61FBB">
      <w:r>
        <w:separator/>
      </w:r>
    </w:p>
  </w:footnote>
  <w:footnote w:type="continuationSeparator" w:id="0">
    <w:p w14:paraId="042615B4" w14:textId="77777777" w:rsidR="00AF12EA" w:rsidRDefault="00AF12EA" w:rsidP="00F61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51ED5" w14:textId="77777777" w:rsidR="008A5C91" w:rsidRDefault="00AF12EA">
    <w:pPr>
      <w:pStyle w:val="Header"/>
    </w:pPr>
    <w:r>
      <w:rPr>
        <w:noProof/>
      </w:rPr>
      <w:pict w14:anchorId="67A112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FB43E1B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4CCB7F4" w14:textId="77777777"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947448D" wp14:editId="2E1D9A62">
                <wp:extent cx="1019175" cy="904875"/>
                <wp:effectExtent l="0" t="0" r="9525" b="0"/>
                <wp:docPr id="4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CB9FF1A" w14:textId="77777777" w:rsidR="008A5C91" w:rsidRPr="00B17339" w:rsidRDefault="00BF4A3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67C8534" w14:textId="77777777" w:rsidR="008A5C91" w:rsidRPr="00B17339" w:rsidRDefault="00BF4A3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20EE000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C36460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0BF9767" w14:textId="77777777" w:rsidR="008A5C91" w:rsidRPr="00B17339" w:rsidRDefault="00AF12E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1204588" w14:textId="77777777" w:rsidR="008A5C91" w:rsidRPr="00721CA4" w:rsidRDefault="00BF4A39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21CA4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721CA4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F61FBB" w:rsidRPr="00721CA4">
            <w:rPr>
              <w:rFonts w:ascii="Calibri" w:eastAsia="Calibri" w:hAnsi="Calibri"/>
              <w:b/>
              <w:sz w:val="28"/>
              <w:szCs w:val="28"/>
            </w:rPr>
            <w:t>Oven</w:t>
          </w:r>
        </w:p>
      </w:tc>
      <w:tc>
        <w:tcPr>
          <w:tcW w:w="1541" w:type="dxa"/>
          <w:vMerge/>
          <w:shd w:val="clear" w:color="auto" w:fill="auto"/>
        </w:tcPr>
        <w:p w14:paraId="4E18104D" w14:textId="77777777" w:rsidR="008A5C91" w:rsidRPr="00B17339" w:rsidRDefault="00AF12E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BA7996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9291046" w14:textId="77777777"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7621AD4" w14:textId="77777777"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9AC2934" w14:textId="77777777" w:rsidR="008A5C91" w:rsidRPr="00B17339" w:rsidRDefault="00AF12E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CB5A934" w14:textId="77777777" w:rsidR="008A5C91" w:rsidRPr="00B17339" w:rsidRDefault="00BF4A3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61FBB">
            <w:rPr>
              <w:rFonts w:ascii="Calibri" w:eastAsia="Calibri" w:hAnsi="Calibri" w:cs="Calibri"/>
              <w:b/>
              <w:bCs/>
              <w:sz w:val="28"/>
              <w:szCs w:val="28"/>
            </w:rPr>
            <w:t>42</w:t>
          </w:r>
        </w:p>
      </w:tc>
      <w:tc>
        <w:tcPr>
          <w:tcW w:w="1701" w:type="dxa"/>
          <w:shd w:val="clear" w:color="auto" w:fill="auto"/>
          <w:vAlign w:val="bottom"/>
        </w:tcPr>
        <w:p w14:paraId="3028E64A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C1779C7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6E14A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7B55459" w14:textId="77777777" w:rsidR="008A5C91" w:rsidRPr="00B17339" w:rsidRDefault="00AF12E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2718FD4" w14:textId="77777777" w:rsidR="008A5C91" w:rsidRPr="00B17339" w:rsidRDefault="00AF12E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9A7AC61" w14:textId="77777777" w:rsidR="008A5C91" w:rsidRPr="00B17339" w:rsidRDefault="00AF12E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08CE273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7D82E1F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DDA12D6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91B501E" w14:textId="77777777" w:rsidR="008A5C91" w:rsidRPr="00B17339" w:rsidRDefault="00BF4A3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7DD55A2" w14:textId="77777777" w:rsidR="008A5C91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212AED50" w14:textId="77777777"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6DED827" w14:textId="77777777" w:rsidR="008A5C91" w:rsidRPr="00B17339" w:rsidRDefault="00AF12E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E170B96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52454E8" w14:textId="77777777"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65903BC" w14:textId="77777777" w:rsidTr="00B17339">
      <w:tc>
        <w:tcPr>
          <w:tcW w:w="3369" w:type="dxa"/>
          <w:gridSpan w:val="2"/>
          <w:shd w:val="clear" w:color="auto" w:fill="auto"/>
        </w:tcPr>
        <w:p w14:paraId="32AE2238" w14:textId="77777777" w:rsidR="008A5C91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2116B51" w14:textId="75D6209D" w:rsidR="00721CA4" w:rsidRPr="00B17339" w:rsidRDefault="00721CA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14ED886" w14:textId="77777777"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8D534D7" w14:textId="77777777"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E722C4A" w14:textId="77777777" w:rsidTr="00B17339">
      <w:tc>
        <w:tcPr>
          <w:tcW w:w="3369" w:type="dxa"/>
          <w:gridSpan w:val="2"/>
          <w:shd w:val="clear" w:color="auto" w:fill="auto"/>
        </w:tcPr>
        <w:p w14:paraId="0FF10A42" w14:textId="5D63897F" w:rsidR="008A5C91" w:rsidRPr="00B17339" w:rsidRDefault="00BF4A3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1CA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D2339FA" w14:textId="4E9EAE18" w:rsidR="008A5C91" w:rsidRPr="00B17339" w:rsidRDefault="00BF4A3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1CA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3B7407E8" w14:textId="3889AA35"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1CA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D60322F" w14:textId="77777777" w:rsidR="008A5C91" w:rsidRPr="00B17339" w:rsidRDefault="00AF12E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D19C610" w14:textId="77777777" w:rsidR="008A5C91" w:rsidRDefault="00AF12EA">
    <w:pPr>
      <w:pStyle w:val="Header"/>
    </w:pPr>
  </w:p>
  <w:p w14:paraId="00D0099D" w14:textId="77777777" w:rsidR="008A5C91" w:rsidRDefault="00AF1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44A26"/>
    <w:multiLevelType w:val="multilevel"/>
    <w:tmpl w:val="CBD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264433A"/>
    <w:multiLevelType w:val="multilevel"/>
    <w:tmpl w:val="FB7666AE"/>
    <w:lvl w:ilvl="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0" w:hanging="1800"/>
      </w:pPr>
      <w:rPr>
        <w:rFonts w:hint="default"/>
      </w:rPr>
    </w:lvl>
  </w:abstractNum>
  <w:abstractNum w:abstractNumId="3" w15:restartNumberingAfterBreak="0">
    <w:nsid w:val="156F6684"/>
    <w:multiLevelType w:val="multilevel"/>
    <w:tmpl w:val="45B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7486D"/>
    <w:multiLevelType w:val="multilevel"/>
    <w:tmpl w:val="6F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1FE57C3"/>
    <w:multiLevelType w:val="multilevel"/>
    <w:tmpl w:val="526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 w15:restartNumberingAfterBreak="0">
    <w:nsid w:val="418017A7"/>
    <w:multiLevelType w:val="multilevel"/>
    <w:tmpl w:val="0C5A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A4A3E"/>
    <w:multiLevelType w:val="multilevel"/>
    <w:tmpl w:val="018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70BE8"/>
    <w:multiLevelType w:val="multilevel"/>
    <w:tmpl w:val="D81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 w15:restartNumberingAfterBreak="0">
    <w:nsid w:val="505F1F97"/>
    <w:multiLevelType w:val="multilevel"/>
    <w:tmpl w:val="2EA0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E649A"/>
    <w:multiLevelType w:val="hybridMultilevel"/>
    <w:tmpl w:val="CD48EBC2"/>
    <w:lvl w:ilvl="0" w:tplc="8E3E8B7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5FE63EAB"/>
    <w:multiLevelType w:val="multilevel"/>
    <w:tmpl w:val="D652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13872"/>
    <w:multiLevelType w:val="hybridMultilevel"/>
    <w:tmpl w:val="72D60208"/>
    <w:lvl w:ilvl="0" w:tplc="6C30F688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A063309"/>
    <w:multiLevelType w:val="multilevel"/>
    <w:tmpl w:val="57D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F15AD"/>
    <w:multiLevelType w:val="multilevel"/>
    <w:tmpl w:val="8BF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C0F2B"/>
    <w:multiLevelType w:val="multilevel"/>
    <w:tmpl w:val="35E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509A8"/>
    <w:multiLevelType w:val="multilevel"/>
    <w:tmpl w:val="30F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12"/>
  </w:num>
  <w:num w:numId="5">
    <w:abstractNumId w:val="8"/>
  </w:num>
  <w:num w:numId="6">
    <w:abstractNumId w:val="2"/>
  </w:num>
  <w:num w:numId="7">
    <w:abstractNumId w:val="14"/>
  </w:num>
  <w:num w:numId="8">
    <w:abstractNumId w:val="7"/>
  </w:num>
  <w:num w:numId="9">
    <w:abstractNumId w:val="4"/>
  </w:num>
  <w:num w:numId="10">
    <w:abstractNumId w:val="9"/>
  </w:num>
  <w:num w:numId="11">
    <w:abstractNumId w:val="15"/>
  </w:num>
  <w:num w:numId="12">
    <w:abstractNumId w:val="15"/>
  </w:num>
  <w:num w:numId="13">
    <w:abstractNumId w:val="20"/>
  </w:num>
  <w:num w:numId="14">
    <w:abstractNumId w:val="19"/>
  </w:num>
  <w:num w:numId="15">
    <w:abstractNumId w:val="11"/>
  </w:num>
  <w:num w:numId="16">
    <w:abstractNumId w:val="10"/>
  </w:num>
  <w:num w:numId="17">
    <w:abstractNumId w:val="3"/>
  </w:num>
  <w:num w:numId="18">
    <w:abstractNumId w:val="0"/>
  </w:num>
  <w:num w:numId="19">
    <w:abstractNumId w:val="13"/>
  </w:num>
  <w:num w:numId="20">
    <w:abstractNumId w:val="13"/>
  </w:num>
  <w:num w:numId="21">
    <w:abstractNumId w:val="13"/>
  </w:num>
  <w:num w:numId="22">
    <w:abstractNumId w:val="18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FBB"/>
    <w:rsid w:val="000D3ECB"/>
    <w:rsid w:val="00155CF8"/>
    <w:rsid w:val="0022659A"/>
    <w:rsid w:val="002C14F2"/>
    <w:rsid w:val="00666098"/>
    <w:rsid w:val="007121ED"/>
    <w:rsid w:val="00721CA4"/>
    <w:rsid w:val="00771FA0"/>
    <w:rsid w:val="007A5568"/>
    <w:rsid w:val="00A00A4D"/>
    <w:rsid w:val="00A942D1"/>
    <w:rsid w:val="00AF12EA"/>
    <w:rsid w:val="00BF4A39"/>
    <w:rsid w:val="00EF57E3"/>
    <w:rsid w:val="00F61FBB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67A69C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5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BB"/>
    <w:pPr>
      <w:ind w:left="720"/>
      <w:contextualSpacing/>
    </w:pPr>
  </w:style>
  <w:style w:type="paragraph" w:styleId="Header">
    <w:name w:val="header"/>
    <w:basedOn w:val="Normal"/>
    <w:link w:val="HeaderChar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7E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F57E3"/>
    <w:rPr>
      <w:color w:val="0563C1" w:themeColor="hyperlink"/>
      <w:u w:val="single"/>
    </w:rPr>
  </w:style>
  <w:style w:type="character" w:customStyle="1" w:styleId="vkekvd">
    <w:name w:val="vkekvd"/>
    <w:basedOn w:val="DefaultParagraphFont"/>
    <w:rsid w:val="0022659A"/>
  </w:style>
  <w:style w:type="character" w:customStyle="1" w:styleId="t286pc">
    <w:name w:val="t286pc"/>
    <w:basedOn w:val="DefaultParagraphFont"/>
    <w:rsid w:val="0022659A"/>
  </w:style>
  <w:style w:type="character" w:styleId="Strong">
    <w:name w:val="Strong"/>
    <w:basedOn w:val="DefaultParagraphFont"/>
    <w:uiPriority w:val="22"/>
    <w:qFormat/>
    <w:rsid w:val="00226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87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92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8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18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461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5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2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438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05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909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31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7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13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716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1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54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recautions&amp;client=opera&amp;hs=EzU&amp;sca_esv=a7edb0de10d9816f&amp;sxsrf=AE3TifOwvB0TaHTMptJWmJPCrtoh48QiKA%3A1767620044894&amp;ei=zL1baaPQNdKOhbIP-5rBmQ8&amp;oq=sop+for+calibration+of+hot+air+oven+in+a+pharmaceutical+lab&amp;gs_lp=Egxnd3Mtd2l6LXNlcnAiO3NvcCBmb3IgY2FsaWJyYXRpb24gb2YgaG90IGFpciBvdmVuIGluIGEgcGhhcm1hY2V1dGljYWwgbGFiKgIIATIFECEYoAEyBRAhGKABSKN2UJgFWP5UcAN4AZABAJgBqQigAYVXqgEOMi0xMC42LjMuMy4zLjG4AQHIAQD4AQGYAh2gAu1YwgIKEAAYsAMY1gQYR8ICBhAAGBYYHsICCxAAGIAEGIYDGIoFwgIIEAAYgAQYogTCAggQABiiBBiJBcICBRAAGO8FwgIFECEYnwXCAgcQIRigARgKwgIEECEYCsICBBAhGBWYAwCIBgGQBgiSBw0zLjAuOS43LjYuMS4zoAfbe7IHCzItOS43LjYuMS4zuAe5WMIHCzAuMTIuMTUuMS4xyAePAYAIAA&amp;sclient=gws-wiz-serp&amp;mstk=AUtExfABJz50j74sGcY8hVVsKb-NH59gXKVnctCiLgaalz3_zBZUup7PxY2O-sdL1JG57ha9Y9IBb8wG0T8tB-vYeZyDDJbbOfFvCnmTBbBHRk4hzScns5_Gb0L9J6bAQSrN2CIRxs4Xs8a3QZ_Ldwcsm3CcEfo2rAHDTUwuKSVlaUAU4Bovt-BHQ57EaqSmAznKsL2iVN1k-SRZuXblcoO9HFhAVSfLpCMFijqLsy_fqhw4nEayDvg_TOMKJaIbY6IuuiwDRQ0y92042kHMOOFHx-8q&amp;csui=3&amp;ved=2ahUKEwibw573wfSRAxXLdUEAHcQhBl4QgK4QegQIFB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External+Calibration&amp;client=opera&amp;hs=EzU&amp;sca_esv=a7edb0de10d9816f&amp;sxsrf=AE3TifOwvB0TaHTMptJWmJPCrtoh48QiKA%3A1767620044894&amp;ei=zL1baaPQNdKOhbIP-5rBmQ8&amp;oq=sop+for+calibration+of+hot+air+oven+in+a+pharmaceutical+lab&amp;gs_lp=Egxnd3Mtd2l6LXNlcnAiO3NvcCBmb3IgY2FsaWJyYXRpb24gb2YgaG90IGFpciBvdmVuIGluIGEgcGhhcm1hY2V1dGljYWwgbGFiKgIIATIFECEYoAEyBRAhGKABSKN2UJgFWP5UcAN4AZABAJgBqQigAYVXqgEOMi0xMC42LjMuMy4zLjG4AQHIAQD4AQGYAh2gAu1YwgIKEAAYsAMY1gQYR8ICBhAAGBYYHsICCxAAGIAEGIYDGIoFwgIIEAAYgAQYogTCAggQABiiBBiJBcICBRAAGO8FwgIFECEYnwXCAgcQIRigARgKwgIEECEYCsICBBAhGBWYAwCIBgGQBgiSBw0zLjAuOS43LjYuMS4zoAfbe7IHCzItOS43LjYuMS4zuAe5WMIHCzAuMTIuMTUuMS4xyAePAYAIAA&amp;sclient=gws-wiz-serp&amp;mstk=AUtExfABJz50j74sGcY8hVVsKb-NH59gXKVnctCiLgaalz3_zBZUup7PxY2O-sdL1JG57ha9Y9IBb8wG0T8tB-vYeZyDDJbbOfFvCnmTBbBHRk4hzScns5_Gb0L9J6bAQSrN2CIRxs4Xs8a3QZ_Ldwcsm3CcEfo2rAHDTUwuKSVlaUAU4Bovt-BHQ57EaqSmAznKsL2iVN1k-SRZuXblcoO9HFhAVSfLpCMFijqLsy_fqhw4nEayDvg_TOMKJaIbY6IuuiwDRQ0y92042kHMOOFHx-8q&amp;csui=3&amp;ved=2ahUKEwibw573wfSRAxXLdUEAHcQhBl4QgK4QegQIEBA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10</cp:revision>
  <dcterms:created xsi:type="dcterms:W3CDTF">2254-01-04T11:53:00Z</dcterms:created>
  <dcterms:modified xsi:type="dcterms:W3CDTF">2026-03-26T12:06:00Z</dcterms:modified>
</cp:coreProperties>
</file>