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5C1D" w:rsidRPr="00F45C1D" w:rsidRDefault="00F45C1D" w:rsidP="00F45C1D">
      <w:pPr>
        <w:pStyle w:val="Heading2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bookmarkStart w:id="0" w:name="_GoBack"/>
      <w:bookmarkEnd w:id="0"/>
      <w:r w:rsidRPr="00F45C1D">
        <w:rPr>
          <w:rFonts w:asciiTheme="minorHAnsi" w:hAnsiTheme="minorHAnsi" w:cstheme="minorHAnsi"/>
          <w:color w:val="auto"/>
          <w:sz w:val="22"/>
          <w:szCs w:val="22"/>
        </w:rPr>
        <w:t>1. Introduction</w:t>
      </w:r>
    </w:p>
    <w:p w:rsidR="00F45C1D" w:rsidRPr="00F45C1D" w:rsidRDefault="00F45C1D" w:rsidP="00F45C1D">
      <w:pPr>
        <w:pStyle w:val="ListBullet"/>
        <w:jc w:val="both"/>
        <w:rPr>
          <w:rFonts w:cstheme="minorHAnsi"/>
        </w:rPr>
      </w:pPr>
      <w:r w:rsidRPr="00F45C1D">
        <w:rPr>
          <w:rFonts w:ascii="MS Gothic" w:eastAsia="MS Gothic" w:hAnsi="MS Gothic" w:cs="MS Gothic" w:hint="eastAsia"/>
          <w:sz w:val="28"/>
          <w:szCs w:val="28"/>
        </w:rPr>
        <w:t>☐</w:t>
      </w:r>
      <w:r w:rsidRPr="00F45C1D">
        <w:rPr>
          <w:rFonts w:cstheme="minorHAnsi"/>
        </w:rPr>
        <w:t xml:space="preserve"> Product name(s), active substance(s)</w:t>
      </w:r>
    </w:p>
    <w:p w:rsidR="00F45C1D" w:rsidRPr="00F45C1D" w:rsidRDefault="00F45C1D" w:rsidP="00F45C1D">
      <w:pPr>
        <w:pStyle w:val="ListBullet"/>
        <w:jc w:val="both"/>
        <w:rPr>
          <w:rFonts w:cstheme="minorHAnsi"/>
        </w:rPr>
      </w:pPr>
      <w:r w:rsidRPr="00F45C1D">
        <w:rPr>
          <w:rFonts w:ascii="MS Gothic" w:eastAsia="MS Gothic" w:hAnsi="MS Gothic" w:cs="MS Gothic" w:hint="eastAsia"/>
          <w:sz w:val="28"/>
          <w:szCs w:val="28"/>
        </w:rPr>
        <w:t>☐</w:t>
      </w:r>
      <w:r w:rsidRPr="00F45C1D">
        <w:rPr>
          <w:rFonts w:cstheme="minorHAnsi"/>
        </w:rPr>
        <w:t xml:space="preserve"> Dosage forms and strengths</w:t>
      </w:r>
    </w:p>
    <w:p w:rsidR="00F45C1D" w:rsidRPr="00F45C1D" w:rsidRDefault="00F45C1D" w:rsidP="00F45C1D">
      <w:pPr>
        <w:pStyle w:val="ListBullet"/>
        <w:jc w:val="both"/>
        <w:rPr>
          <w:rFonts w:cstheme="minorHAnsi"/>
        </w:rPr>
      </w:pPr>
      <w:r w:rsidRPr="00F45C1D">
        <w:rPr>
          <w:rFonts w:ascii="MS Gothic" w:eastAsia="MS Gothic" w:hAnsi="MS Gothic" w:cs="MS Gothic" w:hint="eastAsia"/>
          <w:sz w:val="28"/>
          <w:szCs w:val="28"/>
        </w:rPr>
        <w:t>☐</w:t>
      </w:r>
      <w:r w:rsidRPr="00F45C1D">
        <w:rPr>
          <w:rFonts w:cstheme="minorHAnsi"/>
        </w:rPr>
        <w:t xml:space="preserve"> Marketing authorization holder (MAH) and country/countries</w:t>
      </w:r>
    </w:p>
    <w:p w:rsidR="00F45C1D" w:rsidRPr="00F45C1D" w:rsidRDefault="00F45C1D" w:rsidP="00F45C1D">
      <w:pPr>
        <w:pStyle w:val="ListBullet"/>
        <w:jc w:val="both"/>
        <w:rPr>
          <w:rFonts w:cstheme="minorHAnsi"/>
        </w:rPr>
      </w:pPr>
      <w:r w:rsidRPr="00F45C1D">
        <w:rPr>
          <w:rFonts w:ascii="MS Gothic" w:eastAsia="MS Gothic" w:hAnsi="MS Gothic" w:cs="MS Gothic" w:hint="eastAsia"/>
          <w:sz w:val="28"/>
          <w:szCs w:val="28"/>
        </w:rPr>
        <w:t>☐</w:t>
      </w:r>
      <w:r w:rsidRPr="00F45C1D">
        <w:rPr>
          <w:rFonts w:cstheme="minorHAnsi"/>
        </w:rPr>
        <w:t xml:space="preserve"> Reporting interval start and end dates</w:t>
      </w:r>
    </w:p>
    <w:p w:rsidR="00F45C1D" w:rsidRPr="00F45C1D" w:rsidRDefault="00F45C1D" w:rsidP="00F45C1D">
      <w:pPr>
        <w:pStyle w:val="ListBullet"/>
        <w:jc w:val="both"/>
        <w:rPr>
          <w:rFonts w:cstheme="minorHAnsi"/>
        </w:rPr>
      </w:pPr>
      <w:r w:rsidRPr="00F45C1D">
        <w:rPr>
          <w:rFonts w:ascii="MS Gothic" w:eastAsia="MS Gothic" w:hAnsi="MS Gothic" w:cs="MS Gothic" w:hint="eastAsia"/>
          <w:sz w:val="28"/>
          <w:szCs w:val="28"/>
        </w:rPr>
        <w:t>☐</w:t>
      </w:r>
      <w:r w:rsidRPr="00F45C1D">
        <w:rPr>
          <w:rFonts w:cstheme="minorHAnsi"/>
        </w:rPr>
        <w:t>Report number and version</w:t>
      </w:r>
    </w:p>
    <w:p w:rsidR="00F45C1D" w:rsidRPr="00F45C1D" w:rsidRDefault="00F45C1D" w:rsidP="00F45C1D">
      <w:pPr>
        <w:pStyle w:val="Heading2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F45C1D">
        <w:rPr>
          <w:rFonts w:asciiTheme="minorHAnsi" w:hAnsiTheme="minorHAnsi" w:cstheme="minorHAnsi"/>
          <w:color w:val="auto"/>
          <w:sz w:val="22"/>
          <w:szCs w:val="22"/>
        </w:rPr>
        <w:t>2. Worldwide Marketing Authorization Status</w:t>
      </w:r>
    </w:p>
    <w:p w:rsidR="00F45C1D" w:rsidRPr="00F45C1D" w:rsidRDefault="00F45C1D" w:rsidP="00F45C1D">
      <w:pPr>
        <w:pStyle w:val="ListBullet"/>
        <w:jc w:val="both"/>
        <w:rPr>
          <w:rFonts w:cstheme="minorHAnsi"/>
        </w:rPr>
      </w:pPr>
      <w:r w:rsidRPr="00F45C1D">
        <w:rPr>
          <w:rFonts w:ascii="MS Gothic" w:eastAsia="MS Gothic" w:hAnsi="MS Gothic" w:cs="MS Gothic" w:hint="eastAsia"/>
          <w:sz w:val="28"/>
          <w:szCs w:val="28"/>
        </w:rPr>
        <w:t>☐</w:t>
      </w:r>
      <w:r w:rsidRPr="00F45C1D">
        <w:rPr>
          <w:rFonts w:cstheme="minorHAnsi"/>
        </w:rPr>
        <w:t xml:space="preserve"> Table of countries with approved indications and dates</w:t>
      </w:r>
    </w:p>
    <w:p w:rsidR="00F45C1D" w:rsidRPr="00F45C1D" w:rsidRDefault="00F45C1D" w:rsidP="00F45C1D">
      <w:pPr>
        <w:pStyle w:val="ListBullet"/>
        <w:jc w:val="both"/>
        <w:rPr>
          <w:rFonts w:cstheme="minorHAnsi"/>
        </w:rPr>
      </w:pPr>
      <w:r w:rsidRPr="00F45C1D">
        <w:rPr>
          <w:rFonts w:ascii="MS Gothic" w:eastAsia="MS Gothic" w:hAnsi="MS Gothic" w:cs="MS Gothic" w:hint="eastAsia"/>
          <w:sz w:val="28"/>
          <w:szCs w:val="28"/>
        </w:rPr>
        <w:t>☐</w:t>
      </w:r>
      <w:r w:rsidRPr="00F45C1D">
        <w:rPr>
          <w:rFonts w:cstheme="minorHAnsi"/>
        </w:rPr>
        <w:t xml:space="preserve"> Any withdrawn, refused, or suspended applications</w:t>
      </w:r>
    </w:p>
    <w:p w:rsidR="00F45C1D" w:rsidRPr="00F45C1D" w:rsidRDefault="00F45C1D" w:rsidP="00F45C1D">
      <w:pPr>
        <w:pStyle w:val="Heading2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F45C1D">
        <w:rPr>
          <w:rFonts w:asciiTheme="minorHAnsi" w:hAnsiTheme="minorHAnsi" w:cstheme="minorHAnsi"/>
          <w:color w:val="auto"/>
          <w:sz w:val="22"/>
          <w:szCs w:val="22"/>
        </w:rPr>
        <w:t>3. Actions Taken for Safety Reasons</w:t>
      </w:r>
    </w:p>
    <w:p w:rsidR="00F45C1D" w:rsidRPr="00F45C1D" w:rsidRDefault="00F45C1D" w:rsidP="00F45C1D">
      <w:pPr>
        <w:pStyle w:val="ListBullet"/>
        <w:jc w:val="both"/>
        <w:rPr>
          <w:rFonts w:cstheme="minorHAnsi"/>
        </w:rPr>
      </w:pPr>
      <w:r w:rsidRPr="00F45C1D">
        <w:rPr>
          <w:rFonts w:ascii="MS Gothic" w:eastAsia="MS Gothic" w:hAnsi="MS Gothic" w:cs="MS Gothic" w:hint="eastAsia"/>
          <w:sz w:val="28"/>
          <w:szCs w:val="28"/>
        </w:rPr>
        <w:t>☐</w:t>
      </w:r>
      <w:r w:rsidRPr="00F45C1D">
        <w:rPr>
          <w:rFonts w:cstheme="minorHAnsi"/>
        </w:rPr>
        <w:t xml:space="preserve"> Regulatory actions during the reporting interval (e.g., label changes, recalls)</w:t>
      </w:r>
    </w:p>
    <w:p w:rsidR="00F45C1D" w:rsidRPr="00F45C1D" w:rsidRDefault="00F45C1D" w:rsidP="00F45C1D">
      <w:pPr>
        <w:pStyle w:val="ListBullet"/>
        <w:jc w:val="both"/>
        <w:rPr>
          <w:rFonts w:cstheme="minorHAnsi"/>
        </w:rPr>
      </w:pPr>
      <w:r w:rsidRPr="00F45C1D">
        <w:rPr>
          <w:rFonts w:ascii="MS Gothic" w:eastAsia="MS Gothic" w:hAnsi="MS Gothic" w:cs="MS Gothic" w:hint="eastAsia"/>
          <w:sz w:val="28"/>
          <w:szCs w:val="28"/>
        </w:rPr>
        <w:t>☐</w:t>
      </w:r>
      <w:r w:rsidRPr="00F45C1D">
        <w:rPr>
          <w:rFonts w:cstheme="minorHAnsi"/>
        </w:rPr>
        <w:t xml:space="preserve"> Summary of the reasons and outcomes</w:t>
      </w:r>
    </w:p>
    <w:p w:rsidR="00F45C1D" w:rsidRPr="00F45C1D" w:rsidRDefault="00F45C1D" w:rsidP="00F45C1D">
      <w:pPr>
        <w:pStyle w:val="Heading2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F45C1D">
        <w:rPr>
          <w:rFonts w:asciiTheme="minorHAnsi" w:hAnsiTheme="minorHAnsi" w:cstheme="minorHAnsi"/>
          <w:color w:val="auto"/>
          <w:sz w:val="22"/>
          <w:szCs w:val="22"/>
        </w:rPr>
        <w:t>4. Changes to Reference Safety Information (RSI)</w:t>
      </w:r>
    </w:p>
    <w:p w:rsidR="00F45C1D" w:rsidRPr="00F45C1D" w:rsidRDefault="00F45C1D" w:rsidP="00F45C1D">
      <w:pPr>
        <w:pStyle w:val="ListBullet"/>
        <w:jc w:val="both"/>
        <w:rPr>
          <w:rFonts w:cstheme="minorHAnsi"/>
        </w:rPr>
      </w:pPr>
      <w:r w:rsidRPr="00F45C1D">
        <w:rPr>
          <w:rFonts w:ascii="MS Gothic" w:eastAsia="MS Gothic" w:hAnsi="MS Gothic" w:cs="MS Gothic" w:hint="eastAsia"/>
          <w:sz w:val="28"/>
          <w:szCs w:val="28"/>
        </w:rPr>
        <w:t>☐</w:t>
      </w:r>
      <w:r w:rsidRPr="00F45C1D">
        <w:rPr>
          <w:rFonts w:cstheme="minorHAnsi"/>
        </w:rPr>
        <w:t xml:space="preserve"> </w:t>
      </w:r>
      <w:proofErr w:type="spellStart"/>
      <w:r w:rsidRPr="00F45C1D">
        <w:rPr>
          <w:rFonts w:cstheme="minorHAnsi"/>
        </w:rPr>
        <w:t>SmPC</w:t>
      </w:r>
      <w:proofErr w:type="spellEnd"/>
      <w:r w:rsidRPr="00F45C1D">
        <w:rPr>
          <w:rFonts w:cstheme="minorHAnsi"/>
        </w:rPr>
        <w:t xml:space="preserve"> or PI changes related to safety</w:t>
      </w:r>
    </w:p>
    <w:p w:rsidR="00F45C1D" w:rsidRPr="00F45C1D" w:rsidRDefault="00F45C1D" w:rsidP="00F45C1D">
      <w:pPr>
        <w:pStyle w:val="ListBullet"/>
        <w:jc w:val="both"/>
        <w:rPr>
          <w:rFonts w:cstheme="minorHAnsi"/>
        </w:rPr>
      </w:pPr>
      <w:r w:rsidRPr="00F45C1D">
        <w:rPr>
          <w:rFonts w:ascii="MS Gothic" w:eastAsia="MS Gothic" w:hAnsi="MS Gothic" w:cs="MS Gothic" w:hint="eastAsia"/>
          <w:sz w:val="28"/>
          <w:szCs w:val="28"/>
        </w:rPr>
        <w:t>☐</w:t>
      </w:r>
      <w:r w:rsidRPr="00F45C1D">
        <w:rPr>
          <w:rFonts w:cstheme="minorHAnsi"/>
        </w:rPr>
        <w:t xml:space="preserve"> Description of rationale and date of implementation</w:t>
      </w:r>
    </w:p>
    <w:p w:rsidR="00F45C1D" w:rsidRPr="00F45C1D" w:rsidRDefault="00F45C1D" w:rsidP="00F45C1D">
      <w:pPr>
        <w:pStyle w:val="Heading2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F45C1D">
        <w:rPr>
          <w:rFonts w:asciiTheme="minorHAnsi" w:hAnsiTheme="minorHAnsi" w:cstheme="minorHAnsi"/>
          <w:color w:val="auto"/>
          <w:sz w:val="22"/>
          <w:szCs w:val="22"/>
        </w:rPr>
        <w:t>5. Estimated Exposure and Use Patterns</w:t>
      </w:r>
    </w:p>
    <w:p w:rsidR="00F45C1D" w:rsidRPr="00F45C1D" w:rsidRDefault="00F45C1D" w:rsidP="00F45C1D">
      <w:pPr>
        <w:pStyle w:val="ListBullet"/>
        <w:jc w:val="both"/>
        <w:rPr>
          <w:rFonts w:cstheme="minorHAnsi"/>
        </w:rPr>
      </w:pPr>
      <w:r w:rsidRPr="00F45C1D">
        <w:rPr>
          <w:rFonts w:ascii="MS Gothic" w:eastAsia="MS Gothic" w:hAnsi="MS Gothic" w:cs="MS Gothic" w:hint="eastAsia"/>
          <w:sz w:val="28"/>
          <w:szCs w:val="28"/>
        </w:rPr>
        <w:t>☐</w:t>
      </w:r>
      <w:r w:rsidRPr="00F45C1D">
        <w:rPr>
          <w:rFonts w:cstheme="minorHAnsi"/>
        </w:rPr>
        <w:t xml:space="preserve"> Cumulative subject exposure in clinical trials</w:t>
      </w:r>
    </w:p>
    <w:p w:rsidR="00F45C1D" w:rsidRPr="00F45C1D" w:rsidRDefault="00F45C1D" w:rsidP="00F45C1D">
      <w:pPr>
        <w:pStyle w:val="ListBullet"/>
        <w:jc w:val="both"/>
        <w:rPr>
          <w:rFonts w:cstheme="minorHAnsi"/>
        </w:rPr>
      </w:pPr>
      <w:r w:rsidRPr="00F45C1D">
        <w:rPr>
          <w:rFonts w:ascii="MS Gothic" w:eastAsia="MS Gothic" w:hAnsi="MS Gothic" w:cs="MS Gothic" w:hint="eastAsia"/>
          <w:sz w:val="28"/>
          <w:szCs w:val="28"/>
        </w:rPr>
        <w:t>☐</w:t>
      </w:r>
      <w:r w:rsidRPr="00F45C1D">
        <w:rPr>
          <w:rFonts w:cstheme="minorHAnsi"/>
        </w:rPr>
        <w:t xml:space="preserve"> Post-marketing exposure (sales, patient days, prescriptions)</w:t>
      </w:r>
    </w:p>
    <w:p w:rsidR="00F45C1D" w:rsidRPr="00F45C1D" w:rsidRDefault="00F45C1D" w:rsidP="00F45C1D">
      <w:pPr>
        <w:pStyle w:val="ListBullet"/>
        <w:jc w:val="both"/>
        <w:rPr>
          <w:rFonts w:cstheme="minorHAnsi"/>
        </w:rPr>
      </w:pPr>
      <w:r w:rsidRPr="00F45C1D">
        <w:rPr>
          <w:rFonts w:ascii="MS Gothic" w:eastAsia="MS Gothic" w:hAnsi="MS Gothic" w:cs="MS Gothic" w:hint="eastAsia"/>
          <w:sz w:val="28"/>
          <w:szCs w:val="28"/>
        </w:rPr>
        <w:t>☐</w:t>
      </w:r>
      <w:r w:rsidRPr="00F45C1D">
        <w:rPr>
          <w:rFonts w:cstheme="minorHAnsi"/>
        </w:rPr>
        <w:t xml:space="preserve"> Methodology for estimating exposure</w:t>
      </w:r>
    </w:p>
    <w:p w:rsidR="00F45C1D" w:rsidRPr="00F45C1D" w:rsidRDefault="00F45C1D" w:rsidP="00F45C1D">
      <w:pPr>
        <w:pStyle w:val="Heading2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F45C1D">
        <w:rPr>
          <w:rFonts w:asciiTheme="minorHAnsi" w:hAnsiTheme="minorHAnsi" w:cstheme="minorHAnsi"/>
          <w:color w:val="auto"/>
          <w:sz w:val="22"/>
          <w:szCs w:val="22"/>
        </w:rPr>
        <w:t>6. Data in Summary Tabulations</w:t>
      </w:r>
    </w:p>
    <w:p w:rsidR="00F45C1D" w:rsidRPr="00F45C1D" w:rsidRDefault="00F45C1D" w:rsidP="00F45C1D">
      <w:pPr>
        <w:pStyle w:val="ListBullet"/>
        <w:jc w:val="both"/>
        <w:rPr>
          <w:rFonts w:cstheme="minorHAnsi"/>
        </w:rPr>
      </w:pPr>
      <w:r w:rsidRPr="00F45C1D">
        <w:rPr>
          <w:rFonts w:ascii="MS Gothic" w:eastAsia="MS Gothic" w:hAnsi="MS Gothic" w:cs="MS Gothic" w:hint="eastAsia"/>
          <w:sz w:val="28"/>
          <w:szCs w:val="28"/>
        </w:rPr>
        <w:t>☐</w:t>
      </w:r>
      <w:r w:rsidRPr="00F45C1D">
        <w:rPr>
          <w:rFonts w:cstheme="minorHAnsi"/>
        </w:rPr>
        <w:t xml:space="preserve"> Cumulative and interval summary tabulations of serious and non-serious ICSRs</w:t>
      </w:r>
    </w:p>
    <w:p w:rsidR="00F45C1D" w:rsidRPr="00F45C1D" w:rsidRDefault="00F45C1D" w:rsidP="00F45C1D">
      <w:pPr>
        <w:pStyle w:val="ListBullet"/>
        <w:jc w:val="both"/>
        <w:rPr>
          <w:rFonts w:cstheme="minorHAnsi"/>
        </w:rPr>
      </w:pPr>
      <w:r w:rsidRPr="00F45C1D">
        <w:rPr>
          <w:rFonts w:ascii="MS Gothic" w:eastAsia="MS Gothic" w:hAnsi="MS Gothic" w:cs="MS Gothic" w:hint="eastAsia"/>
          <w:sz w:val="28"/>
          <w:szCs w:val="28"/>
        </w:rPr>
        <w:t>☐</w:t>
      </w:r>
      <w:r w:rsidRPr="00F45C1D">
        <w:rPr>
          <w:rFonts w:cstheme="minorHAnsi"/>
        </w:rPr>
        <w:t xml:space="preserve"> Stratified by source (spontaneous, literature, clinical trial, etc.)</w:t>
      </w:r>
    </w:p>
    <w:p w:rsidR="00F45C1D" w:rsidRPr="00F45C1D" w:rsidRDefault="00F45C1D" w:rsidP="00F45C1D">
      <w:pPr>
        <w:pStyle w:val="Heading2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F45C1D">
        <w:rPr>
          <w:rFonts w:asciiTheme="minorHAnsi" w:hAnsiTheme="minorHAnsi" w:cstheme="minorHAnsi"/>
          <w:color w:val="auto"/>
          <w:sz w:val="22"/>
          <w:szCs w:val="22"/>
        </w:rPr>
        <w:t>7. Summaries of Significant Findings</w:t>
      </w:r>
    </w:p>
    <w:p w:rsidR="00F45C1D" w:rsidRPr="00F45C1D" w:rsidRDefault="00F45C1D" w:rsidP="00F45C1D">
      <w:pPr>
        <w:pStyle w:val="ListBullet"/>
        <w:jc w:val="both"/>
        <w:rPr>
          <w:rFonts w:cstheme="minorHAnsi"/>
        </w:rPr>
      </w:pPr>
      <w:r w:rsidRPr="00F45C1D">
        <w:rPr>
          <w:rFonts w:ascii="MS Gothic" w:eastAsia="MS Gothic" w:hAnsi="MS Gothic" w:cs="MS Gothic" w:hint="eastAsia"/>
          <w:sz w:val="28"/>
          <w:szCs w:val="28"/>
        </w:rPr>
        <w:t>☐</w:t>
      </w:r>
      <w:r w:rsidRPr="00F45C1D">
        <w:rPr>
          <w:rFonts w:cstheme="minorHAnsi"/>
        </w:rPr>
        <w:t xml:space="preserve"> Clinical trials</w:t>
      </w:r>
    </w:p>
    <w:p w:rsidR="00F45C1D" w:rsidRPr="00F45C1D" w:rsidRDefault="00F45C1D" w:rsidP="00F45C1D">
      <w:pPr>
        <w:pStyle w:val="ListBullet"/>
        <w:jc w:val="both"/>
        <w:rPr>
          <w:rFonts w:cstheme="minorHAnsi"/>
        </w:rPr>
      </w:pPr>
      <w:r w:rsidRPr="00F45C1D">
        <w:rPr>
          <w:rFonts w:ascii="MS Gothic" w:eastAsia="MS Gothic" w:hAnsi="MS Gothic" w:cs="MS Gothic" w:hint="eastAsia"/>
          <w:sz w:val="28"/>
          <w:szCs w:val="28"/>
        </w:rPr>
        <w:t>☐</w:t>
      </w:r>
      <w:r w:rsidRPr="00F45C1D">
        <w:rPr>
          <w:rFonts w:cstheme="minorHAnsi"/>
        </w:rPr>
        <w:t xml:space="preserve"> Non-interventional studies</w:t>
      </w:r>
    </w:p>
    <w:p w:rsidR="00F45C1D" w:rsidRPr="00F45C1D" w:rsidRDefault="00F45C1D" w:rsidP="00F45C1D">
      <w:pPr>
        <w:pStyle w:val="ListBullet"/>
        <w:jc w:val="both"/>
        <w:rPr>
          <w:rFonts w:cstheme="minorHAnsi"/>
        </w:rPr>
      </w:pPr>
      <w:r w:rsidRPr="00F45C1D">
        <w:rPr>
          <w:rFonts w:ascii="MS Gothic" w:eastAsia="MS Gothic" w:hAnsi="MS Gothic" w:cs="MS Gothic" w:hint="eastAsia"/>
          <w:sz w:val="28"/>
          <w:szCs w:val="28"/>
        </w:rPr>
        <w:t>☐</w:t>
      </w:r>
      <w:r w:rsidRPr="00F45C1D">
        <w:rPr>
          <w:rFonts w:cstheme="minorHAnsi"/>
        </w:rPr>
        <w:t xml:space="preserve"> Other studies (e.g., epidemiology, pregnancy registries)</w:t>
      </w:r>
    </w:p>
    <w:p w:rsidR="00F45C1D" w:rsidRPr="00F45C1D" w:rsidRDefault="00F45C1D" w:rsidP="00F45C1D">
      <w:pPr>
        <w:pStyle w:val="ListBullet"/>
        <w:jc w:val="both"/>
        <w:rPr>
          <w:rFonts w:cstheme="minorHAnsi"/>
        </w:rPr>
      </w:pPr>
      <w:r w:rsidRPr="00F45C1D">
        <w:rPr>
          <w:rFonts w:ascii="MS Gothic" w:eastAsia="MS Gothic" w:hAnsi="MS Gothic" w:cs="MS Gothic" w:hint="eastAsia"/>
          <w:sz w:val="28"/>
          <w:szCs w:val="28"/>
        </w:rPr>
        <w:lastRenderedPageBreak/>
        <w:t>☐</w:t>
      </w:r>
      <w:r w:rsidRPr="00F45C1D">
        <w:rPr>
          <w:rFonts w:cstheme="minorHAnsi"/>
        </w:rPr>
        <w:t xml:space="preserve"> Literature and safety databases</w:t>
      </w:r>
    </w:p>
    <w:p w:rsidR="00F45C1D" w:rsidRPr="00F45C1D" w:rsidRDefault="00F45C1D" w:rsidP="00F45C1D">
      <w:pPr>
        <w:pStyle w:val="ListBullet"/>
        <w:jc w:val="both"/>
        <w:rPr>
          <w:rFonts w:cstheme="minorHAnsi"/>
        </w:rPr>
      </w:pPr>
      <w:r w:rsidRPr="00F45C1D">
        <w:rPr>
          <w:rFonts w:ascii="MS Gothic" w:eastAsia="MS Gothic" w:hAnsi="MS Gothic" w:cs="MS Gothic" w:hint="eastAsia"/>
          <w:sz w:val="28"/>
          <w:szCs w:val="28"/>
        </w:rPr>
        <w:t>☐</w:t>
      </w:r>
      <w:r w:rsidRPr="00F45C1D">
        <w:rPr>
          <w:rFonts w:cstheme="minorHAnsi"/>
        </w:rPr>
        <w:t xml:space="preserve"> Ongoing or completed signals under evaluation</w:t>
      </w:r>
    </w:p>
    <w:p w:rsidR="00F45C1D" w:rsidRPr="00F45C1D" w:rsidRDefault="00F45C1D" w:rsidP="00F45C1D">
      <w:pPr>
        <w:pStyle w:val="Heading2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F45C1D">
        <w:rPr>
          <w:rFonts w:asciiTheme="minorHAnsi" w:hAnsiTheme="minorHAnsi" w:cstheme="minorHAnsi"/>
          <w:color w:val="auto"/>
          <w:sz w:val="22"/>
          <w:szCs w:val="22"/>
        </w:rPr>
        <w:t>8. Signal and Risk Evaluation</w:t>
      </w:r>
    </w:p>
    <w:p w:rsidR="00F45C1D" w:rsidRPr="00F45C1D" w:rsidRDefault="00F45C1D" w:rsidP="00F45C1D">
      <w:pPr>
        <w:pStyle w:val="ListBullet"/>
        <w:jc w:val="both"/>
        <w:rPr>
          <w:rFonts w:cstheme="minorHAnsi"/>
        </w:rPr>
      </w:pPr>
      <w:r w:rsidRPr="00F45C1D">
        <w:rPr>
          <w:rFonts w:ascii="MS Gothic" w:eastAsia="MS Gothic" w:hAnsi="MS Gothic" w:cs="MS Gothic" w:hint="eastAsia"/>
          <w:sz w:val="28"/>
          <w:szCs w:val="28"/>
        </w:rPr>
        <w:t>☐</w:t>
      </w:r>
      <w:r w:rsidRPr="00F45C1D">
        <w:rPr>
          <w:rFonts w:cstheme="minorHAnsi"/>
        </w:rPr>
        <w:t xml:space="preserve"> Summary of evaluated signals (new and ongoing)</w:t>
      </w:r>
    </w:p>
    <w:p w:rsidR="00F45C1D" w:rsidRPr="00F45C1D" w:rsidRDefault="00F45C1D" w:rsidP="00F45C1D">
      <w:pPr>
        <w:pStyle w:val="ListBullet"/>
        <w:jc w:val="both"/>
        <w:rPr>
          <w:rFonts w:cstheme="minorHAnsi"/>
        </w:rPr>
      </w:pPr>
      <w:r w:rsidRPr="00F45C1D">
        <w:rPr>
          <w:rFonts w:ascii="MS Gothic" w:eastAsia="MS Gothic" w:hAnsi="MS Gothic" w:cs="MS Gothic" w:hint="eastAsia"/>
          <w:sz w:val="28"/>
          <w:szCs w:val="28"/>
        </w:rPr>
        <w:t>☐</w:t>
      </w:r>
      <w:r w:rsidRPr="00F45C1D">
        <w:rPr>
          <w:rFonts w:cstheme="minorHAnsi"/>
        </w:rPr>
        <w:t xml:space="preserve"> Risk characterization</w:t>
      </w:r>
    </w:p>
    <w:p w:rsidR="00F45C1D" w:rsidRPr="00F45C1D" w:rsidRDefault="00F45C1D" w:rsidP="00F45C1D">
      <w:pPr>
        <w:pStyle w:val="ListBullet"/>
        <w:jc w:val="both"/>
        <w:rPr>
          <w:rFonts w:cstheme="minorHAnsi"/>
        </w:rPr>
      </w:pPr>
      <w:r w:rsidRPr="00F45C1D">
        <w:rPr>
          <w:rFonts w:ascii="MS Gothic" w:eastAsia="MS Gothic" w:hAnsi="MS Gothic" w:cs="MS Gothic" w:hint="eastAsia"/>
          <w:sz w:val="28"/>
          <w:szCs w:val="28"/>
        </w:rPr>
        <w:t>☐</w:t>
      </w:r>
      <w:r w:rsidRPr="00F45C1D">
        <w:rPr>
          <w:rFonts w:cstheme="minorHAnsi"/>
        </w:rPr>
        <w:t xml:space="preserve"> Discussion on benefit-risk balance</w:t>
      </w:r>
    </w:p>
    <w:p w:rsidR="00F45C1D" w:rsidRPr="00F45C1D" w:rsidRDefault="00F45C1D" w:rsidP="00F45C1D">
      <w:pPr>
        <w:pStyle w:val="Heading2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F45C1D">
        <w:rPr>
          <w:rFonts w:asciiTheme="minorHAnsi" w:hAnsiTheme="minorHAnsi" w:cstheme="minorHAnsi"/>
          <w:color w:val="auto"/>
          <w:sz w:val="22"/>
          <w:szCs w:val="22"/>
        </w:rPr>
        <w:t>9. Benefit Evaluation</w:t>
      </w:r>
    </w:p>
    <w:p w:rsidR="00F45C1D" w:rsidRPr="00F45C1D" w:rsidRDefault="00F45C1D" w:rsidP="00F45C1D">
      <w:pPr>
        <w:pStyle w:val="ListBullet"/>
        <w:jc w:val="both"/>
        <w:rPr>
          <w:rFonts w:cstheme="minorHAnsi"/>
        </w:rPr>
      </w:pPr>
      <w:r w:rsidRPr="00F45C1D">
        <w:rPr>
          <w:rFonts w:ascii="MS Gothic" w:eastAsia="MS Gothic" w:hAnsi="MS Gothic" w:cs="MS Gothic" w:hint="eastAsia"/>
          <w:sz w:val="28"/>
          <w:szCs w:val="28"/>
        </w:rPr>
        <w:t>☐</w:t>
      </w:r>
      <w:r w:rsidRPr="00F45C1D">
        <w:rPr>
          <w:rFonts w:cstheme="minorHAnsi"/>
        </w:rPr>
        <w:t xml:space="preserve"> Evaluation of clinical efficacy data</w:t>
      </w:r>
    </w:p>
    <w:p w:rsidR="00F45C1D" w:rsidRPr="00F45C1D" w:rsidRDefault="00F45C1D" w:rsidP="00F45C1D">
      <w:pPr>
        <w:pStyle w:val="ListBullet"/>
        <w:jc w:val="both"/>
        <w:rPr>
          <w:rFonts w:cstheme="minorHAnsi"/>
        </w:rPr>
      </w:pPr>
      <w:r w:rsidRPr="00F45C1D">
        <w:rPr>
          <w:rFonts w:ascii="MS Gothic" w:eastAsia="MS Gothic" w:hAnsi="MS Gothic" w:cs="MS Gothic" w:hint="eastAsia"/>
          <w:sz w:val="28"/>
          <w:szCs w:val="28"/>
        </w:rPr>
        <w:t>☐</w:t>
      </w:r>
      <w:r w:rsidRPr="00F45C1D">
        <w:rPr>
          <w:rFonts w:cstheme="minorHAnsi"/>
        </w:rPr>
        <w:t xml:space="preserve"> Real-world effectiveness (if available)</w:t>
      </w:r>
    </w:p>
    <w:p w:rsidR="00F45C1D" w:rsidRPr="00F45C1D" w:rsidRDefault="00F45C1D" w:rsidP="00F45C1D">
      <w:pPr>
        <w:pStyle w:val="Heading2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F45C1D">
        <w:rPr>
          <w:rFonts w:asciiTheme="minorHAnsi" w:hAnsiTheme="minorHAnsi" w:cstheme="minorHAnsi"/>
          <w:color w:val="auto"/>
          <w:sz w:val="22"/>
          <w:szCs w:val="22"/>
        </w:rPr>
        <w:t>10. Integrated Benefit-Risk Analysis</w:t>
      </w:r>
    </w:p>
    <w:p w:rsidR="00F45C1D" w:rsidRPr="00F45C1D" w:rsidRDefault="00F45C1D" w:rsidP="00F45C1D">
      <w:pPr>
        <w:pStyle w:val="ListBullet"/>
        <w:jc w:val="both"/>
        <w:rPr>
          <w:rFonts w:cstheme="minorHAnsi"/>
        </w:rPr>
      </w:pPr>
      <w:r w:rsidRPr="00F45C1D">
        <w:rPr>
          <w:rFonts w:ascii="MS Gothic" w:eastAsia="MS Gothic" w:hAnsi="MS Gothic" w:cs="MS Gothic" w:hint="eastAsia"/>
          <w:sz w:val="28"/>
          <w:szCs w:val="28"/>
        </w:rPr>
        <w:t>☐</w:t>
      </w:r>
      <w:r w:rsidRPr="00F45C1D">
        <w:rPr>
          <w:rFonts w:cstheme="minorHAnsi"/>
        </w:rPr>
        <w:t xml:space="preserve"> Combined discussion on all safety and benefit data</w:t>
      </w:r>
    </w:p>
    <w:p w:rsidR="00F45C1D" w:rsidRPr="00F45C1D" w:rsidRDefault="00F45C1D" w:rsidP="00F45C1D">
      <w:pPr>
        <w:pStyle w:val="ListBullet"/>
        <w:jc w:val="both"/>
        <w:rPr>
          <w:rFonts w:cstheme="minorHAnsi"/>
        </w:rPr>
      </w:pPr>
      <w:r w:rsidRPr="00F45C1D">
        <w:rPr>
          <w:rFonts w:ascii="MS Gothic" w:eastAsia="MS Gothic" w:hAnsi="MS Gothic" w:cs="MS Gothic" w:hint="eastAsia"/>
          <w:sz w:val="28"/>
          <w:szCs w:val="28"/>
        </w:rPr>
        <w:t>☐</w:t>
      </w:r>
      <w:r w:rsidRPr="00F45C1D">
        <w:rPr>
          <w:rFonts w:cstheme="minorHAnsi"/>
        </w:rPr>
        <w:t xml:space="preserve"> Changes in benefit-risk profile (if any)</w:t>
      </w:r>
    </w:p>
    <w:p w:rsidR="00F45C1D" w:rsidRPr="00F45C1D" w:rsidRDefault="00F45C1D" w:rsidP="00F45C1D">
      <w:pPr>
        <w:pStyle w:val="Heading2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F45C1D">
        <w:rPr>
          <w:rFonts w:asciiTheme="minorHAnsi" w:hAnsiTheme="minorHAnsi" w:cstheme="minorHAnsi"/>
          <w:color w:val="auto"/>
          <w:sz w:val="22"/>
          <w:szCs w:val="22"/>
        </w:rPr>
        <w:t>11. Conclusion and Actions</w:t>
      </w:r>
    </w:p>
    <w:p w:rsidR="00F45C1D" w:rsidRPr="00F45C1D" w:rsidRDefault="00F45C1D" w:rsidP="00F45C1D">
      <w:pPr>
        <w:pStyle w:val="ListBullet"/>
        <w:jc w:val="both"/>
        <w:rPr>
          <w:rFonts w:cstheme="minorHAnsi"/>
        </w:rPr>
      </w:pPr>
      <w:r w:rsidRPr="00F45C1D">
        <w:rPr>
          <w:rFonts w:ascii="MS Gothic" w:eastAsia="MS Gothic" w:hAnsi="MS Gothic" w:cs="MS Gothic" w:hint="eastAsia"/>
          <w:sz w:val="28"/>
          <w:szCs w:val="28"/>
        </w:rPr>
        <w:t>☐</w:t>
      </w:r>
      <w:r w:rsidRPr="00F45C1D">
        <w:rPr>
          <w:rFonts w:cstheme="minorHAnsi"/>
        </w:rPr>
        <w:t xml:space="preserve"> Overall summary of findings</w:t>
      </w:r>
    </w:p>
    <w:p w:rsidR="00F45C1D" w:rsidRPr="00F45C1D" w:rsidRDefault="00F45C1D" w:rsidP="00F45C1D">
      <w:pPr>
        <w:pStyle w:val="ListBullet"/>
        <w:jc w:val="both"/>
        <w:rPr>
          <w:rFonts w:cstheme="minorHAnsi"/>
        </w:rPr>
      </w:pPr>
      <w:r w:rsidRPr="00F45C1D">
        <w:rPr>
          <w:rFonts w:ascii="MS Gothic" w:eastAsia="MS Gothic" w:hAnsi="MS Gothic" w:cs="MS Gothic" w:hint="eastAsia"/>
          <w:sz w:val="28"/>
          <w:szCs w:val="28"/>
        </w:rPr>
        <w:t>☐</w:t>
      </w:r>
      <w:r w:rsidRPr="00F45C1D">
        <w:rPr>
          <w:rFonts w:cstheme="minorHAnsi"/>
        </w:rPr>
        <w:t xml:space="preserve"> Proposed or completed regulatory/</w:t>
      </w:r>
      <w:proofErr w:type="spellStart"/>
      <w:r w:rsidRPr="00F45C1D">
        <w:rPr>
          <w:rFonts w:cstheme="minorHAnsi"/>
        </w:rPr>
        <w:t>pharmacovigilance</w:t>
      </w:r>
      <w:proofErr w:type="spellEnd"/>
      <w:r w:rsidRPr="00F45C1D">
        <w:rPr>
          <w:rFonts w:cstheme="minorHAnsi"/>
        </w:rPr>
        <w:t xml:space="preserve"> actions</w:t>
      </w:r>
    </w:p>
    <w:p w:rsidR="00F45C1D" w:rsidRPr="00F45C1D" w:rsidRDefault="00F45C1D" w:rsidP="00F45C1D">
      <w:pPr>
        <w:pStyle w:val="Heading2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F45C1D">
        <w:rPr>
          <w:rFonts w:asciiTheme="minorHAnsi" w:hAnsiTheme="minorHAnsi" w:cstheme="minorHAnsi"/>
          <w:color w:val="auto"/>
          <w:sz w:val="22"/>
          <w:szCs w:val="22"/>
        </w:rPr>
        <w:t>12. Appendices</w:t>
      </w:r>
    </w:p>
    <w:p w:rsidR="00F45C1D" w:rsidRPr="00F45C1D" w:rsidRDefault="00F45C1D" w:rsidP="00F45C1D">
      <w:pPr>
        <w:pStyle w:val="ListBullet"/>
        <w:jc w:val="both"/>
        <w:rPr>
          <w:rFonts w:cstheme="minorHAnsi"/>
        </w:rPr>
      </w:pPr>
      <w:r w:rsidRPr="00F45C1D">
        <w:rPr>
          <w:rFonts w:ascii="MS Gothic" w:eastAsia="MS Gothic" w:hAnsi="MS Gothic" w:cs="MS Gothic" w:hint="eastAsia"/>
          <w:sz w:val="28"/>
          <w:szCs w:val="28"/>
        </w:rPr>
        <w:t>☐</w:t>
      </w:r>
      <w:r w:rsidRPr="00F45C1D">
        <w:rPr>
          <w:rFonts w:cstheme="minorHAnsi"/>
        </w:rPr>
        <w:t xml:space="preserve"> Line listings of ICSRs (where required)</w:t>
      </w:r>
    </w:p>
    <w:p w:rsidR="00F45C1D" w:rsidRPr="00F45C1D" w:rsidRDefault="00F45C1D" w:rsidP="00F45C1D">
      <w:pPr>
        <w:pStyle w:val="ListBullet"/>
        <w:jc w:val="both"/>
        <w:rPr>
          <w:rFonts w:cstheme="minorHAnsi"/>
        </w:rPr>
      </w:pPr>
      <w:r w:rsidRPr="00F45C1D">
        <w:rPr>
          <w:rFonts w:ascii="MS Gothic" w:eastAsia="MS Gothic" w:hAnsi="MS Gothic" w:cs="MS Gothic" w:hint="eastAsia"/>
          <w:sz w:val="28"/>
          <w:szCs w:val="28"/>
        </w:rPr>
        <w:t>☐</w:t>
      </w:r>
      <w:r w:rsidRPr="00F45C1D">
        <w:rPr>
          <w:rFonts w:cstheme="minorHAnsi"/>
        </w:rPr>
        <w:t xml:space="preserve"> Tabular summaries of safety data</w:t>
      </w:r>
    </w:p>
    <w:p w:rsidR="00F45C1D" w:rsidRPr="00F45C1D" w:rsidRDefault="00F45C1D" w:rsidP="00F45C1D">
      <w:pPr>
        <w:pStyle w:val="ListBullet"/>
        <w:jc w:val="both"/>
        <w:rPr>
          <w:rFonts w:cstheme="minorHAnsi"/>
        </w:rPr>
      </w:pPr>
      <w:r w:rsidRPr="00F45C1D">
        <w:rPr>
          <w:rFonts w:ascii="MS Gothic" w:eastAsia="MS Gothic" w:hAnsi="MS Gothic" w:cs="MS Gothic" w:hint="eastAsia"/>
          <w:sz w:val="28"/>
          <w:szCs w:val="28"/>
        </w:rPr>
        <w:t>☐</w:t>
      </w:r>
      <w:r w:rsidRPr="00F45C1D">
        <w:rPr>
          <w:rFonts w:cstheme="minorHAnsi"/>
        </w:rPr>
        <w:t xml:space="preserve"> Literature reference list</w:t>
      </w:r>
    </w:p>
    <w:p w:rsidR="00F45C1D" w:rsidRPr="00F45C1D" w:rsidRDefault="00F45C1D" w:rsidP="00F45C1D">
      <w:pPr>
        <w:pStyle w:val="ListBullet"/>
        <w:jc w:val="both"/>
        <w:rPr>
          <w:rFonts w:cstheme="minorHAnsi"/>
        </w:rPr>
      </w:pPr>
      <w:r w:rsidRPr="00F45C1D">
        <w:rPr>
          <w:rFonts w:ascii="MS Gothic" w:eastAsia="MS Gothic" w:hAnsi="MS Gothic" w:cs="MS Gothic" w:hint="eastAsia"/>
          <w:sz w:val="28"/>
          <w:szCs w:val="28"/>
        </w:rPr>
        <w:t>☐</w:t>
      </w:r>
      <w:r w:rsidRPr="00F45C1D">
        <w:rPr>
          <w:rFonts w:cstheme="minorHAnsi"/>
        </w:rPr>
        <w:t xml:space="preserve"> List of ongoing and completed studies</w:t>
      </w:r>
    </w:p>
    <w:p w:rsidR="00477F71" w:rsidRPr="00F45C1D" w:rsidRDefault="00F752A5" w:rsidP="00F45C1D">
      <w:pPr>
        <w:jc w:val="both"/>
        <w:rPr>
          <w:rFonts w:asciiTheme="minorHAnsi" w:hAnsiTheme="minorHAnsi" w:cstheme="minorHAnsi"/>
          <w:sz w:val="22"/>
          <w:szCs w:val="22"/>
        </w:rPr>
      </w:pPr>
    </w:p>
    <w:sectPr w:rsidR="00477F71" w:rsidRPr="00F45C1D" w:rsidSect="003D707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90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752A5" w:rsidRDefault="00F752A5" w:rsidP="00F45C1D">
      <w:r>
        <w:separator/>
      </w:r>
    </w:p>
  </w:endnote>
  <w:endnote w:type="continuationSeparator" w:id="0">
    <w:p w:rsidR="00F752A5" w:rsidRDefault="00F752A5" w:rsidP="00F45C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51296" w:rsidRDefault="00251296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160582338"/>
      <w:docPartObj>
        <w:docPartGallery w:val="Page Numbers (Bottom of Page)"/>
        <w:docPartUnique/>
      </w:docPartObj>
    </w:sdtPr>
    <w:sdtEndPr/>
    <w:sdtContent>
      <w:sdt>
        <w:sdtPr>
          <w:id w:val="860082579"/>
          <w:docPartObj>
            <w:docPartGallery w:val="Page Numbers (Top of Page)"/>
            <w:docPartUnique/>
          </w:docPartObj>
        </w:sdtPr>
        <w:sdtEndPr/>
        <w:sdtContent>
          <w:p w:rsidR="00B86861" w:rsidRDefault="000A7943" w:rsidP="002448D4">
            <w:pPr>
              <w:pStyle w:val="Footer"/>
              <w:tabs>
                <w:tab w:val="left" w:pos="7065"/>
                <w:tab w:val="right" w:pos="9900"/>
              </w:tabs>
            </w:pPr>
            <w:r>
              <w:tab/>
            </w:r>
            <w:r>
              <w:tab/>
            </w:r>
            <w:r>
              <w:tab/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 w:rsidR="00F752A5">
              <w:rPr>
                <w:b/>
                <w:bCs/>
              </w:rPr>
              <w:t>1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 w:rsidR="00F752A5">
              <w:rPr>
                <w:b/>
                <w:bCs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:rsidR="005868B8" w:rsidRDefault="00F752A5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51296" w:rsidRDefault="0025129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752A5" w:rsidRDefault="00F752A5" w:rsidP="00F45C1D">
      <w:r>
        <w:separator/>
      </w:r>
    </w:p>
  </w:footnote>
  <w:footnote w:type="continuationSeparator" w:id="0">
    <w:p w:rsidR="00F752A5" w:rsidRDefault="00F752A5" w:rsidP="00F45C1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68B8" w:rsidRDefault="00F752A5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138547" o:spid="_x0000_s2049" type="#_x0000_t136" style="position:absolute;margin-left:0;margin-top:0;width:569.85pt;height:89.95pt;rotation:315;z-index:-251659264;mso-position-horizontal:center;mso-position-horizontal-relative:margin;mso-position-vertical:center;mso-position-vertical-relative:margin" o:allowincell="f" fillcolor="black" stroked="f">
          <v:fill opacity=".5"/>
          <v:textpath style="font-family:&quot;Calibri&quot;;font-size:1pt" string="BIOMEDICAL LIMITED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pPr w:leftFromText="180" w:rightFromText="180" w:horzAnchor="margin" w:tblpXSpec="center" w:tblpY="-570"/>
      <w:tblW w:w="10908" w:type="dxa"/>
      <w:tblLook w:val="04A0" w:firstRow="1" w:lastRow="0" w:firstColumn="1" w:lastColumn="0" w:noHBand="0" w:noVBand="1"/>
    </w:tblPr>
    <w:tblGrid>
      <w:gridCol w:w="2136"/>
      <w:gridCol w:w="1486"/>
      <w:gridCol w:w="3289"/>
      <w:gridCol w:w="1776"/>
      <w:gridCol w:w="2221"/>
    </w:tblGrid>
    <w:tr w:rsidR="003D7073" w:rsidRPr="005868B8" w:rsidTr="003D7073">
      <w:trPr>
        <w:trHeight w:val="148"/>
      </w:trPr>
      <w:tc>
        <w:tcPr>
          <w:tcW w:w="2136" w:type="dxa"/>
          <w:vMerge w:val="restart"/>
        </w:tcPr>
        <w:p w:rsidR="00B86861" w:rsidRPr="005868B8" w:rsidRDefault="000A7943" w:rsidP="003D7073">
          <w:pPr>
            <w:pStyle w:val="Header"/>
            <w:spacing w:line="360" w:lineRule="auto"/>
            <w:ind w:left="-630"/>
            <w:jc w:val="both"/>
            <w:rPr>
              <w:rFonts w:cstheme="minorHAnsi"/>
            </w:rPr>
          </w:pPr>
          <w:r w:rsidRPr="005868B8">
            <w:rPr>
              <w:rFonts w:cstheme="minorHAnsi"/>
              <w:noProof/>
            </w:rPr>
            <w:drawing>
              <wp:anchor distT="0" distB="0" distL="114300" distR="114300" simplePos="0" relativeHeight="251656192" behindDoc="1" locked="0" layoutInCell="1" allowOverlap="1" wp14:anchorId="10059851" wp14:editId="41B123A8">
                <wp:simplePos x="0" y="0"/>
                <wp:positionH relativeFrom="column">
                  <wp:posOffset>-49530</wp:posOffset>
                </wp:positionH>
                <wp:positionV relativeFrom="paragraph">
                  <wp:posOffset>32385</wp:posOffset>
                </wp:positionV>
                <wp:extent cx="1190625" cy="571500"/>
                <wp:effectExtent l="19050" t="0" r="9525" b="0"/>
                <wp:wrapSquare wrapText="bothSides"/>
                <wp:docPr id="2" name="Picture 17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7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8772" w:type="dxa"/>
          <w:gridSpan w:val="4"/>
          <w:tcBorders>
            <w:bottom w:val="single" w:sz="4" w:space="0" w:color="auto"/>
          </w:tcBorders>
        </w:tcPr>
        <w:p w:rsidR="00B86861" w:rsidRPr="005868B8" w:rsidRDefault="000A7943" w:rsidP="003D7073">
          <w:pPr>
            <w:pStyle w:val="Header"/>
            <w:spacing w:line="360" w:lineRule="auto"/>
            <w:jc w:val="center"/>
            <w:rPr>
              <w:rFonts w:cstheme="minorHAnsi"/>
              <w:b/>
              <w:sz w:val="24"/>
              <w:szCs w:val="24"/>
            </w:rPr>
          </w:pPr>
          <w:r w:rsidRPr="005868B8">
            <w:rPr>
              <w:rFonts w:cstheme="minorHAnsi"/>
              <w:b/>
              <w:sz w:val="24"/>
              <w:szCs w:val="24"/>
            </w:rPr>
            <w:t>BIOMEDICAL LIMITED</w:t>
          </w:r>
        </w:p>
        <w:p w:rsidR="00B86861" w:rsidRPr="005868B8" w:rsidRDefault="000A7943" w:rsidP="003D7073">
          <w:pPr>
            <w:pStyle w:val="Header"/>
            <w:spacing w:line="360" w:lineRule="auto"/>
            <w:jc w:val="center"/>
            <w:rPr>
              <w:rFonts w:cstheme="minorHAnsi"/>
              <w:sz w:val="24"/>
              <w:szCs w:val="24"/>
            </w:rPr>
          </w:pPr>
          <w:r w:rsidRPr="005868B8">
            <w:rPr>
              <w:rFonts w:cstheme="minorHAnsi"/>
              <w:b/>
              <w:sz w:val="24"/>
              <w:szCs w:val="24"/>
            </w:rPr>
            <w:t>1, OHIMEGE STREET, INDUSTRIAL ESTATE, ILORIN, KWARA STATE NIGERIA.</w:t>
          </w:r>
        </w:p>
      </w:tc>
    </w:tr>
    <w:tr w:rsidR="003D7073" w:rsidRPr="005868B8" w:rsidTr="003D7073">
      <w:trPr>
        <w:trHeight w:val="382"/>
      </w:trPr>
      <w:tc>
        <w:tcPr>
          <w:tcW w:w="2136" w:type="dxa"/>
          <w:vMerge/>
        </w:tcPr>
        <w:p w:rsidR="00B86861" w:rsidRPr="005868B8" w:rsidRDefault="00F752A5" w:rsidP="003D7073">
          <w:pPr>
            <w:pStyle w:val="Header"/>
            <w:spacing w:line="360" w:lineRule="auto"/>
            <w:jc w:val="both"/>
            <w:rPr>
              <w:rFonts w:cstheme="minorHAnsi"/>
            </w:rPr>
          </w:pPr>
        </w:p>
      </w:tc>
      <w:tc>
        <w:tcPr>
          <w:tcW w:w="8772" w:type="dxa"/>
          <w:gridSpan w:val="4"/>
          <w:tcBorders>
            <w:top w:val="single" w:sz="4" w:space="0" w:color="auto"/>
            <w:bottom w:val="single" w:sz="4" w:space="0" w:color="auto"/>
          </w:tcBorders>
        </w:tcPr>
        <w:p w:rsidR="00B86861" w:rsidRPr="005868B8" w:rsidRDefault="000A7943" w:rsidP="003D7073">
          <w:pPr>
            <w:tabs>
              <w:tab w:val="left" w:pos="2445"/>
              <w:tab w:val="center" w:pos="4513"/>
            </w:tabs>
            <w:spacing w:line="360" w:lineRule="auto"/>
            <w:jc w:val="center"/>
            <w:rPr>
              <w:rFonts w:asciiTheme="minorHAnsi" w:hAnsiTheme="minorHAnsi" w:cstheme="minorHAnsi"/>
              <w:b/>
              <w:bCs/>
            </w:rPr>
          </w:pPr>
          <w:r>
            <w:rPr>
              <w:rFonts w:asciiTheme="minorHAnsi" w:hAnsiTheme="minorHAnsi" w:cstheme="minorHAnsi"/>
              <w:b/>
            </w:rPr>
            <w:t>P</w:t>
          </w:r>
          <w:r w:rsidR="00F45C1D">
            <w:rPr>
              <w:rFonts w:asciiTheme="minorHAnsi" w:hAnsiTheme="minorHAnsi" w:cstheme="minorHAnsi"/>
              <w:b/>
            </w:rPr>
            <w:t>ERIOD SAFETY UPDATE REPORT</w:t>
          </w:r>
        </w:p>
      </w:tc>
    </w:tr>
    <w:tr w:rsidR="00CB27C9" w:rsidRPr="005868B8" w:rsidTr="003D7073">
      <w:trPr>
        <w:trHeight w:val="132"/>
      </w:trPr>
      <w:tc>
        <w:tcPr>
          <w:tcW w:w="2136" w:type="dxa"/>
          <w:vMerge/>
        </w:tcPr>
        <w:p w:rsidR="00B86861" w:rsidRPr="005868B8" w:rsidRDefault="00F752A5" w:rsidP="003D7073">
          <w:pPr>
            <w:pStyle w:val="Header"/>
            <w:spacing w:line="360" w:lineRule="auto"/>
            <w:jc w:val="both"/>
            <w:rPr>
              <w:rFonts w:cstheme="minorHAnsi"/>
            </w:rPr>
          </w:pPr>
        </w:p>
      </w:tc>
      <w:tc>
        <w:tcPr>
          <w:tcW w:w="1486" w:type="dxa"/>
          <w:tcBorders>
            <w:top w:val="single" w:sz="4" w:space="0" w:color="auto"/>
          </w:tcBorders>
        </w:tcPr>
        <w:p w:rsidR="00B86861" w:rsidRPr="005868B8" w:rsidRDefault="000A7943" w:rsidP="003D7073">
          <w:pPr>
            <w:pStyle w:val="Header"/>
            <w:spacing w:line="360" w:lineRule="auto"/>
            <w:jc w:val="center"/>
            <w:rPr>
              <w:rFonts w:cstheme="minorHAnsi"/>
              <w:sz w:val="24"/>
              <w:szCs w:val="24"/>
            </w:rPr>
          </w:pPr>
          <w:r w:rsidRPr="005868B8">
            <w:rPr>
              <w:rFonts w:cstheme="minorHAnsi"/>
              <w:sz w:val="24"/>
              <w:szCs w:val="24"/>
            </w:rPr>
            <w:t>DOC. NO.</w:t>
          </w:r>
        </w:p>
      </w:tc>
      <w:tc>
        <w:tcPr>
          <w:tcW w:w="3289" w:type="dxa"/>
          <w:tcBorders>
            <w:top w:val="single" w:sz="4" w:space="0" w:color="auto"/>
            <w:right w:val="single" w:sz="4" w:space="0" w:color="auto"/>
          </w:tcBorders>
        </w:tcPr>
        <w:p w:rsidR="00B86861" w:rsidRPr="005868B8" w:rsidRDefault="000A7943" w:rsidP="003D7073">
          <w:pPr>
            <w:pStyle w:val="Header"/>
            <w:spacing w:line="360" w:lineRule="auto"/>
            <w:jc w:val="center"/>
            <w:rPr>
              <w:rFonts w:cstheme="minorHAnsi"/>
              <w:sz w:val="24"/>
              <w:szCs w:val="24"/>
            </w:rPr>
          </w:pPr>
          <w:r w:rsidRPr="005868B8">
            <w:rPr>
              <w:rFonts w:cstheme="minorHAnsi"/>
              <w:sz w:val="24"/>
              <w:szCs w:val="24"/>
            </w:rPr>
            <w:t>BML-MDG-PV-0</w:t>
          </w:r>
          <w:r>
            <w:rPr>
              <w:rFonts w:cstheme="minorHAnsi"/>
              <w:sz w:val="24"/>
              <w:szCs w:val="24"/>
            </w:rPr>
            <w:t>04-F</w:t>
          </w:r>
          <w:r w:rsidRPr="005868B8">
            <w:rPr>
              <w:rFonts w:cstheme="minorHAnsi"/>
              <w:sz w:val="24"/>
              <w:szCs w:val="24"/>
            </w:rPr>
            <w:t>0</w:t>
          </w:r>
          <w:r w:rsidR="00F45C1D">
            <w:rPr>
              <w:rFonts w:cstheme="minorHAnsi"/>
              <w:sz w:val="24"/>
              <w:szCs w:val="24"/>
            </w:rPr>
            <w:t>3</w:t>
          </w:r>
        </w:p>
      </w:tc>
      <w:tc>
        <w:tcPr>
          <w:tcW w:w="17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:rsidR="00B86861" w:rsidRPr="005868B8" w:rsidRDefault="000A7943" w:rsidP="003D7073">
          <w:pPr>
            <w:pStyle w:val="Header"/>
            <w:spacing w:line="360" w:lineRule="auto"/>
            <w:jc w:val="center"/>
            <w:rPr>
              <w:rFonts w:cstheme="minorHAnsi"/>
              <w:sz w:val="24"/>
              <w:szCs w:val="24"/>
            </w:rPr>
          </w:pPr>
          <w:r w:rsidRPr="005868B8">
            <w:rPr>
              <w:rFonts w:cstheme="minorHAnsi"/>
              <w:sz w:val="24"/>
              <w:szCs w:val="24"/>
            </w:rPr>
            <w:t>SOP REF NO.</w:t>
          </w:r>
        </w:p>
      </w:tc>
      <w:tc>
        <w:tcPr>
          <w:tcW w:w="2221" w:type="dxa"/>
          <w:tcBorders>
            <w:top w:val="single" w:sz="4" w:space="0" w:color="auto"/>
            <w:left w:val="single" w:sz="4" w:space="0" w:color="auto"/>
          </w:tcBorders>
        </w:tcPr>
        <w:p w:rsidR="00B86861" w:rsidRPr="005868B8" w:rsidRDefault="000A7943" w:rsidP="003D7073">
          <w:pPr>
            <w:pStyle w:val="Header"/>
            <w:spacing w:line="360" w:lineRule="auto"/>
            <w:jc w:val="center"/>
            <w:rPr>
              <w:rFonts w:cstheme="minorHAnsi"/>
              <w:sz w:val="24"/>
              <w:szCs w:val="24"/>
            </w:rPr>
          </w:pPr>
          <w:r w:rsidRPr="005868B8">
            <w:rPr>
              <w:rFonts w:cstheme="minorHAnsi"/>
              <w:sz w:val="24"/>
              <w:szCs w:val="24"/>
            </w:rPr>
            <w:t>BML-MDG-PV-0</w:t>
          </w:r>
          <w:r>
            <w:rPr>
              <w:rFonts w:cstheme="minorHAnsi"/>
              <w:sz w:val="24"/>
              <w:szCs w:val="24"/>
            </w:rPr>
            <w:t>04</w:t>
          </w:r>
        </w:p>
      </w:tc>
    </w:tr>
  </w:tbl>
  <w:p w:rsidR="00B86861" w:rsidRDefault="00F752A5">
    <w:pPr>
      <w:pStyle w:val="Header"/>
    </w:pPr>
  </w:p>
  <w:p w:rsidR="00B86861" w:rsidRDefault="00F752A5">
    <w:pPr>
      <w:pStyle w:val="Header"/>
    </w:pPr>
  </w:p>
  <w:p w:rsidR="00B86861" w:rsidRDefault="00F752A5">
    <w:pPr>
      <w:pStyle w:val="Header"/>
    </w:pPr>
  </w:p>
  <w:p w:rsidR="00B86861" w:rsidRDefault="00F752A5">
    <w:pPr>
      <w:pStyle w:val="Header"/>
    </w:pPr>
  </w:p>
  <w:p w:rsidR="00B86861" w:rsidRDefault="00F752A5">
    <w:pPr>
      <w:pStyle w:val="Header"/>
    </w:pPr>
  </w:p>
  <w:p w:rsidR="00B86861" w:rsidRDefault="00F752A5">
    <w:pPr>
      <w:pStyle w:val="Header"/>
    </w:pPr>
  </w:p>
  <w:p w:rsidR="00B86861" w:rsidRDefault="00F752A5">
    <w:pPr>
      <w:pStyle w:val="Header"/>
    </w:pPr>
  </w:p>
  <w:p w:rsidR="005868B8" w:rsidRDefault="00F752A5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138548" o:spid="_x0000_s2050" type="#_x0000_t136" style="position:absolute;margin-left:0;margin-top:0;width:569.85pt;height:89.95pt;rotation:315;z-index:-251658240;mso-position-horizontal:center;mso-position-horizontal-relative:margin;mso-position-vertical:center;mso-position-vertical-relative:margin" o:allowincell="f" fillcolor="black" stroked="f">
          <v:fill opacity=".5"/>
          <v:textpath style="font-family:&quot;Calibri&quot;;font-size:1pt" string="BIOMEDICAL LIMITED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68B8" w:rsidRDefault="00F752A5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138546" o:spid="_x0000_s2051" type="#_x0000_t136" style="position:absolute;margin-left:0;margin-top:0;width:569.85pt;height:89.95pt;rotation:315;z-index:-251657216;mso-position-horizontal:center;mso-position-horizontal-relative:margin;mso-position-vertical:center;mso-position-vertical-relative:margin" o:allowincell="f" fillcolor="black" stroked="f">
          <v:fill opacity=".5"/>
          <v:textpath style="font-family:&quot;Calibri&quot;;font-size:1pt" string="BIOMEDICAL LIMITE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074AED5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4875DD6"/>
    <w:multiLevelType w:val="multilevel"/>
    <w:tmpl w:val="02A01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0050F5"/>
    <w:multiLevelType w:val="multilevel"/>
    <w:tmpl w:val="02A01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DE24B2"/>
    <w:multiLevelType w:val="multilevel"/>
    <w:tmpl w:val="02A01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EAE2636"/>
    <w:multiLevelType w:val="multilevel"/>
    <w:tmpl w:val="02A01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FD31EC0"/>
    <w:multiLevelType w:val="multilevel"/>
    <w:tmpl w:val="02A01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0EF1940"/>
    <w:multiLevelType w:val="multilevel"/>
    <w:tmpl w:val="02A01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F392C64"/>
    <w:multiLevelType w:val="multilevel"/>
    <w:tmpl w:val="02A01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20419AA"/>
    <w:multiLevelType w:val="multilevel"/>
    <w:tmpl w:val="02A01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6440185"/>
    <w:multiLevelType w:val="multilevel"/>
    <w:tmpl w:val="02A01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4A114D3"/>
    <w:multiLevelType w:val="multilevel"/>
    <w:tmpl w:val="02A01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3"/>
  </w:num>
  <w:num w:numId="3">
    <w:abstractNumId w:val="2"/>
  </w:num>
  <w:num w:numId="4">
    <w:abstractNumId w:val="1"/>
  </w:num>
  <w:num w:numId="5">
    <w:abstractNumId w:val="4"/>
  </w:num>
  <w:num w:numId="6">
    <w:abstractNumId w:val="5"/>
  </w:num>
  <w:num w:numId="7">
    <w:abstractNumId w:val="8"/>
  </w:num>
  <w:num w:numId="8">
    <w:abstractNumId w:val="7"/>
  </w:num>
  <w:num w:numId="9">
    <w:abstractNumId w:val="6"/>
  </w:num>
  <w:num w:numId="10">
    <w:abstractNumId w:val="9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5C1D"/>
    <w:rsid w:val="000A7943"/>
    <w:rsid w:val="00251296"/>
    <w:rsid w:val="007F5161"/>
    <w:rsid w:val="00E63166"/>
    <w:rsid w:val="00E75D07"/>
    <w:rsid w:val="00F45C1D"/>
    <w:rsid w:val="00F75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5C1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5C1D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F45C1D"/>
  </w:style>
  <w:style w:type="paragraph" w:styleId="Header">
    <w:name w:val="header"/>
    <w:basedOn w:val="Normal"/>
    <w:link w:val="HeaderChar"/>
    <w:uiPriority w:val="99"/>
    <w:unhideWhenUsed/>
    <w:rsid w:val="00F45C1D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1">
    <w:name w:val="Header Char1"/>
    <w:basedOn w:val="DefaultParagraphFont"/>
    <w:uiPriority w:val="99"/>
    <w:semiHidden/>
    <w:rsid w:val="00F45C1D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F45C1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F45C1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45C1D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45C1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Bullet">
    <w:name w:val="List Bullet"/>
    <w:basedOn w:val="Normal"/>
    <w:uiPriority w:val="99"/>
    <w:unhideWhenUsed/>
    <w:rsid w:val="00F45C1D"/>
    <w:pPr>
      <w:numPr>
        <w:numId w:val="11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5C1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5C1D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F45C1D"/>
  </w:style>
  <w:style w:type="paragraph" w:styleId="Header">
    <w:name w:val="header"/>
    <w:basedOn w:val="Normal"/>
    <w:link w:val="HeaderChar"/>
    <w:uiPriority w:val="99"/>
    <w:unhideWhenUsed/>
    <w:rsid w:val="00F45C1D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1">
    <w:name w:val="Header Char1"/>
    <w:basedOn w:val="DefaultParagraphFont"/>
    <w:uiPriority w:val="99"/>
    <w:semiHidden/>
    <w:rsid w:val="00F45C1D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F45C1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F45C1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45C1D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45C1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Bullet">
    <w:name w:val="List Bullet"/>
    <w:basedOn w:val="Normal"/>
    <w:uiPriority w:val="99"/>
    <w:unhideWhenUsed/>
    <w:rsid w:val="00F45C1D"/>
    <w:pPr>
      <w:numPr>
        <w:numId w:val="11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285</Words>
  <Characters>1629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PC</dc:creator>
  <cp:lastModifiedBy>HP PC</cp:lastModifiedBy>
  <cp:revision>2</cp:revision>
  <cp:lastPrinted>2025-08-07T11:14:00Z</cp:lastPrinted>
  <dcterms:created xsi:type="dcterms:W3CDTF">2025-07-26T23:43:00Z</dcterms:created>
  <dcterms:modified xsi:type="dcterms:W3CDTF">2025-08-07T11:14:00Z</dcterms:modified>
</cp:coreProperties>
</file>