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073" w:rsidRPr="003D7073" w:rsidRDefault="003D7073" w:rsidP="003D7073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D7073" w:rsidRPr="003D7073" w:rsidRDefault="003D7073" w:rsidP="003D707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D7073">
        <w:rPr>
          <w:rFonts w:asciiTheme="minorHAnsi" w:hAnsiTheme="minorHAnsi" w:cstheme="minorHAnsi"/>
          <w:b/>
          <w:sz w:val="22"/>
          <w:szCs w:val="22"/>
        </w:rPr>
        <w:t>F</w:t>
      </w:r>
      <w:r>
        <w:rPr>
          <w:rFonts w:asciiTheme="minorHAnsi" w:hAnsiTheme="minorHAnsi" w:cstheme="minorHAnsi"/>
          <w:b/>
          <w:sz w:val="22"/>
          <w:szCs w:val="22"/>
        </w:rPr>
        <w:t xml:space="preserve">OR ICSR DATA ENTRY, VALIDATION </w:t>
      </w:r>
      <w:r w:rsidRPr="003D7073">
        <w:rPr>
          <w:rFonts w:asciiTheme="minorHAnsi" w:hAnsiTheme="minorHAnsi" w:cstheme="minorHAnsi"/>
          <w:b/>
          <w:sz w:val="22"/>
          <w:szCs w:val="22"/>
        </w:rPr>
        <w:t>AND SUBMISSION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1. Initial Case Validation (Minimum Criteria for Valid ICSR)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Identifiable reporter (e.g., name, initials, address, contact)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Identifiable patient (e.g., initials, gender, DOB, age)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Suspected drug (name, brand/generic, batch number if available)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Adverse event/reaction reported</w:t>
      </w:r>
      <w:bookmarkStart w:id="0" w:name="_GoBack"/>
      <w:bookmarkEnd w:id="0"/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2. Duplicate Check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Perform internal and database duplicate search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Compare patient initials, age, gender, event, dates, drug, reporter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Flag and merge if confirmed duplicate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3. Data Entry into Safety Database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Accurate entry of reporter/patient info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Product details: name, dosage, batch, route, indication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Event details: onset, seriousness, outcome, medical term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Lab/test results if applicable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Concomitant medications, medical history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Case narrative creation (verbatim + medical summary)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4. Medical Coding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Use </w:t>
      </w:r>
      <w:proofErr w:type="spellStart"/>
      <w:r w:rsidRPr="003D7073">
        <w:rPr>
          <w:rFonts w:cstheme="minorHAnsi"/>
        </w:rPr>
        <w:t>MedDRA</w:t>
      </w:r>
      <w:proofErr w:type="spellEnd"/>
      <w:r w:rsidRPr="003D7073">
        <w:rPr>
          <w:rFonts w:cstheme="minorHAnsi"/>
        </w:rPr>
        <w:t xml:space="preserve"> (latest version) for AE term coding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Map primary event and all relevant terms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Include seriousness criteria and expectedness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5. Causality Assessment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Document assessment (if from reporter or sponsor)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Include company-assessed causality (optional for spontaneous)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Use WHO-UMC scale or </w:t>
      </w:r>
      <w:proofErr w:type="spellStart"/>
      <w:r w:rsidRPr="003D7073">
        <w:rPr>
          <w:rFonts w:cstheme="minorHAnsi"/>
        </w:rPr>
        <w:t>Naranjo</w:t>
      </w:r>
      <w:proofErr w:type="spellEnd"/>
      <w:r w:rsidRPr="003D7073">
        <w:rPr>
          <w:rFonts w:cstheme="minorHAnsi"/>
        </w:rPr>
        <w:t xml:space="preserve"> if required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6. Seriousness &amp; Expectedness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Determine seriousness criteria (death, hospitalization, etc.)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Compare event with Reference Safety Information (e.g., </w:t>
      </w:r>
      <w:proofErr w:type="spellStart"/>
      <w:r w:rsidRPr="003D7073">
        <w:rPr>
          <w:rFonts w:cstheme="minorHAnsi"/>
        </w:rPr>
        <w:t>SmPC</w:t>
      </w:r>
      <w:proofErr w:type="spellEnd"/>
      <w:r w:rsidRPr="003D7073">
        <w:rPr>
          <w:rFonts w:cstheme="minorHAnsi"/>
        </w:rPr>
        <w:t>/PI)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Mark as expected or unexpected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lastRenderedPageBreak/>
        <w:t>7. Narrative Writing / Quality Check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Clear, medically sound narrative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Chronology of events, actions taken, outcome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No spelling/grammar errors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8. Case Classification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Type of report: spontaneous, literature, solicited, clinical trial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Validity: valid/invalid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Seriousness: serious/non-serious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Reporter qualification (HCP, consumer, etc.)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9. Regulatory Reporting Timelines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Determine reporting requirements based on seriousness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cstheme="minorHAnsi"/>
        </w:rPr>
        <w:t xml:space="preserve">   - </w:t>
      </w: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7-day / 15-day for serious, unexpected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cstheme="minorHAnsi"/>
        </w:rPr>
        <w:t xml:space="preserve">   - </w:t>
      </w: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Periodic for non-serious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Check regional requirements (e.g., NAFDAC, FDA, EMA, etc.)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Generate CIOMS or E2B report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10. Quality Control (QC) Review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2nd reviewer performs checklist review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Confirm data accuracy, coding, timelines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QC comments documented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Approve for regulatory submission or finalization</w:t>
      </w:r>
    </w:p>
    <w:p w:rsidR="003D7073" w:rsidRPr="003D7073" w:rsidRDefault="003D7073" w:rsidP="003D7073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3D7073">
        <w:rPr>
          <w:rFonts w:asciiTheme="minorHAnsi" w:hAnsiTheme="minorHAnsi" w:cstheme="minorHAnsi"/>
          <w:color w:val="auto"/>
          <w:sz w:val="22"/>
          <w:szCs w:val="22"/>
        </w:rPr>
        <w:t>11. Final Submission &amp; Archiving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Submit to health authority (e.g., via </w:t>
      </w:r>
      <w:proofErr w:type="spellStart"/>
      <w:r w:rsidRPr="003D7073">
        <w:rPr>
          <w:rFonts w:cstheme="minorHAnsi"/>
        </w:rPr>
        <w:t>EVWeb</w:t>
      </w:r>
      <w:proofErr w:type="spellEnd"/>
      <w:r w:rsidRPr="003D7073">
        <w:rPr>
          <w:rFonts w:cstheme="minorHAnsi"/>
        </w:rPr>
        <w:t>, FDA Gateway)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Send acknowledgement or feedback to reporter (if applicable)</w:t>
      </w:r>
    </w:p>
    <w:p w:rsidR="003D7073" w:rsidRPr="003D7073" w:rsidRDefault="003D7073" w:rsidP="003D7073">
      <w:pPr>
        <w:pStyle w:val="ListBullet"/>
        <w:jc w:val="both"/>
        <w:rPr>
          <w:rFonts w:cstheme="minorHAnsi"/>
        </w:rPr>
      </w:pPr>
      <w:r w:rsidRPr="003D7073">
        <w:rPr>
          <w:rFonts w:ascii="MS Gothic" w:eastAsia="MS Gothic" w:hAnsi="MS Gothic" w:cs="MS Gothic" w:hint="eastAsia"/>
        </w:rPr>
        <w:t>☐</w:t>
      </w:r>
      <w:r w:rsidRPr="003D7073">
        <w:rPr>
          <w:rFonts w:cstheme="minorHAnsi"/>
        </w:rPr>
        <w:t xml:space="preserve"> Archive case and attachments securely (GDPR/GVP compliance)</w:t>
      </w:r>
    </w:p>
    <w:p w:rsidR="003D7073" w:rsidRPr="003D7073" w:rsidRDefault="003D7073" w:rsidP="003D7073">
      <w:pPr>
        <w:spacing w:before="100" w:beforeAutospacing="1" w:after="100" w:afterAutospacing="1"/>
        <w:jc w:val="both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</w:p>
    <w:p w:rsidR="003D7073" w:rsidRPr="003D7073" w:rsidRDefault="003D7073" w:rsidP="003D7073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77F71" w:rsidRPr="003D7073" w:rsidRDefault="00254CC2" w:rsidP="003D7073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3D7073" w:rsidSect="003D7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CC2" w:rsidRDefault="00254CC2" w:rsidP="003D7073">
      <w:r>
        <w:separator/>
      </w:r>
    </w:p>
  </w:endnote>
  <w:endnote w:type="continuationSeparator" w:id="0">
    <w:p w:rsidR="00254CC2" w:rsidRDefault="00254CC2" w:rsidP="003D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073" w:rsidRDefault="003D707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876A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7687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76872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254C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073" w:rsidRDefault="003D70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CC2" w:rsidRDefault="00254CC2" w:rsidP="003D7073">
      <w:r>
        <w:separator/>
      </w:r>
    </w:p>
  </w:footnote>
  <w:footnote w:type="continuationSeparator" w:id="0">
    <w:p w:rsidR="00254CC2" w:rsidRDefault="00254CC2" w:rsidP="003D70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254C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50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876AE8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7CD91D3F" wp14:editId="304406C1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876AE8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876AE8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254CC2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876AE8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PHARMACOVIGILANCE CA</w:t>
          </w:r>
          <w:r w:rsidR="003D7073">
            <w:rPr>
              <w:rFonts w:asciiTheme="minorHAnsi" w:hAnsiTheme="minorHAnsi" w:cstheme="minorHAnsi"/>
              <w:b/>
            </w:rPr>
            <w:t>SE PROCESSING CHECKLIST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254CC2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876AE8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876AE8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3D7073">
            <w:rPr>
              <w:rFonts w:cstheme="minorHAnsi"/>
              <w:sz w:val="24"/>
              <w:szCs w:val="24"/>
            </w:rPr>
            <w:t>2</w:t>
          </w:r>
          <w:r w:rsidRPr="005868B8">
            <w:rPr>
              <w:rFonts w:cstheme="minorHAnsi"/>
              <w:sz w:val="24"/>
              <w:szCs w:val="24"/>
            </w:rPr>
            <w:t>-F0</w:t>
          </w:r>
          <w:r w:rsidR="003D7073"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876AE8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876AE8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3D7073">
            <w:rPr>
              <w:rFonts w:cstheme="minorHAnsi"/>
              <w:sz w:val="24"/>
              <w:szCs w:val="24"/>
            </w:rPr>
            <w:t>2</w:t>
          </w:r>
        </w:p>
      </w:tc>
    </w:tr>
  </w:tbl>
  <w:p w:rsidR="00B86861" w:rsidRDefault="00254CC2">
    <w:pPr>
      <w:pStyle w:val="Header"/>
    </w:pPr>
  </w:p>
  <w:p w:rsidR="00B86861" w:rsidRDefault="00254CC2">
    <w:pPr>
      <w:pStyle w:val="Header"/>
    </w:pPr>
  </w:p>
  <w:p w:rsidR="00B86861" w:rsidRDefault="00254CC2">
    <w:pPr>
      <w:pStyle w:val="Header"/>
    </w:pPr>
  </w:p>
  <w:p w:rsidR="00B86861" w:rsidRDefault="00254CC2">
    <w:pPr>
      <w:pStyle w:val="Header"/>
    </w:pPr>
  </w:p>
  <w:p w:rsidR="00B86861" w:rsidRDefault="00254CC2">
    <w:pPr>
      <w:pStyle w:val="Header"/>
    </w:pPr>
  </w:p>
  <w:p w:rsidR="00B86861" w:rsidRDefault="00254CC2">
    <w:pPr>
      <w:pStyle w:val="Header"/>
    </w:pPr>
  </w:p>
  <w:p w:rsidR="00B86861" w:rsidRDefault="00254CC2">
    <w:pPr>
      <w:pStyle w:val="Header"/>
    </w:pPr>
  </w:p>
  <w:p w:rsidR="005868B8" w:rsidRDefault="00254C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1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254C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0E25C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073"/>
    <w:rsid w:val="00076872"/>
    <w:rsid w:val="001062B1"/>
    <w:rsid w:val="00254CC2"/>
    <w:rsid w:val="003D7073"/>
    <w:rsid w:val="007F5161"/>
    <w:rsid w:val="00876AE8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073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D7073"/>
  </w:style>
  <w:style w:type="paragraph" w:styleId="Header">
    <w:name w:val="header"/>
    <w:basedOn w:val="Normal"/>
    <w:link w:val="HeaderChar"/>
    <w:uiPriority w:val="99"/>
    <w:unhideWhenUsed/>
    <w:rsid w:val="003D70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3D707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D70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D7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07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0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D707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70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D7073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073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D7073"/>
  </w:style>
  <w:style w:type="paragraph" w:styleId="Header">
    <w:name w:val="header"/>
    <w:basedOn w:val="Normal"/>
    <w:link w:val="HeaderChar"/>
    <w:uiPriority w:val="99"/>
    <w:unhideWhenUsed/>
    <w:rsid w:val="003D70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3D707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D70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D7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07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0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D707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70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D7073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2025-08-07T10:34:00Z</cp:lastPrinted>
  <dcterms:created xsi:type="dcterms:W3CDTF">2025-07-26T17:40:00Z</dcterms:created>
  <dcterms:modified xsi:type="dcterms:W3CDTF">2025-08-07T12:21:00Z</dcterms:modified>
</cp:coreProperties>
</file>