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22D8" w:rsidRPr="00F530CA" w:rsidRDefault="001722D8" w:rsidP="00F530CA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</w:rPr>
      </w:pPr>
      <w:r w:rsidRPr="00F530CA">
        <w:rPr>
          <w:rFonts w:cstheme="minorHAnsi"/>
          <w:b/>
        </w:rPr>
        <w:t>OBJECTIVE:</w:t>
      </w:r>
    </w:p>
    <w:p w:rsidR="001722D8" w:rsidRPr="002525D0" w:rsidRDefault="001722D8" w:rsidP="002525D0">
      <w:pPr>
        <w:pStyle w:val="ListParagraph"/>
        <w:spacing w:before="100" w:beforeAutospacing="1" w:after="100" w:afterAutospacing="1" w:line="360" w:lineRule="auto"/>
        <w:ind w:left="420"/>
        <w:rPr>
          <w:rFonts w:eastAsia="Times New Roman" w:cstheme="minorHAnsi"/>
        </w:rPr>
      </w:pPr>
      <w:r w:rsidRPr="00F530CA">
        <w:rPr>
          <w:rFonts w:eastAsia="Times New Roman" w:cstheme="minorHAnsi"/>
        </w:rPr>
        <w:t xml:space="preserve">This SOP outlines the procedure for the preparation, review, and submission of Periodic Safety Update Reports (PSURs) for medicinal products marketed by Biomedical Limited, in compliance with NAFDAC </w:t>
      </w:r>
      <w:proofErr w:type="spellStart"/>
      <w:r w:rsidRPr="00F530CA">
        <w:rPr>
          <w:rFonts w:eastAsia="Times New Roman" w:cstheme="minorHAnsi"/>
        </w:rPr>
        <w:t>pharmacovigilance</w:t>
      </w:r>
      <w:proofErr w:type="spellEnd"/>
      <w:r w:rsidRPr="00F530CA">
        <w:rPr>
          <w:rFonts w:eastAsia="Times New Roman" w:cstheme="minorHAnsi"/>
        </w:rPr>
        <w:t xml:space="preserve"> regulations.</w:t>
      </w:r>
    </w:p>
    <w:p w:rsidR="001722D8" w:rsidRPr="00F530CA" w:rsidRDefault="001722D8" w:rsidP="00F530CA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F530CA">
        <w:rPr>
          <w:rFonts w:cstheme="minorHAnsi"/>
          <w:b/>
        </w:rPr>
        <w:t>SCOPE:</w:t>
      </w:r>
    </w:p>
    <w:p w:rsidR="001722D8" w:rsidRPr="00F530CA" w:rsidRDefault="001722D8" w:rsidP="00F530CA">
      <w:pPr>
        <w:pStyle w:val="ListParagraph"/>
        <w:spacing w:line="360" w:lineRule="auto"/>
        <w:ind w:left="420"/>
        <w:rPr>
          <w:rFonts w:eastAsia="Times New Roman" w:cstheme="minorHAnsi"/>
        </w:rPr>
      </w:pPr>
      <w:r w:rsidRPr="00F530CA">
        <w:rPr>
          <w:rFonts w:eastAsia="Times New Roman" w:cstheme="minorHAnsi"/>
        </w:rPr>
        <w:t>This SOP applies to all personnel involved in the creation, review, and submission of PSURs for products approved by NAFDAC or any other regulatory body where Biomedical Limited operates.</w:t>
      </w:r>
    </w:p>
    <w:p w:rsidR="001722D8" w:rsidRPr="00F530CA" w:rsidRDefault="001722D8" w:rsidP="00F530CA">
      <w:pPr>
        <w:pStyle w:val="ListParagraph"/>
        <w:spacing w:line="360" w:lineRule="auto"/>
        <w:ind w:left="420"/>
        <w:rPr>
          <w:rFonts w:cstheme="minorHAnsi"/>
        </w:rPr>
      </w:pPr>
    </w:p>
    <w:p w:rsidR="001722D8" w:rsidRPr="00F530CA" w:rsidRDefault="001722D8" w:rsidP="00F530CA">
      <w:pPr>
        <w:pStyle w:val="ListParagraph"/>
        <w:numPr>
          <w:ilvl w:val="0"/>
          <w:numId w:val="3"/>
        </w:numPr>
        <w:spacing w:line="360" w:lineRule="auto"/>
        <w:rPr>
          <w:rFonts w:cstheme="minorHAnsi"/>
          <w:b/>
        </w:rPr>
      </w:pPr>
      <w:r w:rsidRPr="00F530CA">
        <w:rPr>
          <w:rFonts w:cstheme="minorHAnsi"/>
          <w:b/>
        </w:rPr>
        <w:t>RESPONSIBILITY/ACCOUNTABILITY</w:t>
      </w:r>
    </w:p>
    <w:p w:rsidR="001722D8" w:rsidRPr="00F530CA" w:rsidRDefault="001722D8" w:rsidP="00F530CA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F530CA">
        <w:rPr>
          <w:rFonts w:eastAsia="Times New Roman" w:cstheme="minorHAnsi"/>
          <w:b/>
          <w:bCs/>
        </w:rPr>
        <w:t xml:space="preserve">QPPV (Pharm. Michael </w:t>
      </w:r>
      <w:proofErr w:type="spellStart"/>
      <w:r w:rsidRPr="00F530CA">
        <w:rPr>
          <w:rFonts w:eastAsia="Times New Roman" w:cstheme="minorHAnsi"/>
          <w:b/>
          <w:bCs/>
        </w:rPr>
        <w:t>Oyewusi</w:t>
      </w:r>
      <w:proofErr w:type="spellEnd"/>
      <w:r w:rsidRPr="00F530CA">
        <w:rPr>
          <w:rFonts w:eastAsia="Times New Roman" w:cstheme="minorHAnsi"/>
          <w:b/>
          <w:bCs/>
        </w:rPr>
        <w:t>)</w:t>
      </w:r>
      <w:proofErr w:type="gramStart"/>
      <w:r w:rsidRPr="00F530CA">
        <w:rPr>
          <w:rFonts w:eastAsia="Times New Roman" w:cstheme="minorHAnsi"/>
          <w:b/>
          <w:bCs/>
        </w:rPr>
        <w:t>:</w:t>
      </w:r>
      <w:proofErr w:type="gramEnd"/>
      <w:r w:rsidRPr="00F530CA">
        <w:rPr>
          <w:rFonts w:eastAsia="Times New Roman" w:cstheme="minorHAnsi"/>
        </w:rPr>
        <w:br/>
        <w:t>Final review and sign-off of the PSUR; ensures compliance with regulatory timelines and quality.</w:t>
      </w:r>
    </w:p>
    <w:p w:rsidR="001722D8" w:rsidRPr="00F530CA" w:rsidRDefault="001722D8" w:rsidP="00F530CA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F530CA">
        <w:rPr>
          <w:rFonts w:eastAsia="Times New Roman" w:cstheme="minorHAnsi"/>
          <w:b/>
          <w:bCs/>
        </w:rPr>
        <w:t>PV Officer / Regulatory Associate</w:t>
      </w:r>
      <w:proofErr w:type="gramStart"/>
      <w:r w:rsidRPr="00F530CA">
        <w:rPr>
          <w:rFonts w:eastAsia="Times New Roman" w:cstheme="minorHAnsi"/>
          <w:b/>
          <w:bCs/>
        </w:rPr>
        <w:t>:</w:t>
      </w:r>
      <w:proofErr w:type="gramEnd"/>
      <w:r w:rsidRPr="00F530CA">
        <w:rPr>
          <w:rFonts w:eastAsia="Times New Roman" w:cstheme="minorHAnsi"/>
        </w:rPr>
        <w:br/>
        <w:t>Coordinates data collection, drafts the PSUR, and maintains tracking of due dates.</w:t>
      </w:r>
    </w:p>
    <w:p w:rsidR="001722D8" w:rsidRPr="002525D0" w:rsidRDefault="001722D8" w:rsidP="002525D0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F530CA">
        <w:rPr>
          <w:rFonts w:eastAsia="Times New Roman" w:cstheme="minorHAnsi"/>
          <w:b/>
          <w:bCs/>
        </w:rPr>
        <w:t>PV investigative team</w:t>
      </w:r>
      <w:proofErr w:type="gramStart"/>
      <w:r w:rsidRPr="00F530CA">
        <w:rPr>
          <w:rFonts w:eastAsia="Times New Roman" w:cstheme="minorHAnsi"/>
          <w:b/>
          <w:bCs/>
        </w:rPr>
        <w:t>:</w:t>
      </w:r>
      <w:proofErr w:type="gramEnd"/>
      <w:r w:rsidRPr="00F530CA">
        <w:rPr>
          <w:rFonts w:eastAsia="Times New Roman" w:cstheme="minorHAnsi"/>
        </w:rPr>
        <w:br/>
        <w:t>Reviews safety data and benefit-risk evaluation section.</w:t>
      </w:r>
    </w:p>
    <w:p w:rsidR="001722D8" w:rsidRPr="00F530CA" w:rsidRDefault="001722D8" w:rsidP="00F530CA">
      <w:pPr>
        <w:pStyle w:val="ListParagraph"/>
        <w:spacing w:line="360" w:lineRule="auto"/>
        <w:ind w:left="0"/>
        <w:rPr>
          <w:rFonts w:cstheme="minorHAnsi"/>
          <w:b/>
        </w:rPr>
      </w:pPr>
      <w:r w:rsidRPr="00F530CA">
        <w:rPr>
          <w:rFonts w:cstheme="minorHAnsi"/>
          <w:b/>
        </w:rPr>
        <w:t>4.0 ABBREVIATIONS AND DEFINITIONS</w:t>
      </w:r>
      <w:r w:rsidRPr="00F530CA">
        <w:rPr>
          <w:rFonts w:cstheme="minorHAnsi"/>
          <w:b/>
        </w:rPr>
        <w:tab/>
      </w:r>
    </w:p>
    <w:p w:rsidR="001722D8" w:rsidRPr="00F530CA" w:rsidRDefault="001722D8" w:rsidP="00F530CA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F530CA">
        <w:rPr>
          <w:rFonts w:eastAsia="Times New Roman" w:cstheme="minorHAnsi"/>
          <w:b/>
          <w:bCs/>
        </w:rPr>
        <w:t>PSUR:</w:t>
      </w:r>
      <w:r w:rsidRPr="00F530CA">
        <w:rPr>
          <w:rFonts w:eastAsia="Times New Roman" w:cstheme="minorHAnsi"/>
        </w:rPr>
        <w:t xml:space="preserve"> A Periodic Safety Update Report is a </w:t>
      </w:r>
      <w:proofErr w:type="spellStart"/>
      <w:r w:rsidRPr="00F530CA">
        <w:rPr>
          <w:rFonts w:eastAsia="Times New Roman" w:cstheme="minorHAnsi"/>
        </w:rPr>
        <w:t>pharmacovigilance</w:t>
      </w:r>
      <w:proofErr w:type="spellEnd"/>
      <w:r w:rsidRPr="00F530CA">
        <w:rPr>
          <w:rFonts w:eastAsia="Times New Roman" w:cstheme="minorHAnsi"/>
        </w:rPr>
        <w:t xml:space="preserve"> document intended to provide an evaluation of the benefit-risk balance of a medicinal product at defined time points.</w:t>
      </w:r>
    </w:p>
    <w:p w:rsidR="001722D8" w:rsidRPr="00F530CA" w:rsidRDefault="001722D8" w:rsidP="00F530CA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F530CA">
        <w:rPr>
          <w:rFonts w:eastAsia="Times New Roman" w:cstheme="minorHAnsi"/>
          <w:b/>
          <w:bCs/>
        </w:rPr>
        <w:t>DSUR:</w:t>
      </w:r>
      <w:r w:rsidRPr="00F530CA">
        <w:rPr>
          <w:rFonts w:eastAsia="Times New Roman" w:cstheme="minorHAnsi"/>
        </w:rPr>
        <w:t xml:space="preserve"> Development Safety Update Report (for investigational products).</w:t>
      </w:r>
    </w:p>
    <w:p w:rsidR="001722D8" w:rsidRPr="00F530CA" w:rsidRDefault="001722D8" w:rsidP="00F530CA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F530CA">
        <w:rPr>
          <w:rFonts w:eastAsia="Times New Roman" w:cstheme="minorHAnsi"/>
          <w:b/>
          <w:bCs/>
        </w:rPr>
        <w:t>Data Lock Point (DLP):</w:t>
      </w:r>
      <w:r w:rsidRPr="00F530CA">
        <w:rPr>
          <w:rFonts w:eastAsia="Times New Roman" w:cstheme="minorHAnsi"/>
        </w:rPr>
        <w:t xml:space="preserve"> The cut-off date for data to be included in a specific PSUR.</w:t>
      </w:r>
    </w:p>
    <w:p w:rsidR="001722D8" w:rsidRPr="00F530CA" w:rsidRDefault="001722D8" w:rsidP="00F530CA">
      <w:pPr>
        <w:pStyle w:val="ListParagraph"/>
        <w:spacing w:before="100" w:beforeAutospacing="1" w:after="100" w:afterAutospacing="1" w:line="360" w:lineRule="auto"/>
        <w:rPr>
          <w:rFonts w:eastAsia="Times New Roman" w:cstheme="minorHAnsi"/>
        </w:rPr>
      </w:pPr>
    </w:p>
    <w:p w:rsidR="001722D8" w:rsidRPr="00F530CA" w:rsidRDefault="001722D8" w:rsidP="00F530CA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</w:rPr>
      </w:pPr>
      <w:r w:rsidRPr="00F530CA">
        <w:rPr>
          <w:rFonts w:cstheme="minorHAnsi"/>
          <w:b/>
        </w:rPr>
        <w:lastRenderedPageBreak/>
        <w:t>PROCEDURE:</w:t>
      </w:r>
    </w:p>
    <w:p w:rsidR="001722D8" w:rsidRPr="00F530CA" w:rsidRDefault="001722D8" w:rsidP="00F530CA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</w:rPr>
      </w:pPr>
      <w:r w:rsidRPr="00F530CA">
        <w:rPr>
          <w:rFonts w:eastAsia="Times New Roman" w:cstheme="minorHAnsi"/>
          <w:b/>
          <w:bCs/>
        </w:rPr>
        <w:t>5.1 PSUR Planning</w:t>
      </w:r>
    </w:p>
    <w:p w:rsidR="001722D8" w:rsidRPr="00F530CA" w:rsidRDefault="001722D8" w:rsidP="00F530CA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F530CA">
        <w:rPr>
          <w:rFonts w:eastAsia="Times New Roman" w:cstheme="minorHAnsi"/>
        </w:rPr>
        <w:t>Identify products that require PSURs based on risk classification or regulatory obligations.</w:t>
      </w:r>
    </w:p>
    <w:p w:rsidR="001722D8" w:rsidRPr="00F530CA" w:rsidRDefault="001722D8" w:rsidP="00F530CA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F530CA">
        <w:rPr>
          <w:rFonts w:eastAsia="Times New Roman" w:cstheme="minorHAnsi"/>
        </w:rPr>
        <w:t xml:space="preserve">Maintain a </w:t>
      </w:r>
      <w:r w:rsidRPr="00F530CA">
        <w:rPr>
          <w:rFonts w:eastAsia="Times New Roman" w:cstheme="minorHAnsi"/>
          <w:b/>
          <w:bCs/>
        </w:rPr>
        <w:t>PSUR Schedule Tracker</w:t>
      </w:r>
      <w:r w:rsidRPr="00F530CA">
        <w:rPr>
          <w:rFonts w:eastAsia="Times New Roman" w:cstheme="minorHAnsi"/>
        </w:rPr>
        <w:t xml:space="preserve"> with due dates and DLPs.</w:t>
      </w:r>
    </w:p>
    <w:p w:rsidR="001722D8" w:rsidRPr="00F530CA" w:rsidRDefault="001722D8" w:rsidP="00F530CA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F530CA">
        <w:rPr>
          <w:rFonts w:eastAsia="Times New Roman" w:cstheme="minorHAnsi"/>
        </w:rPr>
        <w:t xml:space="preserve">Notify responsible team members at least </w:t>
      </w:r>
      <w:r w:rsidRPr="00F530CA">
        <w:rPr>
          <w:rFonts w:eastAsia="Times New Roman" w:cstheme="minorHAnsi"/>
          <w:b/>
          <w:bCs/>
        </w:rPr>
        <w:t>60 days</w:t>
      </w:r>
      <w:r w:rsidRPr="00F530CA">
        <w:rPr>
          <w:rFonts w:eastAsia="Times New Roman" w:cstheme="minorHAnsi"/>
        </w:rPr>
        <w:t xml:space="preserve"> before the DLP.</w:t>
      </w:r>
    </w:p>
    <w:p w:rsidR="001722D8" w:rsidRPr="00F530CA" w:rsidRDefault="001722D8" w:rsidP="00F530CA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</w:rPr>
      </w:pPr>
      <w:r w:rsidRPr="00F530CA">
        <w:rPr>
          <w:rFonts w:eastAsia="Times New Roman" w:cstheme="minorHAnsi"/>
          <w:b/>
          <w:bCs/>
        </w:rPr>
        <w:t>5.2 Data Collection</w:t>
      </w:r>
    </w:p>
    <w:p w:rsidR="001722D8" w:rsidRPr="00F530CA" w:rsidRDefault="001722D8" w:rsidP="00F530CA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F530CA">
        <w:rPr>
          <w:rFonts w:eastAsia="Times New Roman" w:cstheme="minorHAnsi"/>
        </w:rPr>
        <w:t>Retrieve safety data for the reporting period from:</w:t>
      </w:r>
    </w:p>
    <w:p w:rsidR="001722D8" w:rsidRPr="00F530CA" w:rsidRDefault="001722D8" w:rsidP="00F530CA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F530CA">
        <w:rPr>
          <w:rFonts w:eastAsia="Times New Roman" w:cstheme="minorHAnsi"/>
        </w:rPr>
        <w:t>Internal safety databases</w:t>
      </w:r>
    </w:p>
    <w:p w:rsidR="001722D8" w:rsidRPr="00F530CA" w:rsidRDefault="001722D8" w:rsidP="00F530CA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F530CA">
        <w:rPr>
          <w:rFonts w:eastAsia="Times New Roman" w:cstheme="minorHAnsi"/>
        </w:rPr>
        <w:t>Spontaneous reports</w:t>
      </w:r>
    </w:p>
    <w:p w:rsidR="001722D8" w:rsidRPr="00F530CA" w:rsidRDefault="001722D8" w:rsidP="00F530CA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F530CA">
        <w:rPr>
          <w:rFonts w:eastAsia="Times New Roman" w:cstheme="minorHAnsi"/>
        </w:rPr>
        <w:t>Literature</w:t>
      </w:r>
    </w:p>
    <w:p w:rsidR="001722D8" w:rsidRPr="00F530CA" w:rsidRDefault="001722D8" w:rsidP="00F530CA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F530CA">
        <w:rPr>
          <w:rFonts w:eastAsia="Times New Roman" w:cstheme="minorHAnsi"/>
        </w:rPr>
        <w:t>Clinical studies (if applicable)</w:t>
      </w:r>
    </w:p>
    <w:p w:rsidR="001722D8" w:rsidRPr="00F530CA" w:rsidRDefault="001722D8" w:rsidP="00F530CA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F530CA">
        <w:rPr>
          <w:rFonts w:eastAsia="Times New Roman" w:cstheme="minorHAnsi"/>
        </w:rPr>
        <w:t>Regulatory feedback</w:t>
      </w:r>
    </w:p>
    <w:p w:rsidR="001722D8" w:rsidRPr="00F530CA" w:rsidRDefault="001722D8" w:rsidP="00F530CA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</w:rPr>
      </w:pPr>
      <w:r w:rsidRPr="00F530CA">
        <w:rPr>
          <w:rFonts w:eastAsia="Times New Roman" w:cstheme="minorHAnsi"/>
          <w:b/>
          <w:bCs/>
        </w:rPr>
        <w:t>5.3 Report Drafting</w:t>
      </w:r>
    </w:p>
    <w:p w:rsidR="001722D8" w:rsidRPr="00F530CA" w:rsidRDefault="001722D8" w:rsidP="00F530CA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F530CA">
        <w:rPr>
          <w:rFonts w:eastAsia="Times New Roman" w:cstheme="minorHAnsi"/>
        </w:rPr>
        <w:t xml:space="preserve">Use the ICH </w:t>
      </w:r>
      <w:proofErr w:type="gramStart"/>
      <w:r w:rsidRPr="00F530CA">
        <w:rPr>
          <w:rFonts w:eastAsia="Times New Roman" w:cstheme="minorHAnsi"/>
        </w:rPr>
        <w:t>E2C(</w:t>
      </w:r>
      <w:proofErr w:type="gramEnd"/>
      <w:r w:rsidRPr="00F530CA">
        <w:rPr>
          <w:rFonts w:eastAsia="Times New Roman" w:cstheme="minorHAnsi"/>
        </w:rPr>
        <w:t>R2) format. Sections include:</w:t>
      </w:r>
    </w:p>
    <w:p w:rsidR="001722D8" w:rsidRPr="00F530CA" w:rsidRDefault="001722D8" w:rsidP="00F530CA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F530CA">
        <w:rPr>
          <w:rFonts w:eastAsia="Times New Roman" w:cstheme="minorHAnsi"/>
        </w:rPr>
        <w:t>Introduction</w:t>
      </w:r>
    </w:p>
    <w:p w:rsidR="001722D8" w:rsidRPr="00F530CA" w:rsidRDefault="001722D8" w:rsidP="00F530CA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F530CA">
        <w:rPr>
          <w:rFonts w:eastAsia="Times New Roman" w:cstheme="minorHAnsi"/>
        </w:rPr>
        <w:t>Worldwide marketing authorization status</w:t>
      </w:r>
    </w:p>
    <w:p w:rsidR="001722D8" w:rsidRPr="00F530CA" w:rsidRDefault="001722D8" w:rsidP="00F530CA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F530CA">
        <w:rPr>
          <w:rFonts w:eastAsia="Times New Roman" w:cstheme="minorHAnsi"/>
        </w:rPr>
        <w:t>Actions taken for safety reasons</w:t>
      </w:r>
    </w:p>
    <w:p w:rsidR="001722D8" w:rsidRPr="00F530CA" w:rsidRDefault="001722D8" w:rsidP="00F530CA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F530CA">
        <w:rPr>
          <w:rFonts w:eastAsia="Times New Roman" w:cstheme="minorHAnsi"/>
        </w:rPr>
        <w:t>Changes to reference safety information</w:t>
      </w:r>
    </w:p>
    <w:p w:rsidR="001722D8" w:rsidRPr="00F530CA" w:rsidRDefault="001722D8" w:rsidP="00F530CA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F530CA">
        <w:rPr>
          <w:rFonts w:eastAsia="Times New Roman" w:cstheme="minorHAnsi"/>
        </w:rPr>
        <w:t>Estimated patient exposure</w:t>
      </w:r>
    </w:p>
    <w:p w:rsidR="001722D8" w:rsidRPr="00F530CA" w:rsidRDefault="001722D8" w:rsidP="00F530CA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F530CA">
        <w:rPr>
          <w:rFonts w:eastAsia="Times New Roman" w:cstheme="minorHAnsi"/>
        </w:rPr>
        <w:lastRenderedPageBreak/>
        <w:t>Summary of safety concerns</w:t>
      </w:r>
    </w:p>
    <w:p w:rsidR="001722D8" w:rsidRPr="00F530CA" w:rsidRDefault="001722D8" w:rsidP="00F530CA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F530CA">
        <w:rPr>
          <w:rFonts w:eastAsia="Times New Roman" w:cstheme="minorHAnsi"/>
        </w:rPr>
        <w:t>Signal and risk evaluation</w:t>
      </w:r>
    </w:p>
    <w:p w:rsidR="001722D8" w:rsidRPr="00F530CA" w:rsidRDefault="001722D8" w:rsidP="00F530CA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F530CA">
        <w:rPr>
          <w:rFonts w:eastAsia="Times New Roman" w:cstheme="minorHAnsi"/>
        </w:rPr>
        <w:t>Benefit-risk evaluation</w:t>
      </w:r>
    </w:p>
    <w:p w:rsidR="001722D8" w:rsidRPr="002525D0" w:rsidRDefault="001722D8" w:rsidP="002525D0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F530CA">
        <w:rPr>
          <w:rFonts w:eastAsia="Times New Roman" w:cstheme="minorHAnsi"/>
        </w:rPr>
        <w:t>Summary and conclusion</w:t>
      </w:r>
    </w:p>
    <w:p w:rsidR="001722D8" w:rsidRPr="00F530CA" w:rsidRDefault="001722D8" w:rsidP="00F530CA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</w:rPr>
      </w:pPr>
      <w:r w:rsidRPr="00F530CA">
        <w:rPr>
          <w:rFonts w:eastAsia="Times New Roman" w:cstheme="minorHAnsi"/>
          <w:b/>
          <w:bCs/>
        </w:rPr>
        <w:t>Data Sources and Content Requirements</w:t>
      </w:r>
    </w:p>
    <w:p w:rsidR="001722D8" w:rsidRPr="00F530CA" w:rsidRDefault="001722D8" w:rsidP="00F530CA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F530CA">
        <w:rPr>
          <w:rFonts w:eastAsia="Times New Roman" w:cstheme="minorHAnsi"/>
          <w:b/>
          <w:bCs/>
        </w:rPr>
        <w:t>Adverse Event Reports:</w:t>
      </w:r>
      <w:r w:rsidRPr="00F530CA">
        <w:rPr>
          <w:rFonts w:eastAsia="Times New Roman" w:cstheme="minorHAnsi"/>
        </w:rPr>
        <w:t xml:space="preserve"> Cumulative and interval summaries</w:t>
      </w:r>
    </w:p>
    <w:p w:rsidR="001722D8" w:rsidRPr="00F530CA" w:rsidRDefault="001722D8" w:rsidP="00F530CA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F530CA">
        <w:rPr>
          <w:rFonts w:eastAsia="Times New Roman" w:cstheme="minorHAnsi"/>
          <w:b/>
          <w:bCs/>
        </w:rPr>
        <w:t>Signal Evaluations:</w:t>
      </w:r>
      <w:r w:rsidRPr="00F530CA">
        <w:rPr>
          <w:rFonts w:eastAsia="Times New Roman" w:cstheme="minorHAnsi"/>
        </w:rPr>
        <w:t xml:space="preserve"> From internal signal tracking system</w:t>
      </w:r>
    </w:p>
    <w:p w:rsidR="001722D8" w:rsidRPr="00F530CA" w:rsidRDefault="001722D8" w:rsidP="00F530CA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F530CA">
        <w:rPr>
          <w:rFonts w:eastAsia="Times New Roman" w:cstheme="minorHAnsi"/>
          <w:b/>
          <w:bCs/>
        </w:rPr>
        <w:t>Sales and Distribution Data:</w:t>
      </w:r>
      <w:r w:rsidRPr="00F530CA">
        <w:rPr>
          <w:rFonts w:eastAsia="Times New Roman" w:cstheme="minorHAnsi"/>
        </w:rPr>
        <w:t xml:space="preserve"> For exposure estimation</w:t>
      </w:r>
    </w:p>
    <w:p w:rsidR="001722D8" w:rsidRPr="00F530CA" w:rsidRDefault="001722D8" w:rsidP="00F530CA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F530CA">
        <w:rPr>
          <w:rFonts w:eastAsia="Times New Roman" w:cstheme="minorHAnsi"/>
          <w:b/>
          <w:bCs/>
        </w:rPr>
        <w:t>Literature Data:</w:t>
      </w:r>
      <w:r w:rsidRPr="00F530CA">
        <w:rPr>
          <w:rFonts w:eastAsia="Times New Roman" w:cstheme="minorHAnsi"/>
        </w:rPr>
        <w:t xml:space="preserve"> Safety publications during interval period</w:t>
      </w:r>
    </w:p>
    <w:p w:rsidR="001722D8" w:rsidRPr="00F530CA" w:rsidRDefault="001722D8" w:rsidP="00F530CA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F530CA">
        <w:rPr>
          <w:rFonts w:eastAsia="Times New Roman" w:cstheme="minorHAnsi"/>
          <w:b/>
          <w:bCs/>
        </w:rPr>
        <w:t>Product Labeling:</w:t>
      </w:r>
      <w:r w:rsidRPr="00F530CA">
        <w:rPr>
          <w:rFonts w:eastAsia="Times New Roman" w:cstheme="minorHAnsi"/>
        </w:rPr>
        <w:t xml:space="preserve"> Review changes to </w:t>
      </w:r>
      <w:proofErr w:type="spellStart"/>
      <w:r w:rsidRPr="00F530CA">
        <w:rPr>
          <w:rFonts w:eastAsia="Times New Roman" w:cstheme="minorHAnsi"/>
        </w:rPr>
        <w:t>SmPC</w:t>
      </w:r>
      <w:proofErr w:type="spellEnd"/>
      <w:r w:rsidRPr="00F530CA">
        <w:rPr>
          <w:rFonts w:eastAsia="Times New Roman" w:cstheme="minorHAnsi"/>
        </w:rPr>
        <w:t xml:space="preserve"> or PIL</w:t>
      </w:r>
    </w:p>
    <w:p w:rsidR="001722D8" w:rsidRPr="00F530CA" w:rsidRDefault="001722D8" w:rsidP="00F530CA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</w:rPr>
      </w:pPr>
      <w:r w:rsidRPr="00F530CA">
        <w:rPr>
          <w:rFonts w:eastAsia="Times New Roman" w:cstheme="minorHAnsi"/>
          <w:b/>
          <w:bCs/>
        </w:rPr>
        <w:t>Review and Approval</w:t>
      </w:r>
    </w:p>
    <w:p w:rsidR="001722D8" w:rsidRPr="00F530CA" w:rsidRDefault="001722D8" w:rsidP="00F530CA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F530CA">
        <w:rPr>
          <w:rFonts w:eastAsia="Times New Roman" w:cstheme="minorHAnsi"/>
        </w:rPr>
        <w:t>First draft prepared by PV Officer</w:t>
      </w:r>
    </w:p>
    <w:p w:rsidR="001722D8" w:rsidRPr="00F530CA" w:rsidRDefault="001722D8" w:rsidP="00F530CA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F530CA">
        <w:rPr>
          <w:rFonts w:eastAsia="Times New Roman" w:cstheme="minorHAnsi"/>
        </w:rPr>
        <w:t>Reviewed by PV investigative team for medical accuracy</w:t>
      </w:r>
    </w:p>
    <w:p w:rsidR="001722D8" w:rsidRPr="00F530CA" w:rsidRDefault="001722D8" w:rsidP="00F530CA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F530CA">
        <w:rPr>
          <w:rFonts w:eastAsia="Times New Roman" w:cstheme="minorHAnsi"/>
        </w:rPr>
        <w:t>Reviewed and approved by QPPV</w:t>
      </w:r>
    </w:p>
    <w:p w:rsidR="001722D8" w:rsidRPr="00F530CA" w:rsidRDefault="001722D8" w:rsidP="00F530CA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F530CA">
        <w:rPr>
          <w:rFonts w:eastAsia="Times New Roman" w:cstheme="minorHAnsi"/>
        </w:rPr>
        <w:t>Documented approval signatures are required on the final version</w:t>
      </w:r>
    </w:p>
    <w:p w:rsidR="001722D8" w:rsidRPr="00F530CA" w:rsidRDefault="001722D8" w:rsidP="00F530CA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</w:rPr>
      </w:pPr>
      <w:r w:rsidRPr="00F530CA">
        <w:rPr>
          <w:rFonts w:eastAsia="Times New Roman" w:cstheme="minorHAnsi"/>
          <w:b/>
          <w:bCs/>
        </w:rPr>
        <w:t>Submission and Archiving</w:t>
      </w:r>
    </w:p>
    <w:p w:rsidR="001722D8" w:rsidRPr="00F530CA" w:rsidRDefault="001722D8" w:rsidP="00F530CA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F530CA">
        <w:rPr>
          <w:rFonts w:eastAsia="Times New Roman" w:cstheme="minorHAnsi"/>
          <w:b/>
          <w:bCs/>
        </w:rPr>
        <w:t>To NAFDAC or relevant authority</w:t>
      </w:r>
      <w:r w:rsidRPr="00F530CA">
        <w:rPr>
          <w:rFonts w:eastAsia="Times New Roman" w:cstheme="minorHAnsi"/>
        </w:rPr>
        <w:t xml:space="preserve"> within timelines (usually within 70–90 days post-DLP unless otherwise specified).</w:t>
      </w:r>
    </w:p>
    <w:p w:rsidR="001722D8" w:rsidRPr="00F530CA" w:rsidRDefault="001722D8" w:rsidP="00F530CA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F530CA">
        <w:rPr>
          <w:rFonts w:eastAsia="Times New Roman" w:cstheme="minorHAnsi"/>
        </w:rPr>
        <w:t>Submit via email or portal per the authority’s requirements.</w:t>
      </w:r>
    </w:p>
    <w:p w:rsidR="001722D8" w:rsidRPr="00F530CA" w:rsidRDefault="001722D8" w:rsidP="00F530CA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F530CA">
        <w:rPr>
          <w:rFonts w:eastAsia="Times New Roman" w:cstheme="minorHAnsi"/>
        </w:rPr>
        <w:lastRenderedPageBreak/>
        <w:t xml:space="preserve">Archive final report and supporting data (e.g., source documents, emails) securely for </w:t>
      </w:r>
      <w:r w:rsidRPr="00F530CA">
        <w:rPr>
          <w:rFonts w:eastAsia="Times New Roman" w:cstheme="minorHAnsi"/>
          <w:b/>
          <w:bCs/>
        </w:rPr>
        <w:t>10 years</w:t>
      </w:r>
      <w:r w:rsidRPr="00F530CA">
        <w:rPr>
          <w:rFonts w:eastAsia="Times New Roman" w:cstheme="minorHAnsi"/>
        </w:rPr>
        <w:t>.</w:t>
      </w:r>
    </w:p>
    <w:p w:rsidR="001722D8" w:rsidRPr="00F530CA" w:rsidRDefault="001722D8" w:rsidP="00F530CA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F530CA">
        <w:rPr>
          <w:rFonts w:cstheme="minorHAnsi"/>
          <w:b/>
        </w:rPr>
        <w:t>REFERENCE/ENCLOSURE</w:t>
      </w:r>
    </w:p>
    <w:p w:rsidR="001722D8" w:rsidRPr="00F530CA" w:rsidRDefault="001722D8" w:rsidP="00F530CA">
      <w:pPr>
        <w:pStyle w:val="ListParagraph"/>
        <w:numPr>
          <w:ilvl w:val="0"/>
          <w:numId w:val="23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F530CA">
        <w:rPr>
          <w:rFonts w:eastAsia="Times New Roman" w:cstheme="minorHAnsi"/>
        </w:rPr>
        <w:t>ICH E2C(R2) – Periodic Benefit-Risk Evaluation Report</w:t>
      </w:r>
    </w:p>
    <w:p w:rsidR="001722D8" w:rsidRPr="00F530CA" w:rsidRDefault="001722D8" w:rsidP="00F530CA">
      <w:pPr>
        <w:pStyle w:val="ListParagraph"/>
        <w:numPr>
          <w:ilvl w:val="0"/>
          <w:numId w:val="23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F530CA">
        <w:rPr>
          <w:rFonts w:eastAsia="Times New Roman" w:cstheme="minorHAnsi"/>
        </w:rPr>
        <w:t xml:space="preserve">NAFDAC Good </w:t>
      </w:r>
      <w:proofErr w:type="spellStart"/>
      <w:r w:rsidRPr="00F530CA">
        <w:rPr>
          <w:rFonts w:eastAsia="Times New Roman" w:cstheme="minorHAnsi"/>
        </w:rPr>
        <w:t>Pharmacovigilance</w:t>
      </w:r>
      <w:proofErr w:type="spellEnd"/>
      <w:r w:rsidRPr="00F530CA">
        <w:rPr>
          <w:rFonts w:eastAsia="Times New Roman" w:cstheme="minorHAnsi"/>
        </w:rPr>
        <w:t xml:space="preserve"> Guidelines 2021</w:t>
      </w:r>
    </w:p>
    <w:p w:rsidR="001722D8" w:rsidRPr="00F530CA" w:rsidRDefault="00F71A8E" w:rsidP="00F530CA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>
        <w:rPr>
          <w:rFonts w:eastAsia="Times New Roman" w:cstheme="minorHAnsi"/>
          <w:b/>
          <w:bCs/>
        </w:rPr>
        <w:t>Enclosure 1</w:t>
      </w:r>
      <w:r w:rsidR="001722D8" w:rsidRPr="00F530CA">
        <w:rPr>
          <w:rFonts w:eastAsia="Times New Roman" w:cstheme="minorHAnsi"/>
          <w:b/>
          <w:bCs/>
        </w:rPr>
        <w:t>:</w:t>
      </w:r>
      <w:r w:rsidR="001722D8" w:rsidRPr="00F530CA">
        <w:rPr>
          <w:rFonts w:eastAsia="Times New Roman" w:cstheme="minorHAnsi"/>
        </w:rPr>
        <w:t xml:space="preserve"> PSUR Tracking Log</w:t>
      </w:r>
      <w:r w:rsidR="00F530CA" w:rsidRPr="00F530CA">
        <w:rPr>
          <w:rFonts w:eastAsia="Times New Roman" w:cstheme="minorHAnsi"/>
        </w:rPr>
        <w:t xml:space="preserve">- BML-MDG-PV-004-F01 </w:t>
      </w:r>
    </w:p>
    <w:p w:rsidR="001722D8" w:rsidRDefault="00F71A8E" w:rsidP="00F530CA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>
        <w:rPr>
          <w:rFonts w:eastAsia="Times New Roman" w:cstheme="minorHAnsi"/>
          <w:b/>
          <w:bCs/>
        </w:rPr>
        <w:t>Enclosure 2</w:t>
      </w:r>
      <w:r w:rsidR="001722D8" w:rsidRPr="00F530CA">
        <w:rPr>
          <w:rFonts w:eastAsia="Times New Roman" w:cstheme="minorHAnsi"/>
          <w:b/>
          <w:bCs/>
        </w:rPr>
        <w:t>:</w:t>
      </w:r>
      <w:r w:rsidR="001722D8" w:rsidRPr="00F530CA">
        <w:rPr>
          <w:rFonts w:eastAsia="Times New Roman" w:cstheme="minorHAnsi"/>
        </w:rPr>
        <w:t xml:space="preserve"> PSUR Review Checklist</w:t>
      </w:r>
      <w:r w:rsidR="00F530CA" w:rsidRPr="00F530CA">
        <w:rPr>
          <w:rFonts w:eastAsia="Times New Roman" w:cstheme="minorHAnsi"/>
        </w:rPr>
        <w:t>- BML-MDG-PV-004-F02</w:t>
      </w:r>
    </w:p>
    <w:p w:rsidR="001722D8" w:rsidRPr="002525D0" w:rsidRDefault="00F71A8E" w:rsidP="002525D0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>
        <w:rPr>
          <w:rFonts w:eastAsia="Times New Roman" w:cstheme="minorHAnsi"/>
          <w:b/>
          <w:bCs/>
        </w:rPr>
        <w:t>Enclosure 3</w:t>
      </w:r>
      <w:r w:rsidRPr="00F530CA">
        <w:rPr>
          <w:rFonts w:eastAsia="Times New Roman" w:cstheme="minorHAnsi"/>
          <w:b/>
          <w:bCs/>
        </w:rPr>
        <w:t>:</w:t>
      </w:r>
      <w:r>
        <w:rPr>
          <w:rFonts w:eastAsia="Times New Roman" w:cstheme="minorHAnsi"/>
        </w:rPr>
        <w:t xml:space="preserve"> PSUR Form- BML-MDG-PV-004-F03</w:t>
      </w:r>
      <w:r w:rsidRPr="00F530CA">
        <w:rPr>
          <w:rFonts w:eastAsia="Times New Roman" w:cstheme="minorHAnsi"/>
        </w:rPr>
        <w:t xml:space="preserve"> </w:t>
      </w:r>
    </w:p>
    <w:p w:rsidR="001722D8" w:rsidRPr="00F530CA" w:rsidRDefault="001722D8" w:rsidP="00F530CA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F530CA">
        <w:rPr>
          <w:rFonts w:cstheme="minorHAnsi"/>
          <w:b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1722D8" w:rsidRPr="00F530CA" w:rsidTr="001317E1">
        <w:trPr>
          <w:trHeight w:val="261"/>
        </w:trPr>
        <w:tc>
          <w:tcPr>
            <w:tcW w:w="4644" w:type="dxa"/>
            <w:shd w:val="clear" w:color="auto" w:fill="FFFFFF"/>
          </w:tcPr>
          <w:p w:rsidR="001722D8" w:rsidRPr="00F530CA" w:rsidRDefault="001722D8" w:rsidP="00F530CA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bookmarkStart w:id="0" w:name="_Hlk175640267"/>
            <w:r w:rsidRPr="00F530CA">
              <w:rPr>
                <w:rFonts w:cstheme="minorHAnsi"/>
                <w:bCs/>
                <w:snapToGrid w:val="0"/>
              </w:rPr>
              <w:t>Marketing Manager</w:t>
            </w:r>
          </w:p>
        </w:tc>
        <w:tc>
          <w:tcPr>
            <w:tcW w:w="4644" w:type="dxa"/>
            <w:shd w:val="clear" w:color="auto" w:fill="FFFFFF"/>
          </w:tcPr>
          <w:p w:rsidR="001722D8" w:rsidRPr="00F530CA" w:rsidRDefault="001722D8" w:rsidP="00F530CA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F530CA">
              <w:rPr>
                <w:rFonts w:cstheme="minorHAnsi"/>
                <w:bCs/>
                <w:snapToGrid w:val="0"/>
              </w:rPr>
              <w:t>Marketers, Sales Representatives.</w:t>
            </w:r>
          </w:p>
        </w:tc>
      </w:tr>
      <w:tr w:rsidR="001722D8" w:rsidRPr="00F530CA" w:rsidTr="001317E1">
        <w:trPr>
          <w:trHeight w:val="261"/>
        </w:trPr>
        <w:tc>
          <w:tcPr>
            <w:tcW w:w="4644" w:type="dxa"/>
            <w:shd w:val="clear" w:color="auto" w:fill="FFFFFF"/>
          </w:tcPr>
          <w:p w:rsidR="001722D8" w:rsidRPr="00F530CA" w:rsidRDefault="001722D8" w:rsidP="00F530CA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F530CA">
              <w:rPr>
                <w:rFonts w:cstheme="minorHAnsi"/>
                <w:bCs/>
                <w:snapToGrid w:val="0"/>
              </w:rPr>
              <w:t>Quality Assurance Manager</w:t>
            </w:r>
          </w:p>
        </w:tc>
        <w:tc>
          <w:tcPr>
            <w:tcW w:w="4644" w:type="dxa"/>
            <w:shd w:val="clear" w:color="auto" w:fill="FFFFFF"/>
          </w:tcPr>
          <w:p w:rsidR="001722D8" w:rsidRPr="00F530CA" w:rsidRDefault="001722D8" w:rsidP="00F530CA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F530CA">
              <w:rPr>
                <w:rFonts w:cstheme="minorHAnsi"/>
                <w:bCs/>
                <w:snapToGrid w:val="0"/>
              </w:rPr>
              <w:t>Production Manager</w:t>
            </w:r>
          </w:p>
        </w:tc>
      </w:tr>
      <w:bookmarkEnd w:id="0"/>
    </w:tbl>
    <w:p w:rsidR="002525D0" w:rsidRDefault="002525D0" w:rsidP="00F530CA">
      <w:pPr>
        <w:spacing w:line="360" w:lineRule="auto"/>
        <w:rPr>
          <w:rFonts w:cstheme="minorHAnsi"/>
          <w:b/>
        </w:rPr>
      </w:pPr>
    </w:p>
    <w:p w:rsidR="001722D8" w:rsidRPr="00F530CA" w:rsidRDefault="001722D8" w:rsidP="00F530CA">
      <w:pPr>
        <w:spacing w:line="360" w:lineRule="auto"/>
        <w:rPr>
          <w:rFonts w:cstheme="minorHAnsi"/>
          <w:b/>
        </w:rPr>
      </w:pPr>
      <w:r w:rsidRPr="00F530CA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1722D8" w:rsidRPr="00F530CA" w:rsidTr="001317E1">
        <w:tc>
          <w:tcPr>
            <w:tcW w:w="2610" w:type="dxa"/>
            <w:shd w:val="clear" w:color="auto" w:fill="auto"/>
          </w:tcPr>
          <w:p w:rsidR="001722D8" w:rsidRPr="00F530CA" w:rsidRDefault="001722D8" w:rsidP="00F530CA">
            <w:pPr>
              <w:spacing w:line="360" w:lineRule="auto"/>
              <w:rPr>
                <w:rFonts w:eastAsia="Calibri" w:cstheme="minorHAnsi"/>
              </w:rPr>
            </w:pPr>
            <w:r w:rsidRPr="00F530CA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1722D8" w:rsidRPr="00F530CA" w:rsidRDefault="001722D8" w:rsidP="00F530CA">
            <w:pPr>
              <w:spacing w:line="360" w:lineRule="auto"/>
              <w:rPr>
                <w:rFonts w:eastAsia="Calibri" w:cstheme="minorHAnsi"/>
              </w:rPr>
            </w:pPr>
            <w:r w:rsidRPr="00F530CA">
              <w:rPr>
                <w:rFonts w:eastAsia="Calibri" w:cstheme="minorHAnsi"/>
              </w:rPr>
              <w:t>QUALITY ASSURANCE</w:t>
            </w:r>
          </w:p>
        </w:tc>
      </w:tr>
      <w:tr w:rsidR="001722D8" w:rsidRPr="00F530CA" w:rsidTr="001317E1">
        <w:tc>
          <w:tcPr>
            <w:tcW w:w="2610" w:type="dxa"/>
            <w:shd w:val="clear" w:color="auto" w:fill="auto"/>
          </w:tcPr>
          <w:p w:rsidR="001722D8" w:rsidRPr="00F530CA" w:rsidRDefault="001722D8" w:rsidP="00F530CA">
            <w:pPr>
              <w:spacing w:line="360" w:lineRule="auto"/>
              <w:rPr>
                <w:rFonts w:eastAsia="Calibri" w:cstheme="minorHAnsi"/>
              </w:rPr>
            </w:pPr>
            <w:r w:rsidRPr="00F530CA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1722D8" w:rsidRPr="00F530CA" w:rsidRDefault="001722D8" w:rsidP="00F530CA">
            <w:pPr>
              <w:spacing w:line="360" w:lineRule="auto"/>
              <w:rPr>
                <w:rFonts w:eastAsia="Calibri" w:cstheme="minorHAnsi"/>
              </w:rPr>
            </w:pPr>
            <w:r w:rsidRPr="00F530CA">
              <w:rPr>
                <w:rFonts w:eastAsia="Calibri" w:cstheme="minorHAnsi"/>
              </w:rPr>
              <w:t>MARKETING AND PRODUCTION</w:t>
            </w:r>
          </w:p>
        </w:tc>
      </w:tr>
    </w:tbl>
    <w:p w:rsidR="001722D8" w:rsidRDefault="001722D8" w:rsidP="00F530CA">
      <w:pPr>
        <w:spacing w:line="360" w:lineRule="auto"/>
        <w:rPr>
          <w:rFonts w:cstheme="minorHAnsi"/>
          <w:b/>
        </w:rPr>
      </w:pPr>
    </w:p>
    <w:p w:rsidR="002525D0" w:rsidRDefault="002525D0" w:rsidP="00F530CA">
      <w:pPr>
        <w:spacing w:line="360" w:lineRule="auto"/>
        <w:rPr>
          <w:rFonts w:cstheme="minorHAnsi"/>
          <w:b/>
        </w:rPr>
      </w:pPr>
    </w:p>
    <w:p w:rsidR="002525D0" w:rsidRDefault="002525D0" w:rsidP="00F530CA">
      <w:pPr>
        <w:spacing w:line="360" w:lineRule="auto"/>
        <w:rPr>
          <w:rFonts w:cstheme="minorHAnsi"/>
          <w:b/>
        </w:rPr>
      </w:pPr>
    </w:p>
    <w:p w:rsidR="002525D0" w:rsidRDefault="002525D0" w:rsidP="00F530CA">
      <w:pPr>
        <w:spacing w:line="360" w:lineRule="auto"/>
        <w:rPr>
          <w:rFonts w:cstheme="minorHAnsi"/>
          <w:b/>
        </w:rPr>
      </w:pPr>
    </w:p>
    <w:p w:rsidR="002525D0" w:rsidRPr="00F530CA" w:rsidRDefault="002525D0" w:rsidP="00F530CA">
      <w:pPr>
        <w:spacing w:line="360" w:lineRule="auto"/>
        <w:rPr>
          <w:rFonts w:cstheme="minorHAnsi"/>
          <w:b/>
        </w:rPr>
      </w:pPr>
      <w:bookmarkStart w:id="1" w:name="_GoBack"/>
      <w:bookmarkEnd w:id="1"/>
    </w:p>
    <w:p w:rsidR="001722D8" w:rsidRPr="00F530CA" w:rsidRDefault="001722D8" w:rsidP="00F530CA">
      <w:pPr>
        <w:spacing w:line="360" w:lineRule="auto"/>
        <w:rPr>
          <w:rFonts w:cstheme="minorHAnsi"/>
          <w:b/>
        </w:rPr>
      </w:pPr>
      <w:r w:rsidRPr="00F530CA">
        <w:rPr>
          <w:rFonts w:cstheme="minorHAnsi"/>
          <w:b/>
        </w:rPr>
        <w:lastRenderedPageBreak/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1722D8" w:rsidRPr="00F530CA" w:rsidTr="001317E1">
        <w:tc>
          <w:tcPr>
            <w:tcW w:w="2547" w:type="dxa"/>
            <w:shd w:val="clear" w:color="auto" w:fill="auto"/>
          </w:tcPr>
          <w:p w:rsidR="001722D8" w:rsidRPr="00F530CA" w:rsidRDefault="001722D8" w:rsidP="00F530CA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F530CA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:rsidR="001722D8" w:rsidRPr="00F530CA" w:rsidRDefault="001722D8" w:rsidP="00F530CA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530CA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:rsidR="001722D8" w:rsidRPr="00F530CA" w:rsidRDefault="001722D8" w:rsidP="00F530CA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530CA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1722D8" w:rsidRPr="00F530CA" w:rsidTr="001317E1">
        <w:tc>
          <w:tcPr>
            <w:tcW w:w="2547" w:type="dxa"/>
            <w:shd w:val="clear" w:color="auto" w:fill="auto"/>
          </w:tcPr>
          <w:p w:rsidR="001722D8" w:rsidRPr="00F530CA" w:rsidRDefault="001722D8" w:rsidP="00F530CA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F530CA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:rsidR="001722D8" w:rsidRPr="00F530CA" w:rsidRDefault="001722D8" w:rsidP="00F530CA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F530CA">
              <w:rPr>
                <w:rFonts w:cstheme="minorHAnsi"/>
                <w:color w:val="auto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:rsidR="001722D8" w:rsidRPr="00F530CA" w:rsidRDefault="001722D8" w:rsidP="00F530CA">
            <w:pPr>
              <w:spacing w:line="360" w:lineRule="auto"/>
              <w:ind w:right="992"/>
              <w:rPr>
                <w:rFonts w:eastAsia="Calibri" w:cstheme="minorHAnsi"/>
              </w:rPr>
            </w:pPr>
            <w:r w:rsidRPr="00F530CA">
              <w:rPr>
                <w:rFonts w:eastAsia="Calibri" w:cstheme="minorHAnsi"/>
              </w:rPr>
              <w:t>First Version</w:t>
            </w:r>
          </w:p>
        </w:tc>
      </w:tr>
      <w:bookmarkEnd w:id="2"/>
    </w:tbl>
    <w:p w:rsidR="001722D8" w:rsidRPr="00F530CA" w:rsidRDefault="001722D8" w:rsidP="00F530CA">
      <w:pPr>
        <w:spacing w:line="360" w:lineRule="auto"/>
        <w:rPr>
          <w:rFonts w:cstheme="minorHAnsi"/>
        </w:rPr>
      </w:pPr>
    </w:p>
    <w:p w:rsidR="001722D8" w:rsidRPr="00F530CA" w:rsidRDefault="001722D8" w:rsidP="00F530CA">
      <w:pPr>
        <w:spacing w:line="360" w:lineRule="auto"/>
        <w:rPr>
          <w:rFonts w:cstheme="minorHAnsi"/>
        </w:rPr>
      </w:pPr>
    </w:p>
    <w:p w:rsidR="00477F71" w:rsidRPr="00F530CA" w:rsidRDefault="00055E13" w:rsidP="00F530CA">
      <w:pPr>
        <w:spacing w:line="360" w:lineRule="auto"/>
        <w:rPr>
          <w:rFonts w:cstheme="minorHAnsi"/>
        </w:rPr>
      </w:pPr>
    </w:p>
    <w:sectPr w:rsidR="00477F71" w:rsidRPr="00F530CA" w:rsidSect="008F6D1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5E13" w:rsidRDefault="00055E13" w:rsidP="001722D8">
      <w:pPr>
        <w:spacing w:after="0" w:line="240" w:lineRule="auto"/>
      </w:pPr>
      <w:r>
        <w:separator/>
      </w:r>
    </w:p>
  </w:endnote>
  <w:endnote w:type="continuationSeparator" w:id="0">
    <w:p w:rsidR="00055E13" w:rsidRDefault="00055E13" w:rsidP="001722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6460557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8B0D03" w:rsidRDefault="00D2329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2004E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2004E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B0D03" w:rsidRDefault="00055E1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5E13" w:rsidRDefault="00055E13" w:rsidP="001722D8">
      <w:pPr>
        <w:spacing w:after="0" w:line="240" w:lineRule="auto"/>
      </w:pPr>
      <w:r>
        <w:separator/>
      </w:r>
    </w:p>
  </w:footnote>
  <w:footnote w:type="continuationSeparator" w:id="0">
    <w:p w:rsidR="00055E13" w:rsidRDefault="00055E13" w:rsidP="001722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277" w:rsidRPr="00565BDB" w:rsidRDefault="00055E13" w:rsidP="007748DE">
    <w:pPr>
      <w:pStyle w:val="Header"/>
    </w:pPr>
  </w:p>
  <w:tbl>
    <w:tblPr>
      <w:tblW w:w="11014" w:type="dxa"/>
      <w:tblInd w:w="-79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440"/>
      <w:gridCol w:w="2340"/>
      <w:gridCol w:w="3634"/>
      <w:gridCol w:w="1980"/>
      <w:gridCol w:w="1620"/>
    </w:tblGrid>
    <w:tr w:rsidR="007748DE" w:rsidRPr="00565BDB" w:rsidTr="003054D7">
      <w:trPr>
        <w:trHeight w:val="651"/>
      </w:trPr>
      <w:tc>
        <w:tcPr>
          <w:tcW w:w="1440" w:type="dxa"/>
          <w:vMerge w:val="restart"/>
          <w:shd w:val="clear" w:color="auto" w:fill="auto"/>
        </w:tcPr>
        <w:p w:rsidR="00A30277" w:rsidRPr="00565BDB" w:rsidRDefault="00D23292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4C576820" wp14:editId="5042848B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54" w:type="dxa"/>
          <w:gridSpan w:val="3"/>
          <w:shd w:val="clear" w:color="auto" w:fill="auto"/>
        </w:tcPr>
        <w:p w:rsidR="00A30277" w:rsidRPr="00565BDB" w:rsidRDefault="00D23292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620" w:type="dxa"/>
          <w:vMerge w:val="restart"/>
          <w:shd w:val="clear" w:color="auto" w:fill="auto"/>
        </w:tcPr>
        <w:p w:rsidR="00A30277" w:rsidRPr="00C57172" w:rsidRDefault="00D23292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C57172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:rsidTr="003054D7">
      <w:trPr>
        <w:trHeight w:val="650"/>
      </w:trPr>
      <w:tc>
        <w:tcPr>
          <w:tcW w:w="1440" w:type="dxa"/>
          <w:vMerge/>
          <w:shd w:val="clear" w:color="auto" w:fill="auto"/>
        </w:tcPr>
        <w:p w:rsidR="00A30277" w:rsidRPr="00565BDB" w:rsidRDefault="00055E13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954" w:type="dxa"/>
          <w:gridSpan w:val="3"/>
          <w:shd w:val="clear" w:color="auto" w:fill="auto"/>
        </w:tcPr>
        <w:p w:rsidR="00A30277" w:rsidRPr="00565BDB" w:rsidRDefault="00D23292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1722D8">
            <w:rPr>
              <w:rFonts w:ascii="Calibri" w:eastAsia="Calibri" w:hAnsi="Calibri"/>
              <w:b/>
              <w:sz w:val="28"/>
              <w:szCs w:val="28"/>
            </w:rPr>
            <w:t>PSURs Preparation</w:t>
          </w:r>
        </w:p>
      </w:tc>
      <w:tc>
        <w:tcPr>
          <w:tcW w:w="1620" w:type="dxa"/>
          <w:vMerge/>
          <w:shd w:val="clear" w:color="auto" w:fill="auto"/>
        </w:tcPr>
        <w:p w:rsidR="00A30277" w:rsidRPr="00565BDB" w:rsidRDefault="00055E13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:rsidTr="003054D7">
      <w:trPr>
        <w:trHeight w:val="171"/>
      </w:trPr>
      <w:tc>
        <w:tcPr>
          <w:tcW w:w="1440" w:type="dxa"/>
          <w:vMerge w:val="restart"/>
          <w:shd w:val="clear" w:color="auto" w:fill="auto"/>
        </w:tcPr>
        <w:p w:rsidR="00A30277" w:rsidRPr="00565BDB" w:rsidRDefault="00D23292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340" w:type="dxa"/>
          <w:vMerge w:val="restart"/>
          <w:shd w:val="clear" w:color="auto" w:fill="auto"/>
        </w:tcPr>
        <w:p w:rsidR="00A30277" w:rsidRPr="00565BDB" w:rsidRDefault="00D23292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634" w:type="dxa"/>
          <w:vMerge w:val="restart"/>
          <w:shd w:val="clear" w:color="auto" w:fill="auto"/>
        </w:tcPr>
        <w:p w:rsidR="00A30277" w:rsidRPr="008B0D03" w:rsidRDefault="00055E13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:rsidR="00A30277" w:rsidRPr="008B0D03" w:rsidRDefault="00D23292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sz w:val="28"/>
              <w:szCs w:val="28"/>
            </w:rPr>
            <w:t>SOP No.: BML-MDG-PV-00</w:t>
          </w:r>
          <w:r w:rsidR="001722D8">
            <w:rPr>
              <w:rFonts w:ascii="Calibri" w:eastAsia="Calibri" w:hAnsi="Calibri"/>
              <w:b/>
              <w:bCs/>
              <w:sz w:val="28"/>
              <w:szCs w:val="28"/>
            </w:rPr>
            <w:t>4</w:t>
          </w: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D23292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D23292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00</w:t>
          </w:r>
        </w:p>
      </w:tc>
    </w:tr>
    <w:tr w:rsidR="007748DE" w:rsidRPr="00565BDB" w:rsidTr="003054D7">
      <w:trPr>
        <w:trHeight w:val="170"/>
      </w:trPr>
      <w:tc>
        <w:tcPr>
          <w:tcW w:w="1440" w:type="dxa"/>
          <w:vMerge/>
          <w:shd w:val="clear" w:color="auto" w:fill="auto"/>
        </w:tcPr>
        <w:p w:rsidR="00A30277" w:rsidRPr="00565BDB" w:rsidRDefault="00055E13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340" w:type="dxa"/>
          <w:vMerge/>
          <w:shd w:val="clear" w:color="auto" w:fill="auto"/>
        </w:tcPr>
        <w:p w:rsidR="00A30277" w:rsidRPr="00565BDB" w:rsidRDefault="00055E13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34" w:type="dxa"/>
          <w:vMerge/>
          <w:shd w:val="clear" w:color="auto" w:fill="auto"/>
        </w:tcPr>
        <w:p w:rsidR="00A30277" w:rsidRPr="00565BDB" w:rsidRDefault="00055E13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D23292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20" w:type="dxa"/>
          <w:shd w:val="clear" w:color="auto" w:fill="auto"/>
        </w:tcPr>
        <w:p w:rsidR="00A30277" w:rsidRPr="00565BDB" w:rsidRDefault="002525D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="00D23292" w:rsidRPr="00565BDB">
            <w:rPr>
              <w:rFonts w:ascii="Calibri" w:eastAsia="Calibri" w:hAnsi="Calibri"/>
              <w:b/>
            </w:rPr>
            <w:t>, 202</w:t>
          </w:r>
          <w:r w:rsidR="00D23292">
            <w:rPr>
              <w:rFonts w:ascii="Calibri" w:eastAsia="Calibri" w:hAnsi="Calibri"/>
              <w:b/>
            </w:rPr>
            <w:t>5</w:t>
          </w:r>
        </w:p>
      </w:tc>
    </w:tr>
    <w:tr w:rsidR="007748DE" w:rsidRPr="00565BDB" w:rsidTr="003054D7">
      <w:trPr>
        <w:trHeight w:val="334"/>
      </w:trPr>
      <w:tc>
        <w:tcPr>
          <w:tcW w:w="1440" w:type="dxa"/>
          <w:shd w:val="clear" w:color="auto" w:fill="auto"/>
        </w:tcPr>
        <w:p w:rsidR="00A30277" w:rsidRPr="00565BDB" w:rsidRDefault="00D23292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MARKETING</w:t>
          </w:r>
        </w:p>
      </w:tc>
      <w:tc>
        <w:tcPr>
          <w:tcW w:w="2340" w:type="dxa"/>
          <w:shd w:val="clear" w:color="auto" w:fill="auto"/>
        </w:tcPr>
        <w:p w:rsidR="00A30277" w:rsidRPr="00565BDB" w:rsidRDefault="00D23292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PHARMACOVIGILANCE</w:t>
          </w:r>
        </w:p>
      </w:tc>
      <w:tc>
        <w:tcPr>
          <w:tcW w:w="3634" w:type="dxa"/>
          <w:vMerge/>
          <w:shd w:val="clear" w:color="auto" w:fill="auto"/>
        </w:tcPr>
        <w:p w:rsidR="00A30277" w:rsidRPr="00565BDB" w:rsidRDefault="00055E13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D23292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2525D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June</w:t>
          </w:r>
          <w:r w:rsidR="00D23292" w:rsidRPr="00565BDB">
            <w:rPr>
              <w:rFonts w:ascii="Calibri" w:eastAsia="Calibri" w:hAnsi="Calibri"/>
              <w:b/>
            </w:rPr>
            <w:t>, 202</w:t>
          </w:r>
          <w:r w:rsidR="00D23292">
            <w:rPr>
              <w:rFonts w:ascii="Calibri" w:eastAsia="Calibri" w:hAnsi="Calibri"/>
              <w:b/>
            </w:rPr>
            <w:t>7</w:t>
          </w:r>
        </w:p>
      </w:tc>
    </w:tr>
    <w:tr w:rsidR="007748DE" w:rsidRPr="00565BDB" w:rsidTr="003054D7">
      <w:trPr>
        <w:trHeight w:val="479"/>
      </w:trPr>
      <w:tc>
        <w:tcPr>
          <w:tcW w:w="3780" w:type="dxa"/>
          <w:gridSpan w:val="2"/>
          <w:shd w:val="clear" w:color="auto" w:fill="auto"/>
        </w:tcPr>
        <w:p w:rsidR="00A30277" w:rsidRPr="00565BDB" w:rsidRDefault="00D23292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565BDB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634" w:type="dxa"/>
          <w:shd w:val="clear" w:color="auto" w:fill="auto"/>
        </w:tcPr>
        <w:p w:rsidR="00A30277" w:rsidRPr="00565BDB" w:rsidRDefault="00D23292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Checked By: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D23292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Approved By:</w:t>
          </w:r>
        </w:p>
      </w:tc>
    </w:tr>
    <w:tr w:rsidR="00ED1ECA" w:rsidRPr="00565BDB" w:rsidTr="003054D7">
      <w:trPr>
        <w:trHeight w:val="479"/>
      </w:trPr>
      <w:tc>
        <w:tcPr>
          <w:tcW w:w="3780" w:type="dxa"/>
          <w:gridSpan w:val="2"/>
          <w:shd w:val="clear" w:color="auto" w:fill="auto"/>
        </w:tcPr>
        <w:p w:rsidR="00A30277" w:rsidRPr="00565BDB" w:rsidRDefault="00D23292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34" w:type="dxa"/>
          <w:shd w:val="clear" w:color="auto" w:fill="auto"/>
        </w:tcPr>
        <w:p w:rsidR="00A30277" w:rsidRPr="00565BDB" w:rsidRDefault="00D23292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D23292" w:rsidP="007748DE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  <w:p w:rsidR="00A30277" w:rsidRPr="00565BDB" w:rsidRDefault="00055E13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:rsidR="00A30277" w:rsidRPr="00565BDB" w:rsidRDefault="00055E13" w:rsidP="007748D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:rsidR="00A30277" w:rsidRPr="007748DE" w:rsidRDefault="00055E13" w:rsidP="007748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E11D4"/>
    <w:multiLevelType w:val="multilevel"/>
    <w:tmpl w:val="2B94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0B10601"/>
    <w:multiLevelType w:val="multilevel"/>
    <w:tmpl w:val="F7EA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215CAA"/>
    <w:multiLevelType w:val="multilevel"/>
    <w:tmpl w:val="7AB4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170E72"/>
    <w:multiLevelType w:val="multilevel"/>
    <w:tmpl w:val="D30A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>
    <w:nsid w:val="177176B8"/>
    <w:multiLevelType w:val="multilevel"/>
    <w:tmpl w:val="7FCE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E4428E"/>
    <w:multiLevelType w:val="multilevel"/>
    <w:tmpl w:val="1DE8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55547A"/>
    <w:multiLevelType w:val="multilevel"/>
    <w:tmpl w:val="4864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326F02"/>
    <w:multiLevelType w:val="multilevel"/>
    <w:tmpl w:val="02A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5D78A2"/>
    <w:multiLevelType w:val="hybridMultilevel"/>
    <w:tmpl w:val="423E8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7CF4C25"/>
    <w:multiLevelType w:val="multilevel"/>
    <w:tmpl w:val="BFBAC5FE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>
    <w:nsid w:val="3E5F7B8C"/>
    <w:multiLevelType w:val="multilevel"/>
    <w:tmpl w:val="DEC6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6C41D44"/>
    <w:multiLevelType w:val="hybridMultilevel"/>
    <w:tmpl w:val="057A5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77265E"/>
    <w:multiLevelType w:val="multilevel"/>
    <w:tmpl w:val="57CA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0EA6B68"/>
    <w:multiLevelType w:val="hybridMultilevel"/>
    <w:tmpl w:val="8BA00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2705546"/>
    <w:multiLevelType w:val="multilevel"/>
    <w:tmpl w:val="3132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63333C2"/>
    <w:multiLevelType w:val="multilevel"/>
    <w:tmpl w:val="D1E4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6A07673"/>
    <w:multiLevelType w:val="multilevel"/>
    <w:tmpl w:val="F4FA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EA05DF3"/>
    <w:multiLevelType w:val="multilevel"/>
    <w:tmpl w:val="D87A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0D866D4"/>
    <w:multiLevelType w:val="multilevel"/>
    <w:tmpl w:val="3BD8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0EF5986"/>
    <w:multiLevelType w:val="multilevel"/>
    <w:tmpl w:val="83A4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98950DB"/>
    <w:multiLevelType w:val="hybridMultilevel"/>
    <w:tmpl w:val="3E165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9B61473"/>
    <w:multiLevelType w:val="multilevel"/>
    <w:tmpl w:val="622C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11"/>
  </w:num>
  <w:num w:numId="4">
    <w:abstractNumId w:val="15"/>
  </w:num>
  <w:num w:numId="5">
    <w:abstractNumId w:val="17"/>
  </w:num>
  <w:num w:numId="6">
    <w:abstractNumId w:val="16"/>
  </w:num>
  <w:num w:numId="7">
    <w:abstractNumId w:val="6"/>
  </w:num>
  <w:num w:numId="8">
    <w:abstractNumId w:val="19"/>
  </w:num>
  <w:num w:numId="9">
    <w:abstractNumId w:val="3"/>
  </w:num>
  <w:num w:numId="10">
    <w:abstractNumId w:val="9"/>
  </w:num>
  <w:num w:numId="11">
    <w:abstractNumId w:val="7"/>
  </w:num>
  <w:num w:numId="12">
    <w:abstractNumId w:val="22"/>
  </w:num>
  <w:num w:numId="13">
    <w:abstractNumId w:val="21"/>
  </w:num>
  <w:num w:numId="14">
    <w:abstractNumId w:val="12"/>
  </w:num>
  <w:num w:numId="15">
    <w:abstractNumId w:val="10"/>
  </w:num>
  <w:num w:numId="16">
    <w:abstractNumId w:val="23"/>
  </w:num>
  <w:num w:numId="17">
    <w:abstractNumId w:val="2"/>
  </w:num>
  <w:num w:numId="18">
    <w:abstractNumId w:val="18"/>
  </w:num>
  <w:num w:numId="19">
    <w:abstractNumId w:val="14"/>
  </w:num>
  <w:num w:numId="20">
    <w:abstractNumId w:val="4"/>
  </w:num>
  <w:num w:numId="21">
    <w:abstractNumId w:val="20"/>
  </w:num>
  <w:num w:numId="22">
    <w:abstractNumId w:val="8"/>
  </w:num>
  <w:num w:numId="23">
    <w:abstractNumId w:val="13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2D8"/>
    <w:rsid w:val="00055E13"/>
    <w:rsid w:val="0012004E"/>
    <w:rsid w:val="001722D8"/>
    <w:rsid w:val="002525D0"/>
    <w:rsid w:val="007F5161"/>
    <w:rsid w:val="00D23292"/>
    <w:rsid w:val="00E63166"/>
    <w:rsid w:val="00F247E0"/>
    <w:rsid w:val="00F530CA"/>
    <w:rsid w:val="00F71A8E"/>
    <w:rsid w:val="00F9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22D8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722D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1722D8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1722D8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1722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722D8"/>
  </w:style>
  <w:style w:type="paragraph" w:styleId="BodyTextIndent2">
    <w:name w:val="Body Text Indent 2"/>
    <w:basedOn w:val="Normal"/>
    <w:link w:val="BodyTextIndent2Char"/>
    <w:rsid w:val="001722D8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1722D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722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22D8"/>
  </w:style>
  <w:style w:type="paragraph" w:styleId="BalloonText">
    <w:name w:val="Balloon Text"/>
    <w:basedOn w:val="Normal"/>
    <w:link w:val="BalloonTextChar"/>
    <w:uiPriority w:val="99"/>
    <w:semiHidden/>
    <w:unhideWhenUsed/>
    <w:rsid w:val="001722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22D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22D8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722D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1722D8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1722D8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1722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722D8"/>
  </w:style>
  <w:style w:type="paragraph" w:styleId="BodyTextIndent2">
    <w:name w:val="Body Text Indent 2"/>
    <w:basedOn w:val="Normal"/>
    <w:link w:val="BodyTextIndent2Char"/>
    <w:rsid w:val="001722D8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1722D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722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22D8"/>
  </w:style>
  <w:style w:type="paragraph" w:styleId="BalloonText">
    <w:name w:val="Balloon Text"/>
    <w:basedOn w:val="Normal"/>
    <w:link w:val="BalloonTextChar"/>
    <w:uiPriority w:val="99"/>
    <w:semiHidden/>
    <w:unhideWhenUsed/>
    <w:rsid w:val="001722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22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4</cp:revision>
  <cp:lastPrinted>2025-08-07T09:39:00Z</cp:lastPrinted>
  <dcterms:created xsi:type="dcterms:W3CDTF">2025-07-26T12:16:00Z</dcterms:created>
  <dcterms:modified xsi:type="dcterms:W3CDTF">2025-08-07T12:20:00Z</dcterms:modified>
</cp:coreProperties>
</file>