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E181AF" w14:textId="77777777" w:rsidR="00087F25" w:rsidRPr="008F7C57" w:rsidRDefault="00087F25" w:rsidP="00087F25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8F7C57">
        <w:rPr>
          <w:rFonts w:cstheme="minorHAnsi"/>
          <w:b/>
        </w:rPr>
        <w:t>OBJECTIVE:</w:t>
      </w:r>
    </w:p>
    <w:p w14:paraId="74390F35" w14:textId="00599C11" w:rsidR="00087F25" w:rsidRPr="008F7C57" w:rsidRDefault="00087F25" w:rsidP="00087F25">
      <w:pPr>
        <w:spacing w:after="0" w:line="360" w:lineRule="auto"/>
        <w:ind w:left="420"/>
        <w:rPr>
          <w:rFonts w:cstheme="minorHAnsi"/>
        </w:rPr>
      </w:pPr>
      <w:r w:rsidRPr="008F7C57">
        <w:rPr>
          <w:rFonts w:cstheme="minorHAnsi"/>
        </w:rPr>
        <w:t xml:space="preserve">To describe the procedure to monitor the microbial load of the environment and to ensure control over viable count of the </w:t>
      </w:r>
      <w:r>
        <w:rPr>
          <w:rFonts w:cstheme="minorHAnsi"/>
        </w:rPr>
        <w:t>non-</w:t>
      </w:r>
      <w:r w:rsidRPr="008F7C57">
        <w:rPr>
          <w:rFonts w:cstheme="minorHAnsi"/>
        </w:rPr>
        <w:t>clean area in the manufacturing unit of Biomedical Ltd.</w:t>
      </w:r>
    </w:p>
    <w:p w14:paraId="4C094F07" w14:textId="77777777" w:rsidR="00087F25" w:rsidRPr="008F7C57" w:rsidRDefault="00087F25" w:rsidP="00087F2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F7C57">
        <w:rPr>
          <w:rFonts w:cstheme="minorHAnsi"/>
          <w:b/>
        </w:rPr>
        <w:t>SCOPE:</w:t>
      </w:r>
    </w:p>
    <w:p w14:paraId="1C29933E" w14:textId="2E22166E" w:rsidR="00087F25" w:rsidRPr="008F7C57" w:rsidRDefault="00087F25" w:rsidP="00087F25">
      <w:pPr>
        <w:tabs>
          <w:tab w:val="left" w:pos="720"/>
        </w:tabs>
        <w:spacing w:after="0" w:line="240" w:lineRule="auto"/>
        <w:ind w:left="420"/>
        <w:jc w:val="both"/>
        <w:rPr>
          <w:rFonts w:cstheme="minorHAnsi"/>
        </w:rPr>
      </w:pPr>
      <w:r w:rsidRPr="008F7C57">
        <w:rPr>
          <w:rFonts w:cstheme="minorHAnsi"/>
        </w:rPr>
        <w:t xml:space="preserve">This SOP applies to the monitoring of the microbial load of the </w:t>
      </w:r>
      <w:r>
        <w:rPr>
          <w:rFonts w:cstheme="minorHAnsi"/>
        </w:rPr>
        <w:t>non-</w:t>
      </w:r>
      <w:r w:rsidRPr="008F7C57">
        <w:rPr>
          <w:rFonts w:cstheme="minorHAnsi"/>
        </w:rPr>
        <w:t>clean area in the manufacturing unit in</w:t>
      </w:r>
      <w:r w:rsidRPr="008F7C57">
        <w:rPr>
          <w:rFonts w:cstheme="minorHAnsi"/>
          <w:color w:val="C0504D"/>
        </w:rPr>
        <w:t xml:space="preserve"> </w:t>
      </w:r>
      <w:r w:rsidRPr="008F7C57">
        <w:rPr>
          <w:rFonts w:cstheme="minorHAnsi"/>
          <w:color w:val="000000" w:themeColor="text1"/>
        </w:rPr>
        <w:t>Biomedical Limited.</w:t>
      </w:r>
    </w:p>
    <w:p w14:paraId="020260E2" w14:textId="77777777" w:rsidR="00087F25" w:rsidRPr="008F7C57" w:rsidRDefault="00087F25" w:rsidP="00087F25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</w:p>
    <w:p w14:paraId="304B69C9" w14:textId="77777777" w:rsidR="00087F25" w:rsidRPr="008F7C57" w:rsidRDefault="00087F25" w:rsidP="00087F25">
      <w:p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3.0 RESPONSIBILITY/ACCOUNTABILITY:</w:t>
      </w:r>
    </w:p>
    <w:p w14:paraId="582619E3" w14:textId="77777777" w:rsidR="00087F25" w:rsidRPr="008F7C57" w:rsidRDefault="00087F25" w:rsidP="00087F25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Microbiologists are responsible for following this SOP </w:t>
      </w:r>
    </w:p>
    <w:p w14:paraId="48BC1073" w14:textId="77777777" w:rsidR="00087F25" w:rsidRPr="008F7C57" w:rsidRDefault="00087F25" w:rsidP="00087F25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>The Quality Control Head is to ensure the procedure outlined is followed.</w:t>
      </w:r>
    </w:p>
    <w:p w14:paraId="71CFF6B3" w14:textId="77777777" w:rsidR="00087F25" w:rsidRPr="008F7C57" w:rsidRDefault="00087F25" w:rsidP="00087F25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cstheme="minorHAnsi"/>
        </w:rPr>
      </w:pPr>
    </w:p>
    <w:p w14:paraId="52381295" w14:textId="77777777" w:rsidR="00087F25" w:rsidRPr="008F7C57" w:rsidRDefault="00087F25" w:rsidP="00087F25">
      <w:pPr>
        <w:pStyle w:val="ListParagraph"/>
        <w:numPr>
          <w:ilvl w:val="0"/>
          <w:numId w:val="12"/>
        </w:num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ABBREVIATIONS AND DEFINITIONS</w:t>
      </w:r>
      <w:r w:rsidRPr="008F7C57">
        <w:rPr>
          <w:rFonts w:cstheme="minorHAnsi"/>
          <w:b/>
        </w:rPr>
        <w:tab/>
      </w:r>
    </w:p>
    <w:p w14:paraId="4C2DCB26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TSA: Tryptone Soya Agar</w:t>
      </w:r>
    </w:p>
    <w:p w14:paraId="13D755A9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SDA: Sabouraud</w:t>
      </w:r>
      <w:bookmarkStart w:id="0" w:name="_GoBack"/>
      <w:bookmarkEnd w:id="0"/>
      <w:r w:rsidRPr="008F7C57">
        <w:rPr>
          <w:rFonts w:cstheme="minorHAnsi"/>
        </w:rPr>
        <w:t xml:space="preserve"> Dextrose Agar</w:t>
      </w:r>
    </w:p>
    <w:p w14:paraId="46FDFA9A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CFU: Colony forming unit</w:t>
      </w:r>
    </w:p>
    <w:p w14:paraId="1883C75B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IPA – Isopropyl Alcohol</w:t>
      </w:r>
    </w:p>
    <w:p w14:paraId="1DA7CE0C" w14:textId="77777777" w:rsidR="00944F34" w:rsidRPr="00944F34" w:rsidRDefault="00944F34" w:rsidP="00944F34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FC9A1E5" w14:textId="77777777" w:rsidR="00087F25" w:rsidRPr="008F7C57" w:rsidRDefault="00087F25" w:rsidP="00087F25">
      <w:pPr>
        <w:pStyle w:val="ListParagraph"/>
        <w:numPr>
          <w:ilvl w:val="0"/>
          <w:numId w:val="2"/>
        </w:numPr>
        <w:rPr>
          <w:rFonts w:cstheme="minorHAnsi"/>
          <w:b/>
        </w:rPr>
      </w:pPr>
      <w:bookmarkStart w:id="1" w:name="_Hlk170902440"/>
      <w:r w:rsidRPr="008F7C57">
        <w:rPr>
          <w:rFonts w:cstheme="minorHAnsi"/>
          <w:b/>
        </w:rPr>
        <w:t>PROCEDURE</w:t>
      </w:r>
    </w:p>
    <w:p w14:paraId="0554BCF0" w14:textId="4888375B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Sterilize the petri dishes in autoclave at 121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 xml:space="preserve">c for </w:t>
      </w:r>
      <w:r w:rsidR="00146103">
        <w:rPr>
          <w:rFonts w:cstheme="minorHAnsi"/>
        </w:rPr>
        <w:t>15-</w:t>
      </w:r>
      <w:r w:rsidRPr="008F7C57">
        <w:rPr>
          <w:rFonts w:cstheme="minorHAnsi"/>
        </w:rPr>
        <w:t>20minutes</w:t>
      </w:r>
    </w:p>
    <w:p w14:paraId="1EE10880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Prepare the TSA and SDA media required for plate exposure as per sop for media preparation</w:t>
      </w:r>
      <w:r>
        <w:rPr>
          <w:rFonts w:cstheme="minorHAnsi"/>
        </w:rPr>
        <w:t xml:space="preserve"> </w:t>
      </w:r>
      <w:r w:rsidRPr="00D04D3F">
        <w:rPr>
          <w:rFonts w:cstheme="minorHAnsi"/>
          <w:b/>
          <w:bCs/>
        </w:rPr>
        <w:t>BML-QDG-MC-001</w:t>
      </w:r>
    </w:p>
    <w:p w14:paraId="3A0FCAA7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The work bench and the Laminar Flow Cabinet should be disinfected with 70% IPA</w:t>
      </w:r>
    </w:p>
    <w:p w14:paraId="0ADE2C55" w14:textId="34E9A022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Pour about 15ml to 20ml of sterilized media cooled to 45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 xml:space="preserve">c aseptically into different sterile Petri-dishes under LAF and </w:t>
      </w:r>
      <w:r w:rsidR="00C20554" w:rsidRPr="008F7C57">
        <w:rPr>
          <w:rFonts w:cstheme="minorHAnsi"/>
        </w:rPr>
        <w:t>allow them</w:t>
      </w:r>
      <w:r w:rsidRPr="008F7C57">
        <w:rPr>
          <w:rFonts w:cstheme="minorHAnsi"/>
        </w:rPr>
        <w:t xml:space="preserve"> to solidify or set.</w:t>
      </w:r>
    </w:p>
    <w:p w14:paraId="08576D2F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solidification, pre incubate all the media containing petri dishes for 24 hours in an inverted position for detecting any contamination during plate pouring operations</w:t>
      </w:r>
    </w:p>
    <w:p w14:paraId="1D044F4F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examine all the petri plates without contamination for plate exposure operation</w:t>
      </w:r>
    </w:p>
    <w:p w14:paraId="49635C1F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Plates should be labeled accordingly</w:t>
      </w:r>
    </w:p>
    <w:p w14:paraId="03D1E39D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lastRenderedPageBreak/>
        <w:t>Sanitize the sampling box with 70%IPA</w:t>
      </w:r>
    </w:p>
    <w:p w14:paraId="2615A30D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Place all pre incubated media containing plates in the sampling box to areas for exposure</w:t>
      </w:r>
    </w:p>
    <w:p w14:paraId="271CF939" w14:textId="379DC25E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Expose the petri plates at each location following the environmental bioburden surveillance location list for </w:t>
      </w:r>
      <w:r>
        <w:rPr>
          <w:rFonts w:cstheme="minorHAnsi"/>
        </w:rPr>
        <w:t>non-</w:t>
      </w:r>
      <w:r w:rsidRPr="008F7C57">
        <w:rPr>
          <w:rFonts w:cstheme="minorHAnsi"/>
        </w:rPr>
        <w:t xml:space="preserve">clean area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-L01</w:t>
      </w:r>
      <w:r w:rsidRPr="008F7C57">
        <w:rPr>
          <w:rFonts w:cstheme="minorHAnsi"/>
        </w:rPr>
        <w:t xml:space="preserve"> by removing the upper </w:t>
      </w:r>
      <w:proofErr w:type="spellStart"/>
      <w:r w:rsidRPr="008F7C57">
        <w:rPr>
          <w:rFonts w:cstheme="minorHAnsi"/>
        </w:rPr>
        <w:t>lid</w:t>
      </w:r>
      <w:proofErr w:type="spellEnd"/>
      <w:r w:rsidRPr="008F7C57">
        <w:rPr>
          <w:rFonts w:cstheme="minorHAnsi"/>
        </w:rPr>
        <w:t xml:space="preserve"> of the petri plate and placing the media containing part at a point. Expose the petri plates for 4 hours</w:t>
      </w:r>
    </w:p>
    <w:p w14:paraId="1D91CED5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completion of 4 hours of exposure, close the petri plate with lid, collect all the petri plates in same sampling box and carry all exposed plates to laboratory</w:t>
      </w:r>
    </w:p>
    <w:p w14:paraId="7DB89405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Incubate all exposed petri plates in incubators at 20-25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72 hours for SDA plates and 30-35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48 hours for TSA plates in inverted position</w:t>
      </w:r>
    </w:p>
    <w:p w14:paraId="2D13916F" w14:textId="1D5F1095" w:rsidR="00087F25" w:rsidRPr="0053556E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count the number of colony forming units (</w:t>
      </w:r>
      <w:proofErr w:type="spellStart"/>
      <w:r w:rsidRPr="008F7C57">
        <w:rPr>
          <w:rFonts w:cstheme="minorHAnsi"/>
        </w:rPr>
        <w:t>cfu</w:t>
      </w:r>
      <w:proofErr w:type="spellEnd"/>
      <w:r w:rsidRPr="008F7C57">
        <w:rPr>
          <w:rFonts w:cstheme="minorHAnsi"/>
        </w:rPr>
        <w:t xml:space="preserve">) per plate and fill in the environmental monitoring record sheet for </w:t>
      </w:r>
      <w:r w:rsidR="00C20554">
        <w:rPr>
          <w:rFonts w:cstheme="minorHAnsi"/>
        </w:rPr>
        <w:t xml:space="preserve">both Infusion </w:t>
      </w:r>
      <w:r>
        <w:rPr>
          <w:rFonts w:cstheme="minorHAnsi"/>
        </w:rPr>
        <w:t>non-</w:t>
      </w:r>
      <w:r w:rsidRPr="008F7C57">
        <w:rPr>
          <w:rFonts w:cstheme="minorHAnsi"/>
        </w:rPr>
        <w:t xml:space="preserve">clean area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-F01</w:t>
      </w:r>
      <w:r w:rsidR="00C20554">
        <w:rPr>
          <w:rFonts w:cstheme="minorHAnsi"/>
          <w:b/>
          <w:bCs/>
        </w:rPr>
        <w:t xml:space="preserve"> </w:t>
      </w:r>
      <w:r w:rsidR="00C20554" w:rsidRPr="00C20554">
        <w:rPr>
          <w:rFonts w:cstheme="minorHAnsi"/>
        </w:rPr>
        <w:t>and</w:t>
      </w:r>
      <w:r w:rsidR="00C20554">
        <w:rPr>
          <w:rFonts w:cstheme="minorHAnsi"/>
          <w:b/>
          <w:bCs/>
        </w:rPr>
        <w:t xml:space="preserve"> </w:t>
      </w:r>
      <w:r w:rsidR="00C20554">
        <w:rPr>
          <w:rFonts w:cstheme="minorHAnsi"/>
        </w:rPr>
        <w:t>Syrup non-</w:t>
      </w:r>
      <w:r w:rsidR="00C20554" w:rsidRPr="008F7C57">
        <w:rPr>
          <w:rFonts w:cstheme="minorHAnsi"/>
        </w:rPr>
        <w:t xml:space="preserve">clean area </w:t>
      </w:r>
      <w:r w:rsidR="00C20554" w:rsidRPr="008F7C57">
        <w:rPr>
          <w:rFonts w:cstheme="minorHAnsi"/>
          <w:b/>
          <w:bCs/>
        </w:rPr>
        <w:t>BML-QDG-MC-01</w:t>
      </w:r>
      <w:r w:rsidR="00C20554">
        <w:rPr>
          <w:rFonts w:cstheme="minorHAnsi"/>
          <w:b/>
          <w:bCs/>
        </w:rPr>
        <w:t>1</w:t>
      </w:r>
      <w:r w:rsidR="00C20554" w:rsidRPr="008F7C57">
        <w:rPr>
          <w:rFonts w:cstheme="minorHAnsi"/>
          <w:b/>
          <w:bCs/>
        </w:rPr>
        <w:t>-F0</w:t>
      </w:r>
      <w:r w:rsidR="00C20554">
        <w:rPr>
          <w:rFonts w:cstheme="minorHAnsi"/>
          <w:b/>
          <w:bCs/>
        </w:rPr>
        <w:t>2</w:t>
      </w:r>
    </w:p>
    <w:p w14:paraId="62BF0E7D" w14:textId="77777777" w:rsidR="00087F25" w:rsidRPr="0053556E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9248F7">
        <w:rPr>
          <w:rFonts w:ascii="Calibri" w:hAnsi="Calibri" w:cs="Calibri"/>
          <w:sz w:val="24"/>
        </w:rPr>
        <w:t>Dispose contaminated plates (if any) according to SOP for microbial waste disposal</w:t>
      </w:r>
      <w:r>
        <w:rPr>
          <w:rFonts w:ascii="Calibri" w:hAnsi="Calibri" w:cs="Calibri"/>
          <w:sz w:val="24"/>
        </w:rPr>
        <w:t xml:space="preserve"> </w:t>
      </w:r>
    </w:p>
    <w:p w14:paraId="1EDE158F" w14:textId="569BAFF8" w:rsidR="00944F34" w:rsidRPr="00944F34" w:rsidRDefault="00087F25" w:rsidP="00087F25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  <w:r w:rsidRPr="0053556E">
        <w:rPr>
          <w:rFonts w:ascii="Calibri" w:hAnsi="Calibri" w:cs="Calibri"/>
          <w:b/>
          <w:bCs/>
          <w:sz w:val="24"/>
        </w:rPr>
        <w:t>BML-QDG-MC-008</w:t>
      </w:r>
    </w:p>
    <w:p w14:paraId="48EDD9E1" w14:textId="77777777" w:rsidR="00944F34" w:rsidRPr="00944F34" w:rsidRDefault="00944F34" w:rsidP="00944F34">
      <w:pPr>
        <w:spacing w:after="0"/>
        <w:jc w:val="both"/>
        <w:rPr>
          <w:rFonts w:cstheme="minorHAnsi"/>
          <w:sz w:val="24"/>
          <w:szCs w:val="24"/>
        </w:rPr>
      </w:pPr>
    </w:p>
    <w:p w14:paraId="4FA81D09" w14:textId="77777777" w:rsidR="00087F25" w:rsidRPr="008F7C57" w:rsidRDefault="00087F25" w:rsidP="00087F25">
      <w:pPr>
        <w:spacing w:after="0"/>
        <w:jc w:val="both"/>
        <w:rPr>
          <w:rFonts w:cstheme="minorHAnsi"/>
          <w:b/>
        </w:rPr>
      </w:pPr>
      <w:r w:rsidRPr="008F7C57">
        <w:rPr>
          <w:rFonts w:cstheme="minorHAnsi"/>
          <w:b/>
        </w:rPr>
        <w:t>Reporting</w:t>
      </w:r>
    </w:p>
    <w:p w14:paraId="7F6ED069" w14:textId="77777777" w:rsidR="00087F25" w:rsidRPr="008F7C57" w:rsidRDefault="00087F25" w:rsidP="00087F25">
      <w:pPr>
        <w:spacing w:after="0"/>
        <w:jc w:val="both"/>
        <w:rPr>
          <w:rFonts w:cstheme="minorHAnsi"/>
        </w:rPr>
      </w:pPr>
      <w:r w:rsidRPr="008F7C57">
        <w:rPr>
          <w:rFonts w:cstheme="minorHAnsi"/>
        </w:rPr>
        <w:t>Fumigation exercise should be done if the Microbial level of the area is confirmed high or above the stated limit.</w:t>
      </w:r>
    </w:p>
    <w:p w14:paraId="593E4CCC" w14:textId="77777777" w:rsidR="00087F25" w:rsidRDefault="00087F25" w:rsidP="00087F2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>WHO limit ------NMT 200 cfu</w:t>
      </w:r>
    </w:p>
    <w:p w14:paraId="4615034E" w14:textId="77777777" w:rsidR="00087F25" w:rsidRDefault="00087F25" w:rsidP="00087F2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>Alert limit ------- NMT 50 cfu</w:t>
      </w:r>
    </w:p>
    <w:p w14:paraId="2F2C8EF8" w14:textId="77777777" w:rsidR="00087F25" w:rsidRPr="005C5D72" w:rsidRDefault="00087F25" w:rsidP="00087F2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>Action limit ------NMT 100 cfu</w:t>
      </w:r>
    </w:p>
    <w:p w14:paraId="0F30355E" w14:textId="77777777" w:rsidR="00944F34" w:rsidRPr="00944F34" w:rsidRDefault="00944F34" w:rsidP="00944F34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129940C2" w14:textId="77777777" w:rsidR="00944F34" w:rsidRPr="00944F34" w:rsidRDefault="00944F34" w:rsidP="00944F34">
      <w:pPr>
        <w:spacing w:after="0"/>
        <w:jc w:val="both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Materials and Equipment</w:t>
      </w:r>
    </w:p>
    <w:p w14:paraId="1C560462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Sterile Petri plates</w:t>
      </w:r>
    </w:p>
    <w:p w14:paraId="6E02528D" w14:textId="63E9B8F4" w:rsidR="00146103" w:rsidRDefault="00146103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8F7C57">
        <w:rPr>
          <w:rFonts w:cstheme="minorHAnsi"/>
        </w:rPr>
        <w:t>Steril</w:t>
      </w:r>
      <w:r>
        <w:rPr>
          <w:rFonts w:cstheme="minorHAnsi"/>
        </w:rPr>
        <w:t>e Tryptic Soyabean Agar, Saboura</w:t>
      </w:r>
      <w:r w:rsidRPr="008F7C57">
        <w:rPr>
          <w:rFonts w:cstheme="minorHAnsi"/>
        </w:rPr>
        <w:t>ud dextrose agar</w:t>
      </w:r>
    </w:p>
    <w:p w14:paraId="4109ADC0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70% IPA</w:t>
      </w:r>
    </w:p>
    <w:p w14:paraId="2B5B651C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Cotton Wool</w:t>
      </w:r>
    </w:p>
    <w:p w14:paraId="6C42AC26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Laminar Flow Cabinet</w:t>
      </w:r>
    </w:p>
    <w:p w14:paraId="54D32ADC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Incubator</w:t>
      </w:r>
    </w:p>
    <w:p w14:paraId="45185ED1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Sampling box</w:t>
      </w:r>
    </w:p>
    <w:p w14:paraId="170717C7" w14:textId="022ECB98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Autoclave</w:t>
      </w:r>
    </w:p>
    <w:p w14:paraId="67D4F83D" w14:textId="77777777" w:rsidR="00944F34" w:rsidRPr="00944F34" w:rsidRDefault="00944F34" w:rsidP="00944F34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627F933" w14:textId="77777777" w:rsidR="00944F34" w:rsidRPr="00944F34" w:rsidRDefault="00944F34" w:rsidP="00944F34">
      <w:pPr>
        <w:spacing w:after="0" w:line="240" w:lineRule="auto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Safety, Health and Environment Precautions</w:t>
      </w:r>
    </w:p>
    <w:p w14:paraId="468FCD14" w14:textId="77777777" w:rsidR="00944F34" w:rsidRPr="00944F34" w:rsidRDefault="00944F34" w:rsidP="00944F34">
      <w:pPr>
        <w:pStyle w:val="ListParagraph"/>
        <w:numPr>
          <w:ilvl w:val="1"/>
          <w:numId w:val="4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Wear appropriate PPE</w:t>
      </w:r>
    </w:p>
    <w:p w14:paraId="15BB50E9" w14:textId="77777777" w:rsidR="00944F34" w:rsidRPr="00944F34" w:rsidRDefault="00944F34" w:rsidP="00944F34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bookmarkEnd w:id="1"/>
    <w:p w14:paraId="5AE78FBA" w14:textId="77777777" w:rsidR="00087F25" w:rsidRPr="008F7C57" w:rsidRDefault="00087F25" w:rsidP="00087F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>REFERENCE/ENCLOSURE</w:t>
      </w:r>
    </w:p>
    <w:p w14:paraId="0081B328" w14:textId="73D3B9FB" w:rsidR="00087F25" w:rsidRPr="001571A5" w:rsidRDefault="00087F25" w:rsidP="00087F25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>
        <w:rPr>
          <w:rFonts w:cstheme="minorHAnsi"/>
        </w:rPr>
        <w:t>infusion non-</w:t>
      </w:r>
      <w:r w:rsidRPr="008F7C57">
        <w:rPr>
          <w:rFonts w:cstheme="minorHAnsi"/>
        </w:rPr>
        <w:t xml:space="preserve">clean area -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-F01</w:t>
      </w:r>
    </w:p>
    <w:p w14:paraId="0AC2BE2E" w14:textId="5D42A65D" w:rsidR="00087F25" w:rsidRPr="001571A5" w:rsidRDefault="00087F25" w:rsidP="00087F25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>
        <w:rPr>
          <w:rFonts w:cstheme="minorHAnsi"/>
        </w:rPr>
        <w:t>syrup non-</w:t>
      </w:r>
      <w:r w:rsidRPr="008F7C57">
        <w:rPr>
          <w:rFonts w:cstheme="minorHAnsi"/>
        </w:rPr>
        <w:t xml:space="preserve">clean area -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-F0</w:t>
      </w:r>
      <w:r>
        <w:rPr>
          <w:rFonts w:cstheme="minorHAnsi"/>
          <w:b/>
          <w:bCs/>
        </w:rPr>
        <w:t>2</w:t>
      </w:r>
    </w:p>
    <w:p w14:paraId="6C06AA79" w14:textId="3727B4D2" w:rsidR="00087F25" w:rsidRPr="00D04D3F" w:rsidRDefault="00087F25" w:rsidP="00087F25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>Environmental bioburden surveillance location list</w:t>
      </w:r>
      <w:r>
        <w:rPr>
          <w:rFonts w:cstheme="minorHAnsi"/>
        </w:rPr>
        <w:t xml:space="preserve"> for clean area</w:t>
      </w:r>
      <w:r w:rsidRPr="008F7C57">
        <w:rPr>
          <w:rFonts w:cstheme="minorHAnsi"/>
        </w:rPr>
        <w:t xml:space="preserve"> -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-L01</w:t>
      </w:r>
    </w:p>
    <w:p w14:paraId="56C6DF66" w14:textId="77777777" w:rsidR="00087F25" w:rsidRPr="008F7C57" w:rsidRDefault="00087F25" w:rsidP="00087F25">
      <w:pPr>
        <w:pStyle w:val="ListParagraph"/>
        <w:spacing w:after="0" w:line="276" w:lineRule="auto"/>
        <w:ind w:left="426"/>
        <w:jc w:val="both"/>
        <w:rPr>
          <w:rFonts w:cstheme="minorHAnsi"/>
        </w:rPr>
      </w:pPr>
    </w:p>
    <w:p w14:paraId="267542D1" w14:textId="77777777" w:rsidR="00087F25" w:rsidRPr="008F7C57" w:rsidRDefault="00087F25" w:rsidP="00087F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087F25" w:rsidRPr="008F7C57" w14:paraId="09D00879" w14:textId="77777777" w:rsidTr="0028582E">
        <w:trPr>
          <w:trHeight w:val="261"/>
        </w:trPr>
        <w:tc>
          <w:tcPr>
            <w:tcW w:w="4644" w:type="dxa"/>
            <w:shd w:val="clear" w:color="auto" w:fill="FFFFFF"/>
          </w:tcPr>
          <w:p w14:paraId="7B9121F1" w14:textId="77777777" w:rsidR="00087F25" w:rsidRPr="00AE3E98" w:rsidRDefault="00087F25" w:rsidP="0028582E">
            <w:pPr>
              <w:pStyle w:val="Header"/>
              <w:rPr>
                <w:rFonts w:cstheme="minorHAnsi"/>
                <w:bCs/>
                <w:snapToGrid w:val="0"/>
              </w:rPr>
            </w:pPr>
            <w:r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087F25" w:rsidRPr="008F7C57" w14:paraId="4DDEFDF5" w14:textId="77777777" w:rsidTr="0028582E">
        <w:trPr>
          <w:trHeight w:val="276"/>
        </w:trPr>
        <w:tc>
          <w:tcPr>
            <w:tcW w:w="4644" w:type="dxa"/>
            <w:shd w:val="clear" w:color="auto" w:fill="FFFFFF"/>
          </w:tcPr>
          <w:p w14:paraId="0CE1CF6B" w14:textId="77777777" w:rsidR="00087F25" w:rsidRPr="008F7C57" w:rsidRDefault="00087F25" w:rsidP="0028582E">
            <w:pPr>
              <w:pStyle w:val="Header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Microbiologist</w:t>
            </w:r>
          </w:p>
        </w:tc>
      </w:tr>
    </w:tbl>
    <w:p w14:paraId="7EC181C8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</w:p>
    <w:p w14:paraId="609CD76E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87F25" w:rsidRPr="008F7C57" w14:paraId="19E7DD4F" w14:textId="77777777" w:rsidTr="0028582E">
        <w:tc>
          <w:tcPr>
            <w:tcW w:w="2610" w:type="dxa"/>
            <w:shd w:val="clear" w:color="auto" w:fill="auto"/>
          </w:tcPr>
          <w:p w14:paraId="7C0187E0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1C6924F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QUALITY ASSURANCE</w:t>
            </w:r>
          </w:p>
        </w:tc>
      </w:tr>
      <w:tr w:rsidR="00087F25" w:rsidRPr="008F7C57" w14:paraId="137F0E75" w14:textId="77777777" w:rsidTr="0028582E">
        <w:tc>
          <w:tcPr>
            <w:tcW w:w="2610" w:type="dxa"/>
            <w:shd w:val="clear" w:color="auto" w:fill="auto"/>
          </w:tcPr>
          <w:p w14:paraId="6F21D5CB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013D27F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MICROBIOLOGY LABORATORY</w:t>
            </w:r>
          </w:p>
        </w:tc>
      </w:tr>
    </w:tbl>
    <w:p w14:paraId="0C5A5A74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</w:p>
    <w:p w14:paraId="014CBAE7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087F25" w:rsidRPr="008F7C57" w14:paraId="03A6FE00" w14:textId="77777777" w:rsidTr="0028582E">
        <w:tc>
          <w:tcPr>
            <w:tcW w:w="2263" w:type="dxa"/>
            <w:shd w:val="clear" w:color="auto" w:fill="auto"/>
          </w:tcPr>
          <w:p w14:paraId="77AAD805" w14:textId="77777777" w:rsidR="00087F25" w:rsidRPr="008F7C57" w:rsidRDefault="00087F25" w:rsidP="0028582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3" w:type="dxa"/>
            <w:shd w:val="clear" w:color="auto" w:fill="auto"/>
          </w:tcPr>
          <w:p w14:paraId="702E36FD" w14:textId="77777777" w:rsidR="00087F25" w:rsidRPr="008F7C57" w:rsidRDefault="00087F25" w:rsidP="0028582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38006ECA" w14:textId="77777777" w:rsidR="00087F25" w:rsidRPr="008F7C57" w:rsidRDefault="00087F25" w:rsidP="0028582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87F25" w:rsidRPr="008F7C57" w14:paraId="6A21C4FE" w14:textId="77777777" w:rsidTr="0028582E">
        <w:tc>
          <w:tcPr>
            <w:tcW w:w="2263" w:type="dxa"/>
            <w:shd w:val="clear" w:color="auto" w:fill="auto"/>
          </w:tcPr>
          <w:p w14:paraId="386AE578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3" w:type="dxa"/>
            <w:shd w:val="clear" w:color="auto" w:fill="auto"/>
          </w:tcPr>
          <w:p w14:paraId="77F21185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1C970EDC" w14:textId="77777777" w:rsidR="00087F25" w:rsidRPr="008F7C57" w:rsidRDefault="00087F25" w:rsidP="0028582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 To Update</w:t>
            </w:r>
          </w:p>
        </w:tc>
      </w:tr>
      <w:tr w:rsidR="00087F25" w:rsidRPr="008F7C57" w14:paraId="552373F1" w14:textId="77777777" w:rsidTr="0028582E">
        <w:tc>
          <w:tcPr>
            <w:tcW w:w="2263" w:type="dxa"/>
            <w:shd w:val="clear" w:color="auto" w:fill="auto"/>
          </w:tcPr>
          <w:p w14:paraId="2C8F3185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843" w:type="dxa"/>
            <w:shd w:val="clear" w:color="auto" w:fill="auto"/>
          </w:tcPr>
          <w:p w14:paraId="0C6B8EB7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154EBC54" w14:textId="77777777" w:rsidR="00087F25" w:rsidRPr="008F7C57" w:rsidRDefault="00087F25" w:rsidP="0028582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Inclusion of enclosures format</w:t>
            </w:r>
          </w:p>
          <w:p w14:paraId="089B9EB0" w14:textId="77777777" w:rsidR="00087F25" w:rsidRPr="008F7C57" w:rsidRDefault="00087F25" w:rsidP="0028582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2AA68B5" w14:textId="77777777" w:rsidR="00944F34" w:rsidRPr="00944F34" w:rsidRDefault="00944F34" w:rsidP="00944F34">
      <w:pPr>
        <w:rPr>
          <w:rFonts w:cstheme="minorHAnsi"/>
          <w:sz w:val="24"/>
          <w:szCs w:val="24"/>
        </w:rPr>
      </w:pPr>
    </w:p>
    <w:p w14:paraId="2421F707" w14:textId="77777777" w:rsidR="002C70FE" w:rsidRPr="00944F34" w:rsidRDefault="002C70FE">
      <w:pPr>
        <w:rPr>
          <w:rFonts w:cstheme="minorHAnsi"/>
          <w:sz w:val="24"/>
          <w:szCs w:val="24"/>
        </w:rPr>
      </w:pPr>
    </w:p>
    <w:sectPr w:rsidR="002C70FE" w:rsidRPr="00944F34" w:rsidSect="006109E9">
      <w:headerReference w:type="default" r:id="rId8"/>
      <w:footerReference w:type="default" r:id="rId9"/>
      <w:pgSz w:w="12240" w:h="15840"/>
      <w:pgMar w:top="1440" w:right="1440" w:bottom="993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A47AE3" w14:textId="77777777" w:rsidR="00B745A8" w:rsidRDefault="00B745A8" w:rsidP="00944F34">
      <w:pPr>
        <w:spacing w:after="0" w:line="240" w:lineRule="auto"/>
      </w:pPr>
      <w:r>
        <w:separator/>
      </w:r>
    </w:p>
  </w:endnote>
  <w:endnote w:type="continuationSeparator" w:id="0">
    <w:p w14:paraId="115900AA" w14:textId="77777777" w:rsidR="00B745A8" w:rsidRDefault="00B745A8" w:rsidP="0094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521261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E01F1A6" w14:textId="107D0AE4" w:rsidR="006109E9" w:rsidRDefault="006109E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610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610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BCF37F" w14:textId="77777777" w:rsidR="006109E9" w:rsidRDefault="006109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7FEB44" w14:textId="77777777" w:rsidR="00B745A8" w:rsidRDefault="00B745A8" w:rsidP="00944F34">
      <w:pPr>
        <w:spacing w:after="0" w:line="240" w:lineRule="auto"/>
      </w:pPr>
      <w:r>
        <w:separator/>
      </w:r>
    </w:p>
  </w:footnote>
  <w:footnote w:type="continuationSeparator" w:id="0">
    <w:p w14:paraId="32E17D84" w14:textId="77777777" w:rsidR="00B745A8" w:rsidRDefault="00B745A8" w:rsidP="00944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C4A4A7" w14:textId="77777777" w:rsidR="00B939BD" w:rsidRPr="00565BDB" w:rsidRDefault="00B939BD" w:rsidP="007748DE">
    <w:pPr>
      <w:pStyle w:val="Header"/>
    </w:pPr>
  </w:p>
  <w:tbl>
    <w:tblPr>
      <w:tblW w:w="10913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1559"/>
      <w:gridCol w:w="425"/>
      <w:gridCol w:w="3260"/>
      <w:gridCol w:w="426"/>
      <w:gridCol w:w="1559"/>
      <w:gridCol w:w="1701"/>
    </w:tblGrid>
    <w:tr w:rsidR="00087F25" w:rsidRPr="00565BDB" w14:paraId="35520B6B" w14:textId="77777777" w:rsidTr="0028582E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3451F748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CA85DD5" wp14:editId="7224867F">
                <wp:extent cx="1019175" cy="904875"/>
                <wp:effectExtent l="0" t="0" r="9525" b="0"/>
                <wp:docPr id="126285826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5"/>
          <w:shd w:val="clear" w:color="auto" w:fill="auto"/>
        </w:tcPr>
        <w:p w14:paraId="478842AC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51729F31" w14:textId="77777777" w:rsidR="00087F25" w:rsidRPr="00C45947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087F25" w:rsidRPr="00565BDB" w14:paraId="472AC4C3" w14:textId="77777777" w:rsidTr="0028582E">
      <w:trPr>
        <w:trHeight w:val="650"/>
      </w:trPr>
      <w:tc>
        <w:tcPr>
          <w:tcW w:w="1983" w:type="dxa"/>
          <w:vMerge/>
          <w:shd w:val="clear" w:color="auto" w:fill="auto"/>
        </w:tcPr>
        <w:p w14:paraId="278CE1F0" w14:textId="77777777" w:rsidR="00087F25" w:rsidRPr="00565BDB" w:rsidRDefault="00087F25" w:rsidP="00087F25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29" w:type="dxa"/>
          <w:gridSpan w:val="5"/>
          <w:shd w:val="clear" w:color="auto" w:fill="auto"/>
        </w:tcPr>
        <w:p w14:paraId="62C47466" w14:textId="779F3061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Environmental Bioburden of Non-Clean Area</w:t>
          </w:r>
        </w:p>
      </w:tc>
      <w:tc>
        <w:tcPr>
          <w:tcW w:w="1701" w:type="dxa"/>
          <w:vMerge/>
          <w:shd w:val="clear" w:color="auto" w:fill="auto"/>
        </w:tcPr>
        <w:p w14:paraId="25B26072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</w:tr>
    <w:tr w:rsidR="00087F25" w:rsidRPr="00565BDB" w14:paraId="635B6B51" w14:textId="77777777" w:rsidTr="0028582E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4ECB5464" w14:textId="77777777" w:rsidR="00087F25" w:rsidRPr="00565BDB" w:rsidRDefault="00087F25" w:rsidP="00087F25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4" w:type="dxa"/>
          <w:gridSpan w:val="2"/>
          <w:vMerge w:val="restart"/>
          <w:shd w:val="clear" w:color="auto" w:fill="auto"/>
        </w:tcPr>
        <w:p w14:paraId="69715B37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86" w:type="dxa"/>
          <w:gridSpan w:val="2"/>
          <w:vMerge w:val="restart"/>
          <w:shd w:val="clear" w:color="auto" w:fill="auto"/>
        </w:tcPr>
        <w:p w14:paraId="3CC5337C" w14:textId="77777777" w:rsidR="00087F25" w:rsidRPr="00C45947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454E21A" w14:textId="4B4068A0" w:rsidR="00087F25" w:rsidRPr="00C45947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-MC-01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</w:p>
      </w:tc>
      <w:tc>
        <w:tcPr>
          <w:tcW w:w="1559" w:type="dxa"/>
          <w:shd w:val="clear" w:color="auto" w:fill="auto"/>
          <w:vAlign w:val="bottom"/>
        </w:tcPr>
        <w:p w14:paraId="7772F947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10D2001F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087F25" w:rsidRPr="00565BDB" w14:paraId="0D95E14F" w14:textId="77777777" w:rsidTr="0028582E">
      <w:trPr>
        <w:trHeight w:val="70"/>
      </w:trPr>
      <w:tc>
        <w:tcPr>
          <w:tcW w:w="1983" w:type="dxa"/>
          <w:vMerge/>
          <w:shd w:val="clear" w:color="auto" w:fill="auto"/>
        </w:tcPr>
        <w:p w14:paraId="4530FC42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4" w:type="dxa"/>
          <w:gridSpan w:val="2"/>
          <w:vMerge/>
          <w:shd w:val="clear" w:color="auto" w:fill="auto"/>
        </w:tcPr>
        <w:p w14:paraId="034A5728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vMerge/>
          <w:shd w:val="clear" w:color="auto" w:fill="auto"/>
        </w:tcPr>
        <w:p w14:paraId="55FE5194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188C6F84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5E9ECFC7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087F25" w:rsidRPr="00565BDB" w14:paraId="3AC5370C" w14:textId="77777777" w:rsidTr="0028582E">
      <w:trPr>
        <w:trHeight w:val="334"/>
      </w:trPr>
      <w:tc>
        <w:tcPr>
          <w:tcW w:w="1983" w:type="dxa"/>
          <w:shd w:val="clear" w:color="auto" w:fill="auto"/>
        </w:tcPr>
        <w:p w14:paraId="49F14946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4" w:type="dxa"/>
          <w:gridSpan w:val="2"/>
          <w:shd w:val="clear" w:color="auto" w:fill="auto"/>
        </w:tcPr>
        <w:p w14:paraId="4894D766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86" w:type="dxa"/>
          <w:gridSpan w:val="2"/>
          <w:vMerge/>
          <w:shd w:val="clear" w:color="auto" w:fill="auto"/>
        </w:tcPr>
        <w:p w14:paraId="11183D26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69EE8D27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7FAA13C4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087F25" w:rsidRPr="00565BDB" w14:paraId="7382CB5D" w14:textId="77777777" w:rsidTr="0028582E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3ADD901E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60EE90AF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6" w:type="dxa"/>
          <w:gridSpan w:val="3"/>
          <w:shd w:val="clear" w:color="auto" w:fill="auto"/>
        </w:tcPr>
        <w:p w14:paraId="3B3175D9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087F25" w:rsidRPr="00565BDB" w14:paraId="6A013DAF" w14:textId="77777777" w:rsidTr="0028582E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7BC09E33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27820EA1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3"/>
          <w:shd w:val="clear" w:color="auto" w:fill="auto"/>
        </w:tcPr>
        <w:p w14:paraId="4377F2F5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</w:rPr>
          </w:pPr>
        </w:p>
        <w:p w14:paraId="6BB06AE2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7CBC08F" w14:textId="42724ADB" w:rsidR="00B939BD" w:rsidRPr="007748DE" w:rsidRDefault="00B745A8" w:rsidP="007748DE">
    <w:pPr>
      <w:pStyle w:val="Header"/>
    </w:pPr>
    <w:r>
      <w:rPr>
        <w:noProof/>
      </w:rPr>
      <w:pict w14:anchorId="256F3E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CEF3683"/>
    <w:multiLevelType w:val="multilevel"/>
    <w:tmpl w:val="DC928936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5FA3426"/>
    <w:multiLevelType w:val="hybridMultilevel"/>
    <w:tmpl w:val="BD1EA08A"/>
    <w:lvl w:ilvl="0" w:tplc="7D1410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2F00EE"/>
    <w:multiLevelType w:val="hybridMultilevel"/>
    <w:tmpl w:val="D70EEE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33FB5253"/>
    <w:multiLevelType w:val="hybridMultilevel"/>
    <w:tmpl w:val="6CE4DB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BF31D9"/>
    <w:multiLevelType w:val="hybridMultilevel"/>
    <w:tmpl w:val="32D695E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D42797"/>
    <w:multiLevelType w:val="hybridMultilevel"/>
    <w:tmpl w:val="2E34DAB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C84C7F"/>
    <w:multiLevelType w:val="hybridMultilevel"/>
    <w:tmpl w:val="B6740BA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351F22"/>
    <w:multiLevelType w:val="hybridMultilevel"/>
    <w:tmpl w:val="42029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3812CF"/>
    <w:multiLevelType w:val="hybridMultilevel"/>
    <w:tmpl w:val="8FC4B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0813E2"/>
    <w:multiLevelType w:val="hybridMultilevel"/>
    <w:tmpl w:val="E5E4DB6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236A64"/>
    <w:multiLevelType w:val="hybridMultilevel"/>
    <w:tmpl w:val="3FF62FE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13"/>
  </w:num>
  <w:num w:numId="10">
    <w:abstractNumId w:val="11"/>
  </w:num>
  <w:num w:numId="11">
    <w:abstractNumId w:val="9"/>
  </w:num>
  <w:num w:numId="12">
    <w:abstractNumId w:val="3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F34"/>
    <w:rsid w:val="00087F25"/>
    <w:rsid w:val="00146103"/>
    <w:rsid w:val="001B267A"/>
    <w:rsid w:val="001D7AD2"/>
    <w:rsid w:val="002C70FE"/>
    <w:rsid w:val="002D5997"/>
    <w:rsid w:val="004E5023"/>
    <w:rsid w:val="005573AD"/>
    <w:rsid w:val="005D2A0A"/>
    <w:rsid w:val="006109E9"/>
    <w:rsid w:val="00794A4F"/>
    <w:rsid w:val="00867E63"/>
    <w:rsid w:val="00921803"/>
    <w:rsid w:val="00944F34"/>
    <w:rsid w:val="009A19E1"/>
    <w:rsid w:val="00A80529"/>
    <w:rsid w:val="00AB554E"/>
    <w:rsid w:val="00B745A8"/>
    <w:rsid w:val="00B8369C"/>
    <w:rsid w:val="00B939BD"/>
    <w:rsid w:val="00BF137B"/>
    <w:rsid w:val="00C03810"/>
    <w:rsid w:val="00C20554"/>
    <w:rsid w:val="00C34E68"/>
    <w:rsid w:val="00D81616"/>
    <w:rsid w:val="00DF6F03"/>
    <w:rsid w:val="00FA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E794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F34"/>
  </w:style>
  <w:style w:type="paragraph" w:styleId="Heading1">
    <w:name w:val="heading 1"/>
    <w:basedOn w:val="Normal"/>
    <w:next w:val="Normal"/>
    <w:link w:val="Heading1Char"/>
    <w:uiPriority w:val="9"/>
    <w:qFormat/>
    <w:rsid w:val="0094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4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4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44F34"/>
  </w:style>
  <w:style w:type="paragraph" w:styleId="BodyTextIndent2">
    <w:name w:val="Body Text Indent 2"/>
    <w:basedOn w:val="Normal"/>
    <w:link w:val="BodyTextIndent2Char"/>
    <w:rsid w:val="00944F3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44F3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F34"/>
  </w:style>
  <w:style w:type="paragraph" w:styleId="BalloonText">
    <w:name w:val="Balloon Text"/>
    <w:basedOn w:val="Normal"/>
    <w:link w:val="BalloonTextChar"/>
    <w:uiPriority w:val="99"/>
    <w:semiHidden/>
    <w:unhideWhenUsed/>
    <w:rsid w:val="00FA2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4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F34"/>
  </w:style>
  <w:style w:type="paragraph" w:styleId="Heading1">
    <w:name w:val="heading 1"/>
    <w:basedOn w:val="Normal"/>
    <w:next w:val="Normal"/>
    <w:link w:val="Heading1Char"/>
    <w:uiPriority w:val="9"/>
    <w:qFormat/>
    <w:rsid w:val="0094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4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4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44F34"/>
  </w:style>
  <w:style w:type="paragraph" w:styleId="BodyTextIndent2">
    <w:name w:val="Body Text Indent 2"/>
    <w:basedOn w:val="Normal"/>
    <w:link w:val="BodyTextIndent2Char"/>
    <w:rsid w:val="00944F3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44F3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F34"/>
  </w:style>
  <w:style w:type="paragraph" w:styleId="BalloonText">
    <w:name w:val="Balloon Text"/>
    <w:basedOn w:val="Normal"/>
    <w:link w:val="BalloonTextChar"/>
    <w:uiPriority w:val="99"/>
    <w:semiHidden/>
    <w:unhideWhenUsed/>
    <w:rsid w:val="00FA2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4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2025-10-26T19:05:00Z</cp:lastPrinted>
  <dcterms:created xsi:type="dcterms:W3CDTF">2024-07-30T07:48:00Z</dcterms:created>
  <dcterms:modified xsi:type="dcterms:W3CDTF">2026-03-11T02:36:00Z</dcterms:modified>
</cp:coreProperties>
</file>