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0F6B8A" w14:textId="1C72FA4A" w:rsidR="00B03100" w:rsidRPr="002164EC" w:rsidRDefault="006E1503" w:rsidP="00472C32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-144" w:right="144"/>
        <w:jc w:val="both"/>
        <w:rPr>
          <w:rFonts w:ascii="Calibri" w:hAnsi="Calibri" w:cs="Calibri"/>
          <w:b/>
          <w:sz w:val="22"/>
          <w:szCs w:val="22"/>
        </w:rPr>
      </w:pPr>
      <w:r w:rsidRPr="002164EC">
        <w:rPr>
          <w:rFonts w:ascii="Calibri" w:hAnsi="Calibri" w:cs="Calibri"/>
          <w:b/>
          <w:sz w:val="22"/>
          <w:szCs w:val="22"/>
        </w:rPr>
        <w:t>OBJECTIVE</w:t>
      </w:r>
    </w:p>
    <w:p w14:paraId="69469D30" w14:textId="77777777" w:rsidR="00415BEF" w:rsidRPr="002164EC" w:rsidRDefault="00415BEF" w:rsidP="00472C32">
      <w:pPr>
        <w:autoSpaceDE w:val="0"/>
        <w:autoSpaceDN w:val="0"/>
        <w:adjustRightInd w:val="0"/>
        <w:spacing w:line="360" w:lineRule="auto"/>
        <w:ind w:left="-144" w:right="144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To define the standard procedure for the safe and effective decontamination of reference organisms after usage in microbiological analysis, ensuring laboratory biosafety and compliance with pharmaceutical industry standards.</w:t>
      </w:r>
    </w:p>
    <w:p w14:paraId="3D1278FC" w14:textId="77777777" w:rsidR="00F32D54" w:rsidRPr="002164EC" w:rsidRDefault="00F32D54" w:rsidP="00472C32">
      <w:pPr>
        <w:autoSpaceDE w:val="0"/>
        <w:autoSpaceDN w:val="0"/>
        <w:adjustRightInd w:val="0"/>
        <w:spacing w:line="360" w:lineRule="auto"/>
        <w:ind w:left="-144" w:right="144"/>
        <w:rPr>
          <w:rFonts w:ascii="Calibri" w:hAnsi="Calibri" w:cs="Calibri"/>
          <w:sz w:val="22"/>
          <w:szCs w:val="22"/>
        </w:rPr>
      </w:pPr>
    </w:p>
    <w:p w14:paraId="25563233" w14:textId="785F9153" w:rsidR="00B03100" w:rsidRPr="002164EC" w:rsidRDefault="006E1503" w:rsidP="00472C3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-144" w:right="144"/>
        <w:jc w:val="both"/>
        <w:rPr>
          <w:rFonts w:ascii="Calibri" w:hAnsi="Calibri" w:cs="Calibri"/>
          <w:b/>
          <w:sz w:val="22"/>
          <w:szCs w:val="22"/>
        </w:rPr>
      </w:pPr>
      <w:r w:rsidRPr="002164EC">
        <w:rPr>
          <w:rFonts w:ascii="Calibri" w:hAnsi="Calibri" w:cs="Calibri"/>
          <w:b/>
          <w:sz w:val="22"/>
          <w:szCs w:val="22"/>
        </w:rPr>
        <w:t>SCOPE</w:t>
      </w:r>
    </w:p>
    <w:p w14:paraId="76D09D20" w14:textId="1CBC7BB9" w:rsidR="00B03100" w:rsidRPr="002164EC" w:rsidRDefault="00415BEF" w:rsidP="00472C32">
      <w:pPr>
        <w:pStyle w:val="BodyText"/>
        <w:spacing w:after="0" w:line="360" w:lineRule="auto"/>
        <w:ind w:left="-144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This procedure applies to all microbiology laboratory personnel involved in the handling, processing, and disposal of reference organisms used for quality control testing within microbiological Laboratory environment.</w:t>
      </w:r>
    </w:p>
    <w:p w14:paraId="1D918C64" w14:textId="77777777" w:rsidR="00F32D54" w:rsidRPr="002164EC" w:rsidRDefault="00F32D54" w:rsidP="00472C32">
      <w:pPr>
        <w:pStyle w:val="BodyText"/>
        <w:spacing w:after="0" w:line="360" w:lineRule="auto"/>
        <w:ind w:left="-144"/>
        <w:rPr>
          <w:rFonts w:ascii="Calibri" w:hAnsi="Calibri" w:cs="Calibri"/>
          <w:bCs/>
          <w:sz w:val="22"/>
          <w:szCs w:val="22"/>
        </w:rPr>
      </w:pPr>
    </w:p>
    <w:p w14:paraId="3C28C338" w14:textId="34AC63AF" w:rsidR="00B03100" w:rsidRPr="002164EC" w:rsidRDefault="006E1503" w:rsidP="00472C32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-144" w:right="144"/>
        <w:jc w:val="both"/>
        <w:rPr>
          <w:rFonts w:ascii="Calibri" w:hAnsi="Calibri" w:cs="Calibri"/>
          <w:b/>
          <w:sz w:val="22"/>
          <w:szCs w:val="22"/>
        </w:rPr>
      </w:pPr>
      <w:r w:rsidRPr="002164EC">
        <w:rPr>
          <w:rFonts w:ascii="Calibri" w:hAnsi="Calibri" w:cs="Calibri"/>
          <w:b/>
          <w:sz w:val="22"/>
          <w:szCs w:val="22"/>
        </w:rPr>
        <w:t>RESPONSIBILITIES/ACCOUNTABILITIES</w:t>
      </w:r>
    </w:p>
    <w:p w14:paraId="1C34116C" w14:textId="356BCEC8" w:rsidR="00415BEF" w:rsidRPr="002164EC" w:rsidRDefault="00415BEF" w:rsidP="00F32D5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360" w:lineRule="auto"/>
        <w:ind w:left="426" w:right="144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Microbiologists: To perform decontamination procedures as outlined.</w:t>
      </w:r>
    </w:p>
    <w:p w14:paraId="148D1CD3" w14:textId="3F90B0C1" w:rsidR="00415BEF" w:rsidRPr="002164EC" w:rsidRDefault="00415BEF" w:rsidP="00F32D5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360" w:lineRule="auto"/>
        <w:ind w:left="426" w:right="144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Quality Control Head: To ensure compliance with the SOP and conduct periodic reviews.</w:t>
      </w:r>
    </w:p>
    <w:p w14:paraId="05E31F35" w14:textId="6F73322C" w:rsidR="00415BEF" w:rsidRPr="002164EC" w:rsidRDefault="00415BEF" w:rsidP="00F32D5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360" w:lineRule="auto"/>
        <w:ind w:left="426" w:right="144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Quality Assurance Manager: To audit and verify decontamination practices.</w:t>
      </w:r>
    </w:p>
    <w:p w14:paraId="306F88A8" w14:textId="77777777" w:rsidR="00F32D54" w:rsidRPr="002164EC" w:rsidRDefault="00F32D54" w:rsidP="00F32D54">
      <w:pPr>
        <w:pStyle w:val="ListParagraph"/>
        <w:autoSpaceDE w:val="0"/>
        <w:autoSpaceDN w:val="0"/>
        <w:adjustRightInd w:val="0"/>
        <w:spacing w:line="360" w:lineRule="auto"/>
        <w:ind w:left="426" w:right="144"/>
        <w:rPr>
          <w:rFonts w:ascii="Calibri" w:hAnsi="Calibri" w:cs="Calibri"/>
          <w:sz w:val="22"/>
          <w:szCs w:val="22"/>
        </w:rPr>
      </w:pPr>
    </w:p>
    <w:p w14:paraId="7A25BF10" w14:textId="54AD8D61" w:rsidR="00B03100" w:rsidRPr="002164EC" w:rsidRDefault="006E1503" w:rsidP="00415BEF">
      <w:pPr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-144" w:right="144"/>
        <w:jc w:val="both"/>
        <w:rPr>
          <w:rFonts w:ascii="Calibri" w:hAnsi="Calibri" w:cs="Calibri"/>
          <w:b/>
          <w:bCs/>
          <w:sz w:val="22"/>
          <w:szCs w:val="22"/>
        </w:rPr>
      </w:pPr>
      <w:r w:rsidRPr="002164EC">
        <w:rPr>
          <w:rFonts w:ascii="Calibri" w:hAnsi="Calibri" w:cs="Calibri"/>
          <w:b/>
          <w:sz w:val="22"/>
          <w:szCs w:val="22"/>
        </w:rPr>
        <w:t>ABBREVIATIONS AND DEFINITIONS</w:t>
      </w:r>
    </w:p>
    <w:p w14:paraId="76B46D86" w14:textId="1FB9585A" w:rsidR="00472C32" w:rsidRPr="002164EC" w:rsidRDefault="00472C32" w:rsidP="00AF23B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360" w:lineRule="auto"/>
        <w:ind w:left="426" w:right="144"/>
        <w:jc w:val="both"/>
        <w:rPr>
          <w:rFonts w:ascii="Calibri" w:hAnsi="Calibri" w:cs="Calibri"/>
          <w:bCs/>
          <w:sz w:val="22"/>
          <w:szCs w:val="22"/>
        </w:rPr>
      </w:pPr>
      <w:r w:rsidRPr="002164EC">
        <w:rPr>
          <w:rFonts w:ascii="Calibri" w:hAnsi="Calibri" w:cs="Calibri"/>
          <w:bCs/>
          <w:sz w:val="22"/>
          <w:szCs w:val="22"/>
        </w:rPr>
        <w:t>PPE: Personal Protective Equipment</w:t>
      </w:r>
    </w:p>
    <w:p w14:paraId="02DAB7A0" w14:textId="247F4ADD" w:rsidR="00472C32" w:rsidRPr="002164EC" w:rsidRDefault="00472C32" w:rsidP="00AF23B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360" w:lineRule="auto"/>
        <w:ind w:left="426" w:right="144"/>
        <w:jc w:val="both"/>
        <w:rPr>
          <w:rFonts w:ascii="Calibri" w:hAnsi="Calibri" w:cs="Calibri"/>
          <w:bCs/>
          <w:sz w:val="22"/>
          <w:szCs w:val="22"/>
        </w:rPr>
      </w:pPr>
      <w:r w:rsidRPr="002164EC">
        <w:rPr>
          <w:rFonts w:ascii="Calibri" w:hAnsi="Calibri" w:cs="Calibri"/>
          <w:bCs/>
          <w:sz w:val="22"/>
          <w:szCs w:val="22"/>
        </w:rPr>
        <w:t>IPA: Isopropyl Alcohol</w:t>
      </w:r>
    </w:p>
    <w:p w14:paraId="1BC3380A" w14:textId="4267D5C7" w:rsidR="00472C32" w:rsidRPr="002164EC" w:rsidRDefault="00472C32" w:rsidP="00AF23B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360" w:lineRule="auto"/>
        <w:ind w:left="426" w:right="144"/>
        <w:jc w:val="both"/>
        <w:rPr>
          <w:rFonts w:ascii="Calibri" w:hAnsi="Calibri" w:cs="Calibri"/>
          <w:bCs/>
          <w:sz w:val="22"/>
          <w:szCs w:val="22"/>
        </w:rPr>
      </w:pPr>
      <w:r w:rsidRPr="002164EC">
        <w:rPr>
          <w:rFonts w:ascii="Calibri" w:hAnsi="Calibri" w:cs="Calibri"/>
          <w:bCs/>
          <w:sz w:val="22"/>
          <w:szCs w:val="22"/>
        </w:rPr>
        <w:t>MSDS: Material Safety Data Sheet</w:t>
      </w:r>
    </w:p>
    <w:p w14:paraId="722261FD" w14:textId="248116CD" w:rsidR="00AF23B0" w:rsidRPr="002164EC" w:rsidRDefault="00472C32" w:rsidP="00AF23B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360" w:lineRule="auto"/>
        <w:ind w:left="426" w:right="144"/>
        <w:jc w:val="both"/>
        <w:rPr>
          <w:rFonts w:ascii="Calibri" w:hAnsi="Calibri" w:cs="Calibri"/>
          <w:bCs/>
          <w:sz w:val="22"/>
          <w:szCs w:val="22"/>
        </w:rPr>
      </w:pPr>
      <w:r w:rsidRPr="002164EC">
        <w:rPr>
          <w:rFonts w:ascii="Calibri" w:hAnsi="Calibri" w:cs="Calibri"/>
          <w:bCs/>
          <w:sz w:val="22"/>
          <w:szCs w:val="22"/>
        </w:rPr>
        <w:t>ATCC: American Type Culture Collection</w:t>
      </w:r>
    </w:p>
    <w:p w14:paraId="67E72793" w14:textId="6A8A9982" w:rsidR="00472C32" w:rsidRPr="002164EC" w:rsidRDefault="00472C32" w:rsidP="00AF23B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360" w:lineRule="auto"/>
        <w:ind w:left="426" w:right="144"/>
        <w:jc w:val="both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b/>
          <w:bCs/>
          <w:sz w:val="22"/>
          <w:szCs w:val="22"/>
        </w:rPr>
        <w:t>Reference Organisms</w:t>
      </w:r>
      <w:r w:rsidRPr="002164EC">
        <w:rPr>
          <w:rFonts w:ascii="Calibri" w:hAnsi="Calibri" w:cs="Calibri"/>
          <w:sz w:val="22"/>
          <w:szCs w:val="22"/>
        </w:rPr>
        <w:t xml:space="preserve">: Standard microbial strains used as controls in microbiological testing (e.g., </w:t>
      </w:r>
      <w:r w:rsidRPr="002164EC">
        <w:rPr>
          <w:rFonts w:ascii="Calibri" w:hAnsi="Calibri" w:cs="Calibri"/>
          <w:i/>
          <w:iCs/>
          <w:sz w:val="22"/>
          <w:szCs w:val="22"/>
        </w:rPr>
        <w:t>Escherichia coli</w:t>
      </w:r>
      <w:r w:rsidRPr="002164EC">
        <w:rPr>
          <w:rFonts w:ascii="Calibri" w:hAnsi="Calibri" w:cs="Calibri"/>
          <w:sz w:val="22"/>
          <w:szCs w:val="22"/>
        </w:rPr>
        <w:t xml:space="preserve"> ATCC 8739, </w:t>
      </w:r>
      <w:r w:rsidRPr="002164EC">
        <w:rPr>
          <w:rFonts w:ascii="Calibri" w:hAnsi="Calibri" w:cs="Calibri"/>
          <w:i/>
          <w:iCs/>
          <w:sz w:val="22"/>
          <w:szCs w:val="22"/>
        </w:rPr>
        <w:t>Staphylococcus aureus</w:t>
      </w:r>
      <w:r w:rsidRPr="002164EC">
        <w:rPr>
          <w:rFonts w:ascii="Calibri" w:hAnsi="Calibri" w:cs="Calibri"/>
          <w:sz w:val="22"/>
          <w:szCs w:val="22"/>
        </w:rPr>
        <w:t xml:space="preserve"> ATCC 6538 etc.).</w:t>
      </w:r>
    </w:p>
    <w:p w14:paraId="29E60F64" w14:textId="77777777" w:rsidR="00472C32" w:rsidRPr="002164EC" w:rsidRDefault="00472C32" w:rsidP="00AF23B0">
      <w:pPr>
        <w:pStyle w:val="ListParagraph"/>
        <w:numPr>
          <w:ilvl w:val="0"/>
          <w:numId w:val="13"/>
        </w:numPr>
        <w:spacing w:line="278" w:lineRule="auto"/>
        <w:ind w:left="426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b/>
          <w:bCs/>
          <w:sz w:val="22"/>
          <w:szCs w:val="22"/>
        </w:rPr>
        <w:t>Decontamination</w:t>
      </w:r>
      <w:r w:rsidRPr="002164EC">
        <w:rPr>
          <w:rFonts w:ascii="Calibri" w:hAnsi="Calibri" w:cs="Calibri"/>
          <w:sz w:val="22"/>
          <w:szCs w:val="22"/>
        </w:rPr>
        <w:t>: The physical or chemical process of removing or neutralizing contaminants, such as microorganisms, to render items safe for handling or disposal.</w:t>
      </w:r>
    </w:p>
    <w:p w14:paraId="6FD1613D" w14:textId="77777777" w:rsidR="00F32D54" w:rsidRPr="002164EC" w:rsidRDefault="00F32D54" w:rsidP="00F32D54">
      <w:pPr>
        <w:pStyle w:val="ListParagraph"/>
        <w:spacing w:line="278" w:lineRule="auto"/>
        <w:ind w:left="426"/>
        <w:rPr>
          <w:rFonts w:ascii="Calibri" w:hAnsi="Calibri" w:cs="Calibri"/>
          <w:sz w:val="22"/>
          <w:szCs w:val="22"/>
        </w:rPr>
      </w:pPr>
    </w:p>
    <w:p w14:paraId="79E932C3" w14:textId="77777777" w:rsidR="00472C32" w:rsidRPr="002164EC" w:rsidRDefault="00472C32" w:rsidP="00472C32">
      <w:pPr>
        <w:spacing w:after="120"/>
        <w:ind w:left="-720" w:right="144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b/>
          <w:bCs/>
          <w:sz w:val="22"/>
          <w:szCs w:val="22"/>
        </w:rPr>
        <w:t>5.0 PROCEDURE</w:t>
      </w:r>
    </w:p>
    <w:p w14:paraId="024D4EF7" w14:textId="67123608" w:rsidR="00472C32" w:rsidRPr="002164EC" w:rsidRDefault="00472C32" w:rsidP="00472C32">
      <w:pPr>
        <w:ind w:left="-720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b/>
          <w:bCs/>
          <w:sz w:val="22"/>
          <w:szCs w:val="22"/>
        </w:rPr>
        <w:t xml:space="preserve">                Preparation before Decontamination</w:t>
      </w:r>
    </w:p>
    <w:p w14:paraId="6ADB1166" w14:textId="77777777" w:rsidR="00472C32" w:rsidRPr="002164EC" w:rsidRDefault="00472C32" w:rsidP="00472C32">
      <w:pPr>
        <w:numPr>
          <w:ilvl w:val="0"/>
          <w:numId w:val="6"/>
        </w:numPr>
        <w:spacing w:after="100" w:afterAutospacing="1" w:line="278" w:lineRule="auto"/>
        <w:ind w:left="504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Ensure all work involving reference organisms is completed.</w:t>
      </w:r>
    </w:p>
    <w:p w14:paraId="713774AF" w14:textId="77777777" w:rsidR="00472C32" w:rsidRPr="002164EC" w:rsidRDefault="00472C32" w:rsidP="00472C32">
      <w:pPr>
        <w:numPr>
          <w:ilvl w:val="0"/>
          <w:numId w:val="6"/>
        </w:numPr>
        <w:spacing w:before="100" w:beforeAutospacing="1" w:after="100" w:afterAutospacing="1" w:line="278" w:lineRule="auto"/>
        <w:ind w:left="504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lastRenderedPageBreak/>
        <w:t>Put on appropriate PPE: lab coat, gloves, mask, and face shield.</w:t>
      </w:r>
    </w:p>
    <w:p w14:paraId="409324A4" w14:textId="77777777" w:rsidR="00472C32" w:rsidRPr="002164EC" w:rsidRDefault="00472C32" w:rsidP="00472C32">
      <w:pPr>
        <w:numPr>
          <w:ilvl w:val="0"/>
          <w:numId w:val="6"/>
        </w:numPr>
        <w:spacing w:before="100" w:beforeAutospacing="1" w:after="100" w:afterAutospacing="1" w:line="278" w:lineRule="auto"/>
        <w:ind w:left="504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Transfer used culture plates, broth tubes, and other contaminated materials to the decontamination zone in a leak-proof, labeled biohazard container.</w:t>
      </w:r>
    </w:p>
    <w:p w14:paraId="299BC93C" w14:textId="085F931B" w:rsidR="00472C32" w:rsidRPr="002164EC" w:rsidRDefault="00472C32" w:rsidP="00472C32">
      <w:pPr>
        <w:spacing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b/>
          <w:bCs/>
          <w:sz w:val="22"/>
          <w:szCs w:val="22"/>
        </w:rPr>
        <w:t>Decontamination of Solid Waste (e.g., agar plates, swabs)</w:t>
      </w:r>
    </w:p>
    <w:p w14:paraId="5883CCE6" w14:textId="77777777" w:rsidR="00472C32" w:rsidRPr="002164EC" w:rsidRDefault="00472C32" w:rsidP="00472C32">
      <w:pPr>
        <w:numPr>
          <w:ilvl w:val="0"/>
          <w:numId w:val="7"/>
        </w:numPr>
        <w:spacing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Autoclave at 121°C for 30 minutes under 15 psi pressure.</w:t>
      </w:r>
    </w:p>
    <w:p w14:paraId="5358860B" w14:textId="7FF164BD" w:rsidR="00472C32" w:rsidRPr="002164EC" w:rsidRDefault="00472C32" w:rsidP="00472C32">
      <w:pPr>
        <w:numPr>
          <w:ilvl w:val="0"/>
          <w:numId w:val="7"/>
        </w:numPr>
        <w:spacing w:before="100" w:beforeAutospacing="1" w:after="100" w:afterAutospacing="1"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After autoclaving, dispose of waste in accordance with local biohazard waste regulations such as NESREA/KWEPA</w:t>
      </w:r>
    </w:p>
    <w:p w14:paraId="061B42D2" w14:textId="77777777" w:rsidR="00472C32" w:rsidRPr="002164EC" w:rsidRDefault="00472C32" w:rsidP="00472C32">
      <w:pPr>
        <w:numPr>
          <w:ilvl w:val="0"/>
          <w:numId w:val="7"/>
        </w:numPr>
        <w:spacing w:after="120"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Record autoclaving cycle parameters in the decontamination logbook.</w:t>
      </w:r>
    </w:p>
    <w:p w14:paraId="788BD508" w14:textId="77777777" w:rsidR="00F32D54" w:rsidRPr="002164EC" w:rsidRDefault="00F32D54" w:rsidP="00F32D54">
      <w:pPr>
        <w:spacing w:after="120" w:line="278" w:lineRule="auto"/>
        <w:ind w:left="720"/>
        <w:rPr>
          <w:rFonts w:ascii="Calibri" w:hAnsi="Calibri" w:cs="Calibri"/>
          <w:sz w:val="22"/>
          <w:szCs w:val="22"/>
        </w:rPr>
      </w:pPr>
    </w:p>
    <w:p w14:paraId="5EDF1834" w14:textId="46F6DA9C" w:rsidR="00472C32" w:rsidRPr="002164EC" w:rsidRDefault="00472C32" w:rsidP="00472C32">
      <w:pPr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b/>
          <w:bCs/>
          <w:sz w:val="22"/>
          <w:szCs w:val="22"/>
        </w:rPr>
        <w:t>Decontamination of Liquid Waste (e.g., broth cultures)</w:t>
      </w:r>
    </w:p>
    <w:p w14:paraId="2FB05949" w14:textId="77777777" w:rsidR="00472C32" w:rsidRPr="002164EC" w:rsidRDefault="00472C32" w:rsidP="00472C32">
      <w:pPr>
        <w:numPr>
          <w:ilvl w:val="0"/>
          <w:numId w:val="8"/>
        </w:numPr>
        <w:spacing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Add an appropriate volume of 5% sodium hypochlorite solution (final concentration should be ≥1%) to liquid cultures.</w:t>
      </w:r>
    </w:p>
    <w:p w14:paraId="1B5E098F" w14:textId="77777777" w:rsidR="00472C32" w:rsidRPr="002164EC" w:rsidRDefault="00472C32" w:rsidP="00472C32">
      <w:pPr>
        <w:numPr>
          <w:ilvl w:val="0"/>
          <w:numId w:val="8"/>
        </w:numPr>
        <w:spacing w:before="100" w:beforeAutospacing="1" w:after="100" w:afterAutospacing="1"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Allow contact time of at least 30 minutes.</w:t>
      </w:r>
    </w:p>
    <w:p w14:paraId="01A163BB" w14:textId="77777777" w:rsidR="00472C32" w:rsidRPr="002164EC" w:rsidRDefault="00472C32" w:rsidP="00472C32">
      <w:pPr>
        <w:numPr>
          <w:ilvl w:val="0"/>
          <w:numId w:val="8"/>
        </w:numPr>
        <w:spacing w:after="120"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Dispose of neutralized liquids via laboratory drain with copious running water, if permitted by local regulations.</w:t>
      </w:r>
    </w:p>
    <w:p w14:paraId="570AB106" w14:textId="77777777" w:rsidR="00F32D54" w:rsidRPr="002164EC" w:rsidRDefault="00F32D54" w:rsidP="00F32D54">
      <w:pPr>
        <w:spacing w:after="120" w:line="278" w:lineRule="auto"/>
        <w:ind w:left="720"/>
        <w:rPr>
          <w:rFonts w:ascii="Calibri" w:hAnsi="Calibri" w:cs="Calibri"/>
          <w:sz w:val="22"/>
          <w:szCs w:val="22"/>
        </w:rPr>
      </w:pPr>
    </w:p>
    <w:p w14:paraId="277BB9ED" w14:textId="647C5F9D" w:rsidR="00472C32" w:rsidRPr="002164EC" w:rsidRDefault="00472C32" w:rsidP="00472C32">
      <w:pPr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b/>
          <w:bCs/>
          <w:sz w:val="22"/>
          <w:szCs w:val="22"/>
        </w:rPr>
        <w:t>Decontamination of Equipment and Surfaces</w:t>
      </w:r>
    </w:p>
    <w:p w14:paraId="50988D64" w14:textId="77777777" w:rsidR="00472C32" w:rsidRPr="002164EC" w:rsidRDefault="00472C32" w:rsidP="00472C32">
      <w:pPr>
        <w:numPr>
          <w:ilvl w:val="0"/>
          <w:numId w:val="9"/>
        </w:numPr>
        <w:spacing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Clean work surfaces with 70% IPA or a validated disinfectant (e.g., peracetic acid-based solution).</w:t>
      </w:r>
    </w:p>
    <w:p w14:paraId="077527EF" w14:textId="77777777" w:rsidR="00472C32" w:rsidRPr="002164EC" w:rsidRDefault="00472C32" w:rsidP="00472C32">
      <w:pPr>
        <w:numPr>
          <w:ilvl w:val="0"/>
          <w:numId w:val="9"/>
        </w:numPr>
        <w:spacing w:before="100" w:beforeAutospacing="1" w:after="100" w:afterAutospacing="1"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Rinse with sterile water if required.</w:t>
      </w:r>
    </w:p>
    <w:p w14:paraId="3489BB84" w14:textId="77777777" w:rsidR="00472C32" w:rsidRPr="002164EC" w:rsidRDefault="00472C32" w:rsidP="00472C32">
      <w:pPr>
        <w:numPr>
          <w:ilvl w:val="0"/>
          <w:numId w:val="9"/>
        </w:numPr>
        <w:spacing w:after="120"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Autoclave or disinfect any reusable equipment (e.g., glassware, pipettes) before re-use.</w:t>
      </w:r>
    </w:p>
    <w:p w14:paraId="4827C1C0" w14:textId="77777777" w:rsidR="00F32D54" w:rsidRPr="002164EC" w:rsidRDefault="00F32D54" w:rsidP="00F32D54">
      <w:pPr>
        <w:spacing w:after="120" w:line="278" w:lineRule="auto"/>
        <w:ind w:left="720"/>
        <w:rPr>
          <w:rFonts w:ascii="Calibri" w:hAnsi="Calibri" w:cs="Calibri"/>
          <w:sz w:val="22"/>
          <w:szCs w:val="22"/>
        </w:rPr>
      </w:pPr>
    </w:p>
    <w:p w14:paraId="22EB7991" w14:textId="159E3DBA" w:rsidR="00472C32" w:rsidRPr="002164EC" w:rsidRDefault="00472C32" w:rsidP="00472C32">
      <w:pPr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b/>
          <w:bCs/>
          <w:sz w:val="22"/>
          <w:szCs w:val="22"/>
        </w:rPr>
        <w:t>Post-Decontamination Practices</w:t>
      </w:r>
    </w:p>
    <w:p w14:paraId="3EA37582" w14:textId="77777777" w:rsidR="00472C32" w:rsidRPr="002164EC" w:rsidRDefault="00472C32" w:rsidP="00472C32">
      <w:pPr>
        <w:numPr>
          <w:ilvl w:val="0"/>
          <w:numId w:val="10"/>
        </w:numPr>
        <w:spacing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Wash hands thoroughly after decontamination.</w:t>
      </w:r>
    </w:p>
    <w:p w14:paraId="74BC3079" w14:textId="77777777" w:rsidR="00472C32" w:rsidRPr="002164EC" w:rsidRDefault="00472C32" w:rsidP="00472C32">
      <w:pPr>
        <w:numPr>
          <w:ilvl w:val="0"/>
          <w:numId w:val="10"/>
        </w:numPr>
        <w:spacing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Document all decontamination steps performed, including date, time, reference organisms involved, and personnel name.</w:t>
      </w:r>
    </w:p>
    <w:p w14:paraId="276D1492" w14:textId="77777777" w:rsidR="00F32D54" w:rsidRPr="002164EC" w:rsidRDefault="00F32D54" w:rsidP="00F32D54">
      <w:pPr>
        <w:spacing w:line="278" w:lineRule="auto"/>
        <w:ind w:left="720"/>
        <w:rPr>
          <w:rFonts w:ascii="Calibri" w:hAnsi="Calibri" w:cs="Calibri"/>
          <w:sz w:val="22"/>
          <w:szCs w:val="22"/>
        </w:rPr>
      </w:pPr>
    </w:p>
    <w:p w14:paraId="6ACD88B5" w14:textId="3EB991DE" w:rsidR="00472C32" w:rsidRPr="002164EC" w:rsidRDefault="00472C32" w:rsidP="00F32D54">
      <w:pPr>
        <w:spacing w:line="278" w:lineRule="auto"/>
        <w:ind w:left="-720" w:firstLine="720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b/>
          <w:bCs/>
          <w:sz w:val="22"/>
          <w:szCs w:val="22"/>
        </w:rPr>
        <w:t>SAFETY</w:t>
      </w:r>
    </w:p>
    <w:p w14:paraId="6A02650A" w14:textId="77777777" w:rsidR="00472C32" w:rsidRPr="002164EC" w:rsidRDefault="00472C32" w:rsidP="00472C32">
      <w:pPr>
        <w:numPr>
          <w:ilvl w:val="0"/>
          <w:numId w:val="11"/>
        </w:numPr>
        <w:spacing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Always wear appropriate PPE.</w:t>
      </w:r>
    </w:p>
    <w:p w14:paraId="78EB1003" w14:textId="77777777" w:rsidR="00472C32" w:rsidRPr="002164EC" w:rsidRDefault="00472C32" w:rsidP="00472C32">
      <w:pPr>
        <w:numPr>
          <w:ilvl w:val="0"/>
          <w:numId w:val="11"/>
        </w:numPr>
        <w:spacing w:before="100" w:beforeAutospacing="1" w:after="100" w:afterAutospacing="1"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Handle disinfectants with care; refer to corresponding MSDS for hazard information.</w:t>
      </w:r>
    </w:p>
    <w:p w14:paraId="6CD24C0E" w14:textId="0B13188D" w:rsidR="00472C32" w:rsidRPr="002164EC" w:rsidRDefault="00472C32" w:rsidP="00472C32">
      <w:pPr>
        <w:numPr>
          <w:ilvl w:val="0"/>
          <w:numId w:val="11"/>
        </w:numPr>
        <w:spacing w:after="120"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Follow spill management procedures</w:t>
      </w:r>
      <w:r w:rsidR="00ED0DAD">
        <w:rPr>
          <w:rFonts w:ascii="Calibri" w:hAnsi="Calibri" w:cs="Calibri"/>
          <w:sz w:val="22"/>
          <w:szCs w:val="22"/>
        </w:rPr>
        <w:t xml:space="preserve"> BML-QDG-QA-121</w:t>
      </w:r>
      <w:r w:rsidRPr="002164EC">
        <w:rPr>
          <w:rFonts w:ascii="Calibri" w:hAnsi="Calibri" w:cs="Calibri"/>
          <w:sz w:val="22"/>
          <w:szCs w:val="22"/>
        </w:rPr>
        <w:t xml:space="preserve"> if accidental exposure or spill occurs.</w:t>
      </w:r>
    </w:p>
    <w:p w14:paraId="0530022B" w14:textId="77777777" w:rsidR="00F32D54" w:rsidRPr="002164EC" w:rsidRDefault="00F32D54" w:rsidP="00F32D54">
      <w:pPr>
        <w:spacing w:after="120" w:line="278" w:lineRule="auto"/>
        <w:ind w:left="720"/>
        <w:rPr>
          <w:rFonts w:ascii="Calibri" w:hAnsi="Calibri" w:cs="Calibri"/>
          <w:sz w:val="22"/>
          <w:szCs w:val="22"/>
        </w:rPr>
      </w:pPr>
    </w:p>
    <w:p w14:paraId="5ABCB6C9" w14:textId="424791D0" w:rsidR="00472C32" w:rsidRPr="002164EC" w:rsidRDefault="00F32D54" w:rsidP="00472C32">
      <w:pPr>
        <w:ind w:left="-720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b/>
          <w:bCs/>
          <w:sz w:val="22"/>
          <w:szCs w:val="22"/>
        </w:rPr>
        <w:t>6</w:t>
      </w:r>
      <w:r w:rsidR="00472C32" w:rsidRPr="002164EC">
        <w:rPr>
          <w:rFonts w:ascii="Calibri" w:hAnsi="Calibri" w:cs="Calibri"/>
          <w:b/>
          <w:bCs/>
          <w:sz w:val="22"/>
          <w:szCs w:val="22"/>
        </w:rPr>
        <w:t>.0 REFERENCE DOCUMENTS</w:t>
      </w:r>
    </w:p>
    <w:p w14:paraId="14BD270C" w14:textId="77777777" w:rsidR="00472C32" w:rsidRPr="002164EC" w:rsidRDefault="00472C32" w:rsidP="00472C32">
      <w:pPr>
        <w:numPr>
          <w:ilvl w:val="0"/>
          <w:numId w:val="12"/>
        </w:numPr>
        <w:spacing w:before="100" w:beforeAutospacing="1" w:after="100" w:afterAutospacing="1"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WHO Guidelines on Good Manufacturing Practices for Pharmaceutical Products</w:t>
      </w:r>
    </w:p>
    <w:p w14:paraId="378FABA9" w14:textId="515CAEFD" w:rsidR="00472C32" w:rsidRPr="002164EC" w:rsidRDefault="00472C32" w:rsidP="00472C32">
      <w:pPr>
        <w:numPr>
          <w:ilvl w:val="0"/>
          <w:numId w:val="12"/>
        </w:numPr>
        <w:spacing w:before="100" w:beforeAutospacing="1" w:after="100" w:afterAutospacing="1"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Biosafety in Microbiological and Biomedical Laboratories (BMBL)</w:t>
      </w:r>
      <w:bookmarkStart w:id="0" w:name="_GoBack"/>
      <w:bookmarkEnd w:id="0"/>
    </w:p>
    <w:p w14:paraId="476FBDBC" w14:textId="3B0BEDE5" w:rsidR="00077E6B" w:rsidRPr="002164EC" w:rsidRDefault="00472C32" w:rsidP="00472C32">
      <w:pPr>
        <w:numPr>
          <w:ilvl w:val="0"/>
          <w:numId w:val="12"/>
        </w:numPr>
        <w:spacing w:before="100" w:beforeAutospacing="1" w:after="100" w:afterAutospacing="1"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Material Safety Data Sheets (MSDS) of disinfectants used</w:t>
      </w:r>
    </w:p>
    <w:p w14:paraId="24CEC278" w14:textId="77777777" w:rsidR="00077E6B" w:rsidRPr="002164EC" w:rsidRDefault="00077E6B" w:rsidP="00472C32">
      <w:pPr>
        <w:spacing w:line="360" w:lineRule="auto"/>
        <w:ind w:left="-720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077E6B" w:rsidRPr="002164EC" w14:paraId="57CBD399" w14:textId="77777777" w:rsidTr="00243199">
        <w:trPr>
          <w:trHeight w:val="261"/>
        </w:trPr>
        <w:tc>
          <w:tcPr>
            <w:tcW w:w="4644" w:type="dxa"/>
            <w:shd w:val="clear" w:color="auto" w:fill="FFFFFF"/>
          </w:tcPr>
          <w:p w14:paraId="2B074206" w14:textId="21344614" w:rsidR="00077E6B" w:rsidRPr="002164EC" w:rsidRDefault="00472C32" w:rsidP="00243199">
            <w:pPr>
              <w:pStyle w:val="Header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164EC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Lab Assistant</w:t>
            </w:r>
          </w:p>
        </w:tc>
        <w:tc>
          <w:tcPr>
            <w:tcW w:w="4644" w:type="dxa"/>
            <w:shd w:val="clear" w:color="auto" w:fill="FFFFFF"/>
          </w:tcPr>
          <w:p w14:paraId="507C9E25" w14:textId="71C85912" w:rsidR="00077E6B" w:rsidRPr="002164EC" w:rsidRDefault="00472C32" w:rsidP="00243199">
            <w:pPr>
              <w:pStyle w:val="Header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2164EC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Microbiologists</w:t>
            </w:r>
          </w:p>
        </w:tc>
      </w:tr>
      <w:tr w:rsidR="00077E6B" w:rsidRPr="002164EC" w14:paraId="1E673A84" w14:textId="77777777" w:rsidTr="00243199">
        <w:trPr>
          <w:trHeight w:val="276"/>
        </w:trPr>
        <w:tc>
          <w:tcPr>
            <w:tcW w:w="4644" w:type="dxa"/>
            <w:shd w:val="clear" w:color="auto" w:fill="FFFFFF"/>
          </w:tcPr>
          <w:p w14:paraId="41816C79" w14:textId="5285B31F" w:rsidR="00077E6B" w:rsidRPr="002164EC" w:rsidRDefault="00472C32" w:rsidP="00243199">
            <w:pPr>
              <w:pStyle w:val="Header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2164EC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QC Head</w:t>
            </w:r>
          </w:p>
        </w:tc>
        <w:tc>
          <w:tcPr>
            <w:tcW w:w="4644" w:type="dxa"/>
            <w:shd w:val="clear" w:color="auto" w:fill="FFFFFF"/>
          </w:tcPr>
          <w:p w14:paraId="1D2B3A45" w14:textId="1812B1DA" w:rsidR="00077E6B" w:rsidRPr="002164EC" w:rsidRDefault="00472C32" w:rsidP="00243199">
            <w:pPr>
              <w:pStyle w:val="Header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2164EC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QAM</w:t>
            </w:r>
          </w:p>
        </w:tc>
      </w:tr>
    </w:tbl>
    <w:p w14:paraId="793C9E6F" w14:textId="77777777" w:rsidR="00077E6B" w:rsidRPr="002164EC" w:rsidRDefault="00077E6B" w:rsidP="00077E6B">
      <w:pPr>
        <w:spacing w:line="360" w:lineRule="auto"/>
        <w:ind w:left="360"/>
        <w:rPr>
          <w:rFonts w:ascii="Calibri" w:hAnsi="Calibri" w:cs="Calibri"/>
          <w:b/>
          <w:sz w:val="22"/>
          <w:szCs w:val="22"/>
        </w:rPr>
      </w:pPr>
    </w:p>
    <w:p w14:paraId="25970947" w14:textId="77777777" w:rsidR="00077E6B" w:rsidRPr="002164EC" w:rsidRDefault="00077E6B" w:rsidP="00077E6B">
      <w:pPr>
        <w:spacing w:line="360" w:lineRule="auto"/>
        <w:rPr>
          <w:rFonts w:ascii="Calibri" w:hAnsi="Calibri" w:cs="Calibri"/>
          <w:b/>
          <w:sz w:val="22"/>
          <w:szCs w:val="22"/>
        </w:rPr>
      </w:pPr>
      <w:r w:rsidRPr="002164EC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077E6B" w:rsidRPr="002164EC" w14:paraId="7B506A27" w14:textId="77777777" w:rsidTr="00243199">
        <w:tc>
          <w:tcPr>
            <w:tcW w:w="2610" w:type="dxa"/>
            <w:shd w:val="clear" w:color="auto" w:fill="auto"/>
          </w:tcPr>
          <w:p w14:paraId="2E4BB37F" w14:textId="77777777" w:rsidR="00077E6B" w:rsidRPr="002164EC" w:rsidRDefault="00077E6B" w:rsidP="00243199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2164EC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931ECA6" w14:textId="77777777" w:rsidR="00077E6B" w:rsidRPr="002164EC" w:rsidRDefault="00077E6B" w:rsidP="00243199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2164EC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077E6B" w:rsidRPr="002164EC" w14:paraId="27DF11A0" w14:textId="77777777" w:rsidTr="00243199">
        <w:tc>
          <w:tcPr>
            <w:tcW w:w="2610" w:type="dxa"/>
            <w:shd w:val="clear" w:color="auto" w:fill="auto"/>
          </w:tcPr>
          <w:p w14:paraId="57054FCE" w14:textId="77777777" w:rsidR="00077E6B" w:rsidRPr="002164EC" w:rsidRDefault="00077E6B" w:rsidP="00243199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2164EC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1D37293" w14:textId="0214C61B" w:rsidR="00077E6B" w:rsidRPr="002164EC" w:rsidRDefault="00F32D54" w:rsidP="00243199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2164EC">
              <w:rPr>
                <w:rFonts w:ascii="Calibri" w:eastAsia="Calibri" w:hAnsi="Calibri" w:cs="Calibri"/>
                <w:sz w:val="22"/>
                <w:szCs w:val="22"/>
              </w:rPr>
              <w:t>MICRO LABS</w:t>
            </w:r>
          </w:p>
        </w:tc>
      </w:tr>
    </w:tbl>
    <w:p w14:paraId="33B3DEA6" w14:textId="77777777" w:rsidR="00077E6B" w:rsidRPr="002164EC" w:rsidRDefault="00077E6B" w:rsidP="00077E6B">
      <w:pPr>
        <w:spacing w:line="360" w:lineRule="auto"/>
        <w:rPr>
          <w:rFonts w:ascii="Calibri" w:hAnsi="Calibri" w:cs="Calibri"/>
          <w:b/>
          <w:sz w:val="22"/>
          <w:szCs w:val="22"/>
        </w:rPr>
      </w:pPr>
    </w:p>
    <w:p w14:paraId="167167A4" w14:textId="77777777" w:rsidR="00077E6B" w:rsidRPr="002164EC" w:rsidRDefault="00077E6B" w:rsidP="00077E6B">
      <w:pPr>
        <w:spacing w:line="360" w:lineRule="auto"/>
        <w:rPr>
          <w:rFonts w:ascii="Calibri" w:hAnsi="Calibri" w:cs="Calibri"/>
          <w:b/>
          <w:sz w:val="22"/>
          <w:szCs w:val="22"/>
        </w:rPr>
      </w:pPr>
      <w:r w:rsidRPr="002164EC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077E6B" w:rsidRPr="002164EC" w14:paraId="3686D0CE" w14:textId="77777777" w:rsidTr="00243199">
        <w:tc>
          <w:tcPr>
            <w:tcW w:w="2376" w:type="dxa"/>
            <w:shd w:val="clear" w:color="auto" w:fill="auto"/>
          </w:tcPr>
          <w:p w14:paraId="17A1B02F" w14:textId="77777777" w:rsidR="00077E6B" w:rsidRPr="002164EC" w:rsidRDefault="00077E6B" w:rsidP="00243199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164EC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30F0B7FE" w14:textId="77777777" w:rsidR="00077E6B" w:rsidRPr="002164EC" w:rsidRDefault="00077E6B" w:rsidP="00243199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164EC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1DCF589A" w14:textId="77777777" w:rsidR="00077E6B" w:rsidRPr="002164EC" w:rsidRDefault="00077E6B" w:rsidP="00243199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164EC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077E6B" w:rsidRPr="002164EC" w14:paraId="20A1176D" w14:textId="77777777" w:rsidTr="00243199">
        <w:tc>
          <w:tcPr>
            <w:tcW w:w="2376" w:type="dxa"/>
            <w:shd w:val="clear" w:color="auto" w:fill="auto"/>
          </w:tcPr>
          <w:p w14:paraId="6D0545E6" w14:textId="77777777" w:rsidR="00077E6B" w:rsidRPr="002164EC" w:rsidRDefault="00077E6B" w:rsidP="00243199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164EC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7E578B4D" w14:textId="77777777" w:rsidR="00077E6B" w:rsidRPr="002164EC" w:rsidRDefault="00077E6B" w:rsidP="00243199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164EC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7F8807D3" w14:textId="77777777" w:rsidR="00077E6B" w:rsidRPr="002164EC" w:rsidRDefault="00077E6B" w:rsidP="00243199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164EC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</w:tbl>
    <w:p w14:paraId="12165D8D" w14:textId="77777777" w:rsidR="00077E6B" w:rsidRPr="002164EC" w:rsidRDefault="00077E6B" w:rsidP="00077E6B">
      <w:pPr>
        <w:pStyle w:val="Header"/>
        <w:spacing w:after="120" w:line="360" w:lineRule="auto"/>
        <w:jc w:val="both"/>
        <w:rPr>
          <w:rFonts w:ascii="Calibri" w:hAnsi="Calibri" w:cs="Calibri"/>
          <w:b/>
          <w:sz w:val="22"/>
          <w:szCs w:val="22"/>
        </w:rPr>
      </w:pPr>
    </w:p>
    <w:sectPr w:rsidR="00077E6B" w:rsidRPr="002164EC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A64A25" w14:textId="77777777" w:rsidR="00B21A7F" w:rsidRDefault="00B21A7F" w:rsidP="00B03100">
      <w:r>
        <w:separator/>
      </w:r>
    </w:p>
  </w:endnote>
  <w:endnote w:type="continuationSeparator" w:id="0">
    <w:p w14:paraId="0ADEE556" w14:textId="77777777" w:rsidR="00B21A7F" w:rsidRDefault="00B21A7F" w:rsidP="00B03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1818407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A7BAC7" w14:textId="6EBFA957" w:rsidR="00922CC6" w:rsidRDefault="00922CC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AC044E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AC044E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A3ABD09" w14:textId="77777777" w:rsidR="00922CC6" w:rsidRDefault="00922CC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77133B" w14:textId="77777777" w:rsidR="00B21A7F" w:rsidRDefault="00B21A7F" w:rsidP="00B03100">
      <w:r>
        <w:separator/>
      </w:r>
    </w:p>
  </w:footnote>
  <w:footnote w:type="continuationSeparator" w:id="0">
    <w:p w14:paraId="139ED6D3" w14:textId="77777777" w:rsidR="00B21A7F" w:rsidRDefault="00B21A7F" w:rsidP="00B031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90" w:type="dxa"/>
      <w:tblInd w:w="-71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3"/>
      <w:gridCol w:w="1418"/>
      <w:gridCol w:w="3827"/>
      <w:gridCol w:w="1956"/>
      <w:gridCol w:w="1446"/>
    </w:tblGrid>
    <w:tr w:rsidR="00B03100" w:rsidRPr="00B17339" w14:paraId="4577CD7F" w14:textId="77777777" w:rsidTr="00AF23B0">
      <w:trPr>
        <w:trHeight w:val="713"/>
      </w:trPr>
      <w:tc>
        <w:tcPr>
          <w:tcW w:w="1843" w:type="dxa"/>
          <w:vMerge w:val="restart"/>
          <w:shd w:val="clear" w:color="auto" w:fill="auto"/>
        </w:tcPr>
        <w:p w14:paraId="346B313F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4D164FB" wp14:editId="701BB24B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1" w:type="dxa"/>
          <w:gridSpan w:val="3"/>
          <w:shd w:val="clear" w:color="auto" w:fill="auto"/>
        </w:tcPr>
        <w:p w14:paraId="0F4CFE54" w14:textId="77777777" w:rsidR="00B03100" w:rsidRPr="00B03100" w:rsidRDefault="00B03100" w:rsidP="00B03100">
          <w:pPr>
            <w:pStyle w:val="Header"/>
            <w:jc w:val="center"/>
            <w:rPr>
              <w:rFonts w:ascii="Calibri" w:eastAsia="Calibri" w:hAnsi="Calibri" w:cs="Calibri"/>
            </w:rPr>
          </w:pPr>
          <w:r w:rsidRPr="00B03100">
            <w:rPr>
              <w:rFonts w:ascii="Calibri" w:eastAsia="Calibri" w:hAnsi="Calibri" w:cs="Calibri"/>
            </w:rPr>
            <w:t>Biomedical Limited,</w:t>
          </w:r>
        </w:p>
        <w:p w14:paraId="17C59816" w14:textId="77777777" w:rsidR="00B03100" w:rsidRPr="00B03100" w:rsidRDefault="00B03100" w:rsidP="00B03100">
          <w:pPr>
            <w:pStyle w:val="Header"/>
            <w:jc w:val="center"/>
            <w:rPr>
              <w:rFonts w:ascii="Calibri" w:eastAsia="Calibri" w:hAnsi="Calibri" w:cs="Calibri"/>
            </w:rPr>
          </w:pPr>
          <w:r w:rsidRPr="00B03100">
            <w:rPr>
              <w:rFonts w:ascii="Calibri" w:eastAsia="Calibri" w:hAnsi="Calibri" w:cs="Calibri"/>
            </w:rPr>
            <w:t xml:space="preserve">No 1 </w:t>
          </w:r>
          <w:proofErr w:type="spellStart"/>
          <w:r w:rsidRPr="00B03100">
            <w:rPr>
              <w:rFonts w:ascii="Calibri" w:eastAsia="Calibri" w:hAnsi="Calibri" w:cs="Calibri"/>
            </w:rPr>
            <w:t>Ohimege</w:t>
          </w:r>
          <w:proofErr w:type="spellEnd"/>
          <w:r w:rsidRPr="00B03100">
            <w:rPr>
              <w:rFonts w:ascii="Calibri" w:eastAsia="Calibri" w:hAnsi="Calibri" w:cs="Calibri"/>
            </w:rPr>
            <w:t xml:space="preserve"> Road, Industrial Estate, Ilorin Kwara State, PMB 1449</w:t>
          </w:r>
        </w:p>
      </w:tc>
      <w:tc>
        <w:tcPr>
          <w:tcW w:w="1446" w:type="dxa"/>
          <w:vMerge w:val="restart"/>
          <w:shd w:val="clear" w:color="auto" w:fill="auto"/>
        </w:tcPr>
        <w:p w14:paraId="126846FB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B03100" w:rsidRPr="00B17339" w14:paraId="26D388BC" w14:textId="77777777" w:rsidTr="00AF23B0">
      <w:trPr>
        <w:trHeight w:val="712"/>
      </w:trPr>
      <w:tc>
        <w:tcPr>
          <w:tcW w:w="1843" w:type="dxa"/>
          <w:vMerge/>
          <w:shd w:val="clear" w:color="auto" w:fill="auto"/>
        </w:tcPr>
        <w:p w14:paraId="20135176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7201" w:type="dxa"/>
          <w:gridSpan w:val="3"/>
          <w:shd w:val="clear" w:color="auto" w:fill="auto"/>
        </w:tcPr>
        <w:p w14:paraId="2028EAEB" w14:textId="1960ACDD" w:rsidR="00B03100" w:rsidRPr="00B03100" w:rsidRDefault="00B03100" w:rsidP="00415BEF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03100">
            <w:rPr>
              <w:rFonts w:ascii="Calibri" w:eastAsia="Calibri" w:hAnsi="Calibri" w:cs="Calibri"/>
              <w:sz w:val="28"/>
              <w:szCs w:val="28"/>
            </w:rPr>
            <w:t>Title:</w:t>
          </w:r>
          <w:r w:rsidRPr="00B03100">
            <w:rPr>
              <w:rFonts w:ascii="Calibri" w:eastAsia="Calibri" w:hAnsi="Calibri" w:cs="Calibri"/>
              <w:b/>
              <w:bCs/>
              <w:sz w:val="28"/>
              <w:szCs w:val="28"/>
            </w:rPr>
            <w:t xml:space="preserve"> </w:t>
          </w:r>
          <w:r w:rsidR="00415BEF">
            <w:rPr>
              <w:rFonts w:ascii="Calibri" w:eastAsia="Calibri" w:hAnsi="Calibri" w:cs="Calibri"/>
              <w:b/>
              <w:bCs/>
              <w:sz w:val="28"/>
              <w:szCs w:val="28"/>
            </w:rPr>
            <w:t xml:space="preserve">Standard Operating </w:t>
          </w:r>
          <w:r w:rsidR="00E555FD">
            <w:rPr>
              <w:rFonts w:ascii="Calibri" w:eastAsia="Calibri" w:hAnsi="Calibri" w:cs="Calibri"/>
              <w:b/>
              <w:bCs/>
              <w:sz w:val="28"/>
              <w:szCs w:val="28"/>
            </w:rPr>
            <w:t>P</w:t>
          </w:r>
          <w:r w:rsidR="00415BEF">
            <w:rPr>
              <w:rFonts w:ascii="Calibri" w:eastAsia="Calibri" w:hAnsi="Calibri" w:cs="Calibri"/>
              <w:b/>
              <w:bCs/>
              <w:sz w:val="28"/>
              <w:szCs w:val="28"/>
            </w:rPr>
            <w:t xml:space="preserve">rocedure for Decontamination of </w:t>
          </w:r>
          <w:r w:rsidR="00E555FD">
            <w:rPr>
              <w:rFonts w:ascii="Calibri" w:eastAsia="Calibri" w:hAnsi="Calibri" w:cs="Calibri"/>
              <w:b/>
              <w:bCs/>
              <w:sz w:val="28"/>
              <w:szCs w:val="28"/>
            </w:rPr>
            <w:t>R</w:t>
          </w:r>
          <w:r w:rsidR="00415BEF">
            <w:rPr>
              <w:rFonts w:ascii="Calibri" w:eastAsia="Calibri" w:hAnsi="Calibri" w:cs="Calibri"/>
              <w:b/>
              <w:bCs/>
              <w:sz w:val="28"/>
              <w:szCs w:val="28"/>
            </w:rPr>
            <w:t xml:space="preserve">eference Organisms </w:t>
          </w:r>
          <w:r w:rsidR="00E555FD">
            <w:rPr>
              <w:rFonts w:ascii="Calibri" w:eastAsia="Calibri" w:hAnsi="Calibri" w:cs="Calibri"/>
              <w:b/>
              <w:bCs/>
              <w:sz w:val="28"/>
              <w:szCs w:val="28"/>
            </w:rPr>
            <w:t>A</w:t>
          </w:r>
          <w:r w:rsidR="00415BEF">
            <w:rPr>
              <w:rFonts w:ascii="Calibri" w:eastAsia="Calibri" w:hAnsi="Calibri" w:cs="Calibri"/>
              <w:b/>
              <w:bCs/>
              <w:sz w:val="28"/>
              <w:szCs w:val="28"/>
            </w:rPr>
            <w:t xml:space="preserve">fter </w:t>
          </w:r>
          <w:r w:rsidR="00E555FD">
            <w:rPr>
              <w:rFonts w:ascii="Calibri" w:eastAsia="Calibri" w:hAnsi="Calibri" w:cs="Calibri"/>
              <w:b/>
              <w:bCs/>
              <w:sz w:val="28"/>
              <w:szCs w:val="28"/>
            </w:rPr>
            <w:t>U</w:t>
          </w:r>
          <w:r w:rsidR="00415BEF">
            <w:rPr>
              <w:rFonts w:ascii="Calibri" w:eastAsia="Calibri" w:hAnsi="Calibri" w:cs="Calibri"/>
              <w:b/>
              <w:bCs/>
              <w:sz w:val="28"/>
              <w:szCs w:val="28"/>
            </w:rPr>
            <w:t xml:space="preserve">sage </w:t>
          </w:r>
        </w:p>
      </w:tc>
      <w:tc>
        <w:tcPr>
          <w:tcW w:w="1446" w:type="dxa"/>
          <w:vMerge/>
          <w:shd w:val="clear" w:color="auto" w:fill="auto"/>
        </w:tcPr>
        <w:p w14:paraId="5CC9050C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B03100" w:rsidRPr="00B17339" w14:paraId="1A2C2B7D" w14:textId="77777777" w:rsidTr="00AF23B0">
      <w:trPr>
        <w:trHeight w:val="188"/>
      </w:trPr>
      <w:tc>
        <w:tcPr>
          <w:tcW w:w="1843" w:type="dxa"/>
          <w:vMerge w:val="restart"/>
          <w:shd w:val="clear" w:color="auto" w:fill="auto"/>
        </w:tcPr>
        <w:p w14:paraId="1C3152F0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2B479555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827" w:type="dxa"/>
          <w:vMerge w:val="restart"/>
          <w:shd w:val="clear" w:color="auto" w:fill="auto"/>
        </w:tcPr>
        <w:p w14:paraId="7438B70A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3ED300AE" w14:textId="0083872A" w:rsidR="00B03100" w:rsidRPr="00B17339" w:rsidRDefault="00F32D54" w:rsidP="00B03100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BML-QDG-MC-016</w:t>
          </w:r>
        </w:p>
      </w:tc>
      <w:tc>
        <w:tcPr>
          <w:tcW w:w="1956" w:type="dxa"/>
          <w:shd w:val="clear" w:color="auto" w:fill="auto"/>
          <w:vAlign w:val="bottom"/>
        </w:tcPr>
        <w:p w14:paraId="3FCDEB67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446" w:type="dxa"/>
          <w:shd w:val="clear" w:color="auto" w:fill="auto"/>
          <w:vAlign w:val="bottom"/>
        </w:tcPr>
        <w:p w14:paraId="59CCA03D" w14:textId="69E67EE1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</w:t>
          </w:r>
          <w:r w:rsidR="00AF23B0">
            <w:rPr>
              <w:rFonts w:ascii="Calibri" w:eastAsia="Calibri" w:hAnsi="Calibri" w:cs="Calibri"/>
              <w:sz w:val="22"/>
              <w:szCs w:val="22"/>
            </w:rPr>
            <w:t>0</w:t>
          </w:r>
        </w:p>
      </w:tc>
    </w:tr>
    <w:tr w:rsidR="00B03100" w:rsidRPr="00B17339" w14:paraId="3319120D" w14:textId="77777777" w:rsidTr="00AF23B0">
      <w:trPr>
        <w:trHeight w:val="187"/>
      </w:trPr>
      <w:tc>
        <w:tcPr>
          <w:tcW w:w="1843" w:type="dxa"/>
          <w:vMerge/>
          <w:shd w:val="clear" w:color="auto" w:fill="auto"/>
        </w:tcPr>
        <w:p w14:paraId="2B8D2065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60208F31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827" w:type="dxa"/>
          <w:vMerge/>
          <w:shd w:val="clear" w:color="auto" w:fill="auto"/>
        </w:tcPr>
        <w:p w14:paraId="5C223619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956" w:type="dxa"/>
          <w:shd w:val="clear" w:color="auto" w:fill="auto"/>
          <w:vAlign w:val="bottom"/>
        </w:tcPr>
        <w:p w14:paraId="27823B1E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446" w:type="dxa"/>
          <w:shd w:val="clear" w:color="auto" w:fill="auto"/>
        </w:tcPr>
        <w:p w14:paraId="4A22C62A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B03100" w:rsidRPr="00B17339" w14:paraId="25A4B387" w14:textId="77777777" w:rsidTr="00AF23B0">
      <w:trPr>
        <w:trHeight w:val="367"/>
      </w:trPr>
      <w:tc>
        <w:tcPr>
          <w:tcW w:w="1843" w:type="dxa"/>
          <w:shd w:val="clear" w:color="auto" w:fill="auto"/>
        </w:tcPr>
        <w:p w14:paraId="63D63990" w14:textId="5F118F52" w:rsidR="00B03100" w:rsidRPr="00B17339" w:rsidRDefault="00415BEF" w:rsidP="00B03100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</w:t>
          </w:r>
          <w:r w:rsidR="00AF23B0">
            <w:rPr>
              <w:rFonts w:ascii="Calibri" w:eastAsia="Calibri" w:hAnsi="Calibri" w:cs="Calibri"/>
              <w:bCs/>
              <w:sz w:val="22"/>
              <w:szCs w:val="22"/>
            </w:rPr>
            <w:t>UALITY</w:t>
          </w:r>
        </w:p>
      </w:tc>
      <w:tc>
        <w:tcPr>
          <w:tcW w:w="1418" w:type="dxa"/>
          <w:shd w:val="clear" w:color="auto" w:fill="auto"/>
        </w:tcPr>
        <w:p w14:paraId="2C6B3609" w14:textId="09A6487D" w:rsidR="00B03100" w:rsidRPr="00B17339" w:rsidRDefault="00AF23B0" w:rsidP="00415BEF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MICRO</w:t>
          </w:r>
        </w:p>
      </w:tc>
      <w:tc>
        <w:tcPr>
          <w:tcW w:w="3827" w:type="dxa"/>
          <w:vMerge/>
          <w:shd w:val="clear" w:color="auto" w:fill="auto"/>
        </w:tcPr>
        <w:p w14:paraId="2804C040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956" w:type="dxa"/>
          <w:shd w:val="clear" w:color="auto" w:fill="auto"/>
          <w:vAlign w:val="bottom"/>
        </w:tcPr>
        <w:p w14:paraId="59502DF1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446" w:type="dxa"/>
          <w:shd w:val="clear" w:color="auto" w:fill="auto"/>
          <w:vAlign w:val="bottom"/>
        </w:tcPr>
        <w:p w14:paraId="73FF5675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B03100" w:rsidRPr="00B17339" w14:paraId="33624D35" w14:textId="77777777" w:rsidTr="00B03100">
      <w:tc>
        <w:tcPr>
          <w:tcW w:w="3261" w:type="dxa"/>
          <w:gridSpan w:val="2"/>
          <w:shd w:val="clear" w:color="auto" w:fill="auto"/>
        </w:tcPr>
        <w:p w14:paraId="3A88009C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827" w:type="dxa"/>
          <w:shd w:val="clear" w:color="auto" w:fill="auto"/>
        </w:tcPr>
        <w:p w14:paraId="0E8C2DDA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402" w:type="dxa"/>
          <w:gridSpan w:val="2"/>
          <w:shd w:val="clear" w:color="auto" w:fill="auto"/>
        </w:tcPr>
        <w:p w14:paraId="32C7BB1E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B03100" w:rsidRPr="00B17339" w14:paraId="00A63F27" w14:textId="77777777" w:rsidTr="00B03100">
      <w:tc>
        <w:tcPr>
          <w:tcW w:w="3261" w:type="dxa"/>
          <w:gridSpan w:val="2"/>
          <w:shd w:val="clear" w:color="auto" w:fill="auto"/>
        </w:tcPr>
        <w:p w14:paraId="5D38C5E4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827" w:type="dxa"/>
          <w:shd w:val="clear" w:color="auto" w:fill="auto"/>
        </w:tcPr>
        <w:p w14:paraId="660C9B49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402" w:type="dxa"/>
          <w:gridSpan w:val="2"/>
          <w:shd w:val="clear" w:color="auto" w:fill="auto"/>
        </w:tcPr>
        <w:p w14:paraId="0CAE2919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106B54F0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sdt>
    <w:sdtPr>
      <w:id w:val="-491023499"/>
      <w:docPartObj>
        <w:docPartGallery w:val="Watermarks"/>
        <w:docPartUnique/>
      </w:docPartObj>
    </w:sdtPr>
    <w:sdtEndPr/>
    <w:sdtContent>
      <w:p w14:paraId="52CC651D" w14:textId="20A191AD" w:rsidR="00B03100" w:rsidRDefault="00B21A7F">
        <w:pPr>
          <w:pStyle w:val="Header"/>
        </w:pPr>
        <w:r>
          <w:rPr>
            <w:noProof/>
          </w:rPr>
          <w:pict w14:anchorId="58131B5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22174548" o:spid="_x0000_s2049" type="#_x0000_t136" style="position:absolute;margin-left:0;margin-top:0;width:523.95pt;height:112.2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52F95"/>
    <w:multiLevelType w:val="multilevel"/>
    <w:tmpl w:val="1124FA1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  <w:b w:val="0"/>
        <w:color w:val="000000" w:themeColor="text1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1">
    <w:nsid w:val="081B1164"/>
    <w:multiLevelType w:val="multilevel"/>
    <w:tmpl w:val="9676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FA02B6"/>
    <w:multiLevelType w:val="hybridMultilevel"/>
    <w:tmpl w:val="7B969116"/>
    <w:lvl w:ilvl="0" w:tplc="2000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3">
    <w:nsid w:val="2C0E49C2"/>
    <w:multiLevelType w:val="multilevel"/>
    <w:tmpl w:val="9B0EF22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584E24"/>
    <w:multiLevelType w:val="multilevel"/>
    <w:tmpl w:val="9EC2DE88"/>
    <w:lvl w:ilvl="0">
      <w:start w:val="1"/>
      <w:numFmt w:val="decimal"/>
      <w:lvlText w:val="%1.0"/>
      <w:lvlJc w:val="left"/>
      <w:pPr>
        <w:tabs>
          <w:tab w:val="num" w:pos="576"/>
        </w:tabs>
        <w:ind w:left="576" w:hanging="576"/>
      </w:pPr>
      <w:rPr>
        <w:rFonts w:ascii="Calibri" w:hAnsi="Calibri" w:cs="Calibri" w:hint="default"/>
        <w:b/>
        <w:i w:val="0"/>
        <w:color w:val="auto"/>
        <w:sz w:val="22"/>
        <w:szCs w:val="22"/>
      </w:rPr>
    </w:lvl>
    <w:lvl w:ilvl="1">
      <w:start w:val="1"/>
      <w:numFmt w:val="bullet"/>
      <w:lvlText w:val=""/>
      <w:lvlJc w:val="left"/>
      <w:pPr>
        <w:ind w:left="1026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376"/>
        </w:tabs>
        <w:ind w:left="2376" w:hanging="720"/>
      </w:pPr>
      <w:rPr>
        <w:rFonts w:ascii="Times New Roman" w:hAnsi="Times New Roman" w:hint="default"/>
        <w:b w:val="0"/>
        <w:color w:val="000000" w:themeColor="text1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456"/>
        </w:tabs>
        <w:ind w:left="3456" w:hanging="720"/>
      </w:pPr>
      <w:rPr>
        <w:rFonts w:hint="default"/>
        <w:b w:val="0"/>
        <w:color w:val="000000" w:themeColor="text1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4536"/>
        </w:tabs>
        <w:ind w:left="45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256"/>
        </w:tabs>
        <w:ind w:left="5256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336"/>
        </w:tabs>
        <w:ind w:left="63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56"/>
        </w:tabs>
        <w:ind w:left="705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136"/>
        </w:tabs>
        <w:ind w:left="8136" w:hanging="1800"/>
      </w:pPr>
      <w:rPr>
        <w:rFonts w:hint="default"/>
      </w:rPr>
    </w:lvl>
  </w:abstractNum>
  <w:abstractNum w:abstractNumId="5">
    <w:nsid w:val="35D3295E"/>
    <w:multiLevelType w:val="multilevel"/>
    <w:tmpl w:val="A89CD67A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  <w:b w:val="0"/>
        <w:color w:val="000000" w:themeColor="text1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6">
    <w:nsid w:val="46683643"/>
    <w:multiLevelType w:val="multilevel"/>
    <w:tmpl w:val="C2E8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A6394D"/>
    <w:multiLevelType w:val="multilevel"/>
    <w:tmpl w:val="0248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BE2C15"/>
    <w:multiLevelType w:val="hybridMultilevel"/>
    <w:tmpl w:val="C720A3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28E45DE"/>
    <w:multiLevelType w:val="multilevel"/>
    <w:tmpl w:val="2314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3133D3"/>
    <w:multiLevelType w:val="hybridMultilevel"/>
    <w:tmpl w:val="EB248770"/>
    <w:lvl w:ilvl="0" w:tplc="0409000F">
      <w:start w:val="1"/>
      <w:numFmt w:val="decimal"/>
      <w:lvlText w:val="%1."/>
      <w:lvlJc w:val="left"/>
      <w:pPr>
        <w:ind w:left="576" w:hanging="360"/>
      </w:p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1">
    <w:nsid w:val="5853349A"/>
    <w:multiLevelType w:val="multilevel"/>
    <w:tmpl w:val="5854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E9C3068"/>
    <w:multiLevelType w:val="multilevel"/>
    <w:tmpl w:val="A82C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9353617"/>
    <w:multiLevelType w:val="hybridMultilevel"/>
    <w:tmpl w:val="5ADC18D2"/>
    <w:lvl w:ilvl="0" w:tplc="8968C5EA">
      <w:numFmt w:val="bullet"/>
      <w:lvlText w:val="•"/>
      <w:lvlJc w:val="left"/>
      <w:pPr>
        <w:ind w:left="216" w:hanging="360"/>
      </w:pPr>
      <w:rPr>
        <w:rFonts w:ascii="Calibri" w:eastAsia="Times New Roman" w:hAnsi="Calibri" w:cs="Calibri" w:hint="default"/>
        <w:b/>
      </w:rPr>
    </w:lvl>
    <w:lvl w:ilvl="1" w:tplc="20000003" w:tentative="1">
      <w:start w:val="1"/>
      <w:numFmt w:val="bullet"/>
      <w:lvlText w:val="o"/>
      <w:lvlJc w:val="left"/>
      <w:pPr>
        <w:ind w:left="93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</w:abstractNum>
  <w:abstractNum w:abstractNumId="14">
    <w:nsid w:val="7989417C"/>
    <w:multiLevelType w:val="multilevel"/>
    <w:tmpl w:val="01A8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0"/>
  </w:num>
  <w:num w:numId="5">
    <w:abstractNumId w:val="11"/>
  </w:num>
  <w:num w:numId="6">
    <w:abstractNumId w:val="3"/>
  </w:num>
  <w:num w:numId="7">
    <w:abstractNumId w:val="14"/>
  </w:num>
  <w:num w:numId="8">
    <w:abstractNumId w:val="6"/>
  </w:num>
  <w:num w:numId="9">
    <w:abstractNumId w:val="9"/>
  </w:num>
  <w:num w:numId="10">
    <w:abstractNumId w:val="12"/>
  </w:num>
  <w:num w:numId="11">
    <w:abstractNumId w:val="1"/>
  </w:num>
  <w:num w:numId="12">
    <w:abstractNumId w:val="7"/>
  </w:num>
  <w:num w:numId="13">
    <w:abstractNumId w:val="8"/>
  </w:num>
  <w:num w:numId="14">
    <w:abstractNumId w:val="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3100"/>
    <w:rsid w:val="0003567A"/>
    <w:rsid w:val="00077E6B"/>
    <w:rsid w:val="000C4EEA"/>
    <w:rsid w:val="00203CCF"/>
    <w:rsid w:val="002164EC"/>
    <w:rsid w:val="00397963"/>
    <w:rsid w:val="003A0682"/>
    <w:rsid w:val="00415BEF"/>
    <w:rsid w:val="00472C32"/>
    <w:rsid w:val="005107F8"/>
    <w:rsid w:val="00570504"/>
    <w:rsid w:val="00631C3F"/>
    <w:rsid w:val="00677C46"/>
    <w:rsid w:val="006C1002"/>
    <w:rsid w:val="006E1503"/>
    <w:rsid w:val="007033C0"/>
    <w:rsid w:val="00922CC6"/>
    <w:rsid w:val="00923AA5"/>
    <w:rsid w:val="00A63304"/>
    <w:rsid w:val="00AC044E"/>
    <w:rsid w:val="00AF23B0"/>
    <w:rsid w:val="00AF37E7"/>
    <w:rsid w:val="00B03100"/>
    <w:rsid w:val="00B21A7F"/>
    <w:rsid w:val="00D67E2F"/>
    <w:rsid w:val="00E31BAC"/>
    <w:rsid w:val="00E555FD"/>
    <w:rsid w:val="00E731C3"/>
    <w:rsid w:val="00E94E81"/>
    <w:rsid w:val="00EA612C"/>
    <w:rsid w:val="00ED0DAD"/>
    <w:rsid w:val="00F32D54"/>
    <w:rsid w:val="00FD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7F330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310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3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1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1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1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1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1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1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B0310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0310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rsid w:val="00B0310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B0310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031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310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67E2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67E2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67E2F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67E2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13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343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310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3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1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1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1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1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1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1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B0310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0310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rsid w:val="00B0310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B0310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031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310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67E2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67E2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67E2F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67E2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13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343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Ibiyemi Ahmad</dc:creator>
  <cp:lastModifiedBy>HP PC</cp:lastModifiedBy>
  <cp:revision>7</cp:revision>
  <dcterms:created xsi:type="dcterms:W3CDTF">2025-04-16T08:25:00Z</dcterms:created>
  <dcterms:modified xsi:type="dcterms:W3CDTF">2026-03-11T04:41:00Z</dcterms:modified>
</cp:coreProperties>
</file>