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1DBDC2" w14:textId="77777777" w:rsidR="00F95D38" w:rsidRPr="008F1EBD" w:rsidRDefault="00F95D38" w:rsidP="00F95D38">
      <w:pPr>
        <w:pStyle w:val="ListParagraph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bookmarkStart w:id="0" w:name="_GoBack"/>
      <w:bookmarkEnd w:id="0"/>
      <w:r w:rsidRPr="007A6B5F">
        <w:rPr>
          <w:rFonts w:ascii="Arial" w:hAnsi="Arial" w:cs="Arial"/>
          <w:b/>
          <w:sz w:val="20"/>
          <w:szCs w:val="20"/>
        </w:rPr>
        <w:t>WITHIN THE SCOPE OF THE SOP</w:t>
      </w:r>
    </w:p>
    <w:tbl>
      <w:tblPr>
        <w:tblW w:w="10620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0"/>
        <w:gridCol w:w="8530"/>
      </w:tblGrid>
      <w:tr w:rsidR="00F95D38" w:rsidRPr="007A6B5F" w14:paraId="08FA2DF1" w14:textId="77777777" w:rsidTr="00F95D38">
        <w:tc>
          <w:tcPr>
            <w:tcW w:w="2090" w:type="dxa"/>
            <w:shd w:val="clear" w:color="auto" w:fill="auto"/>
          </w:tcPr>
          <w:p w14:paraId="39059936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Manufacture of Product (changes to Product, API, or excipients)</w:t>
            </w:r>
          </w:p>
        </w:tc>
        <w:tc>
          <w:tcPr>
            <w:tcW w:w="8530" w:type="dxa"/>
            <w:shd w:val="clear" w:color="auto" w:fill="auto"/>
          </w:tcPr>
          <w:p w14:paraId="26D38F60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Process (times, mixing, speeds, temperatures, order of addition,)</w:t>
            </w:r>
          </w:p>
          <w:p w14:paraId="1D3018CA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Removal /replacement/ addition of API or excipient</w:t>
            </w:r>
          </w:p>
          <w:p w14:paraId="5933B8BA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Formula amounts, overages</w:t>
            </w:r>
          </w:p>
          <w:p w14:paraId="30428C0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Batch size, production scale</w:t>
            </w:r>
          </w:p>
          <w:p w14:paraId="04024422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Shelf life, expiry </w:t>
            </w:r>
          </w:p>
          <w:p w14:paraId="65FC752F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In-process controls</w:t>
            </w:r>
          </w:p>
          <w:p w14:paraId="21288C0E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Supplier of API or excipients</w:t>
            </w:r>
          </w:p>
          <w:p w14:paraId="2B91B1DB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Specification, grade of API or excipient</w:t>
            </w:r>
          </w:p>
          <w:p w14:paraId="0F60DDF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Equipment, critical device</w:t>
            </w:r>
          </w:p>
          <w:p w14:paraId="122F8062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Manufacturing suite</w:t>
            </w:r>
          </w:p>
          <w:p w14:paraId="435CDF8E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Cleaning methods of processes</w:t>
            </w:r>
          </w:p>
          <w:p w14:paraId="5CF92E04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Calibration frequency or limits</w:t>
            </w:r>
          </w:p>
          <w:p w14:paraId="5E672AB7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Shape or dimension of product</w:t>
            </w:r>
          </w:p>
          <w:p w14:paraId="36DE9176" w14:textId="77777777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Imprints/debossing or other markings on products</w:t>
            </w:r>
          </w:p>
          <w:p w14:paraId="137F33B0" w14:textId="71E36177" w:rsidR="00F95D38" w:rsidRPr="007A6B5F" w:rsidRDefault="001B4ED6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</w:rPr>
              <w:t>ill weight or volumes</w:t>
            </w:r>
          </w:p>
          <w:p w14:paraId="11EE95EC" w14:textId="3B1F03BF" w:rsidR="00F95D38" w:rsidRPr="007A6B5F" w:rsidRDefault="00F95D38" w:rsidP="00F95D38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Primary pack (product contact container or closure) – change in supplier, material, pack size or shape</w:t>
            </w:r>
          </w:p>
        </w:tc>
      </w:tr>
      <w:tr w:rsidR="00F95D38" w:rsidRPr="007A6B5F" w14:paraId="3949E10D" w14:textId="77777777" w:rsidTr="00F95D38">
        <w:tc>
          <w:tcPr>
            <w:tcW w:w="2090" w:type="dxa"/>
            <w:shd w:val="clear" w:color="auto" w:fill="auto"/>
          </w:tcPr>
          <w:p w14:paraId="00C13AAA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Quality Assurance</w:t>
            </w:r>
          </w:p>
        </w:tc>
        <w:tc>
          <w:tcPr>
            <w:tcW w:w="8530" w:type="dxa"/>
            <w:shd w:val="clear" w:color="auto" w:fill="auto"/>
          </w:tcPr>
          <w:p w14:paraId="0FF44382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Specification </w:t>
            </w:r>
          </w:p>
          <w:p w14:paraId="28CE8B1A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Specification limits</w:t>
            </w:r>
          </w:p>
          <w:p w14:paraId="16BB1E41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Laboratory equipment, test methods or test locations</w:t>
            </w:r>
          </w:p>
          <w:p w14:paraId="23846F7B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Regulatory changes </w:t>
            </w:r>
          </w:p>
          <w:p w14:paraId="2AB584EF" w14:textId="77777777" w:rsidR="00F95D38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Stability protocol</w:t>
            </w:r>
          </w:p>
          <w:p w14:paraId="668F506A" w14:textId="20C98C8B" w:rsidR="001766E3" w:rsidRPr="007A6B5F" w:rsidRDefault="001766E3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Sterility protocol</w:t>
            </w:r>
          </w:p>
          <w:p w14:paraId="10B98C59" w14:textId="77777777" w:rsidR="00F95D38" w:rsidRPr="007A6B5F" w:rsidRDefault="00F95D38" w:rsidP="00F95D38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Outsourcing of services</w:t>
            </w:r>
          </w:p>
        </w:tc>
      </w:tr>
      <w:tr w:rsidR="00F95D38" w:rsidRPr="007A6B5F" w14:paraId="22F86B57" w14:textId="77777777" w:rsidTr="00F95D38">
        <w:tc>
          <w:tcPr>
            <w:tcW w:w="2090" w:type="dxa"/>
            <w:shd w:val="clear" w:color="auto" w:fill="auto"/>
          </w:tcPr>
          <w:p w14:paraId="624B8015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Facilities </w:t>
            </w:r>
          </w:p>
        </w:tc>
        <w:tc>
          <w:tcPr>
            <w:tcW w:w="8530" w:type="dxa"/>
            <w:shd w:val="clear" w:color="auto" w:fill="auto"/>
          </w:tcPr>
          <w:p w14:paraId="057D8B63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 xml:space="preserve">Utilities </w:t>
            </w:r>
          </w:p>
          <w:p w14:paraId="3C58FBB4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Building /structural work</w:t>
            </w:r>
          </w:p>
          <w:p w14:paraId="3CBCFEB5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Replacements of parts on existing equipment and utilities</w:t>
            </w:r>
          </w:p>
          <w:p w14:paraId="3984492F" w14:textId="77777777" w:rsidR="00F95D38" w:rsidRPr="007A6B5F" w:rsidRDefault="00F95D38" w:rsidP="00F95D38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Environmental monitoring system</w:t>
            </w:r>
          </w:p>
        </w:tc>
      </w:tr>
      <w:tr w:rsidR="00F95D38" w:rsidRPr="007A6B5F" w14:paraId="3FEFE8D3" w14:textId="77777777" w:rsidTr="00F95D38">
        <w:tc>
          <w:tcPr>
            <w:tcW w:w="2090" w:type="dxa"/>
            <w:shd w:val="clear" w:color="auto" w:fill="auto"/>
          </w:tcPr>
          <w:p w14:paraId="2F3AA539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Finished Products</w:t>
            </w:r>
          </w:p>
        </w:tc>
        <w:tc>
          <w:tcPr>
            <w:tcW w:w="8530" w:type="dxa"/>
            <w:shd w:val="clear" w:color="auto" w:fill="auto"/>
          </w:tcPr>
          <w:p w14:paraId="77E15385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a final pack e.g. leaflets, labels, cartons</w:t>
            </w:r>
          </w:p>
          <w:p w14:paraId="1A4E1107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Secondary or tertiary packaging – change in supplier, material, pack size or shape</w:t>
            </w:r>
          </w:p>
        </w:tc>
      </w:tr>
      <w:tr w:rsidR="00F95D38" w:rsidRPr="007A6B5F" w14:paraId="7F76EF2D" w14:textId="77777777" w:rsidTr="00F95D38">
        <w:tc>
          <w:tcPr>
            <w:tcW w:w="2090" w:type="dxa"/>
            <w:shd w:val="clear" w:color="auto" w:fill="auto"/>
          </w:tcPr>
          <w:p w14:paraId="03859611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>IT System</w:t>
            </w:r>
          </w:p>
        </w:tc>
        <w:tc>
          <w:tcPr>
            <w:tcW w:w="8530" w:type="dxa"/>
            <w:shd w:val="clear" w:color="auto" w:fill="auto"/>
          </w:tcPr>
          <w:p w14:paraId="36DAB5A3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Any change to a local or global IT system (software, hardware and firmware)</w:t>
            </w:r>
          </w:p>
        </w:tc>
      </w:tr>
      <w:tr w:rsidR="00F95D38" w:rsidRPr="007A6B5F" w14:paraId="71F68D6E" w14:textId="77777777" w:rsidTr="00F95D38">
        <w:tc>
          <w:tcPr>
            <w:tcW w:w="2090" w:type="dxa"/>
            <w:shd w:val="clear" w:color="auto" w:fill="auto"/>
          </w:tcPr>
          <w:p w14:paraId="10C27DB2" w14:textId="77777777" w:rsidR="00F95D38" w:rsidRPr="007A6B5F" w:rsidRDefault="00F95D38" w:rsidP="00E90FF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Logistics </w:t>
            </w:r>
          </w:p>
        </w:tc>
        <w:tc>
          <w:tcPr>
            <w:tcW w:w="8530" w:type="dxa"/>
            <w:shd w:val="clear" w:color="auto" w:fill="auto"/>
          </w:tcPr>
          <w:p w14:paraId="105CE252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Transportation route e.g. sea to air</w:t>
            </w:r>
          </w:p>
          <w:p w14:paraId="5663104C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Logistic service provider</w:t>
            </w:r>
          </w:p>
          <w:p w14:paraId="31750967" w14:textId="77777777" w:rsidR="00F95D38" w:rsidRPr="007A6B5F" w:rsidRDefault="00F95D38" w:rsidP="00F95D38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Distribution or storage e.g. via multi-market warehouse</w:t>
            </w:r>
          </w:p>
        </w:tc>
      </w:tr>
    </w:tbl>
    <w:p w14:paraId="1A9CAD1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7A86BF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6343008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1C78296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48D9905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D83225C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ACA0B9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42ACC50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8ECDE98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2245CA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802B6F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B316B08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11E3FB2F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227F56A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1FEDE52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29A3982D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0411CC86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9DFD073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5A4CA637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49916F09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6B5D8B0D" w14:textId="77777777" w:rsidR="00F95D38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7EAC694E" w14:textId="77777777" w:rsidR="00F95D38" w:rsidRPr="007A6B5F" w:rsidRDefault="00F95D38" w:rsidP="00F95D38">
      <w:pPr>
        <w:jc w:val="center"/>
        <w:rPr>
          <w:rFonts w:ascii="Arial" w:hAnsi="Arial" w:cs="Arial"/>
          <w:w w:val="150"/>
          <w:sz w:val="20"/>
          <w:szCs w:val="20"/>
        </w:rPr>
      </w:pPr>
    </w:p>
    <w:p w14:paraId="3750D1A5" w14:textId="77777777" w:rsidR="00F95D38" w:rsidRPr="007A6B5F" w:rsidRDefault="00F95D38" w:rsidP="00F95D38">
      <w:pPr>
        <w:jc w:val="right"/>
        <w:rPr>
          <w:rFonts w:ascii="Arial" w:hAnsi="Arial" w:cs="Arial"/>
          <w:w w:val="150"/>
          <w:sz w:val="20"/>
          <w:szCs w:val="20"/>
        </w:rPr>
      </w:pPr>
    </w:p>
    <w:p w14:paraId="3287679B" w14:textId="77777777" w:rsidR="00F95D38" w:rsidRPr="008F1EBD" w:rsidRDefault="00F95D38" w:rsidP="00F95D38">
      <w:pPr>
        <w:pStyle w:val="ListParagraph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8F1EBD">
        <w:rPr>
          <w:rFonts w:ascii="Arial" w:hAnsi="Arial" w:cs="Arial"/>
          <w:bCs/>
          <w:sz w:val="20"/>
          <w:szCs w:val="20"/>
        </w:rPr>
        <w:t>GUIDE TO CHANGE CONTROL MANAGEMENT</w:t>
      </w:r>
    </w:p>
    <w:tbl>
      <w:tblPr>
        <w:tblW w:w="10595" w:type="dxa"/>
        <w:tblInd w:w="-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4536"/>
        <w:gridCol w:w="3544"/>
      </w:tblGrid>
      <w:tr w:rsidR="00F95D38" w:rsidRPr="007A6B5F" w14:paraId="601DBB60" w14:textId="77777777" w:rsidTr="00F95D38">
        <w:tc>
          <w:tcPr>
            <w:tcW w:w="10595" w:type="dxa"/>
            <w:gridSpan w:val="3"/>
            <w:shd w:val="clear" w:color="auto" w:fill="auto"/>
          </w:tcPr>
          <w:p w14:paraId="0F9E75C9" w14:textId="77777777" w:rsidR="00F95D38" w:rsidRPr="007A6B5F" w:rsidRDefault="00F95D38" w:rsidP="00E90FF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LEVEL 1[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unlikely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to have detectable impact</w:t>
            </w:r>
            <w:r w:rsidRPr="007A6B5F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14:paraId="4D1956A4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5D38" w:rsidRPr="007A6B5F" w14:paraId="373E3F77" w14:textId="77777777" w:rsidTr="00F95D38">
        <w:tc>
          <w:tcPr>
            <w:tcW w:w="2515" w:type="dxa"/>
            <w:shd w:val="clear" w:color="auto" w:fill="auto"/>
          </w:tcPr>
          <w:p w14:paraId="6FAA3DFE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CATEGORY</w:t>
            </w:r>
          </w:p>
        </w:tc>
        <w:tc>
          <w:tcPr>
            <w:tcW w:w="4536" w:type="dxa"/>
            <w:shd w:val="clear" w:color="auto" w:fill="auto"/>
          </w:tcPr>
          <w:p w14:paraId="71193D9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EXAMPLE</w:t>
            </w:r>
          </w:p>
        </w:tc>
        <w:tc>
          <w:tcPr>
            <w:tcW w:w="3544" w:type="dxa"/>
            <w:shd w:val="clear" w:color="auto" w:fill="auto"/>
          </w:tcPr>
          <w:p w14:paraId="705CE80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REQUIRED ACTION</w:t>
            </w:r>
          </w:p>
        </w:tc>
      </w:tr>
      <w:tr w:rsidR="00F95D38" w:rsidRPr="007A6B5F" w14:paraId="568DBB0A" w14:textId="77777777" w:rsidTr="00F95D38">
        <w:trPr>
          <w:trHeight w:hRule="exact" w:val="748"/>
        </w:trPr>
        <w:tc>
          <w:tcPr>
            <w:tcW w:w="2515" w:type="dxa"/>
            <w:shd w:val="clear" w:color="auto" w:fill="auto"/>
          </w:tcPr>
          <w:p w14:paraId="6A1599DC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59BC80C3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only (except Immediate Release: colour, flavour, ink; Modified Release: + preservative)</w:t>
            </w:r>
          </w:p>
        </w:tc>
        <w:tc>
          <w:tcPr>
            <w:tcW w:w="3544" w:type="dxa"/>
            <w:shd w:val="clear" w:color="auto" w:fill="auto"/>
          </w:tcPr>
          <w:p w14:paraId="2FA48BA3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Stability testing: one batch on long-term stability data reported in annual report.</w:t>
            </w:r>
          </w:p>
        </w:tc>
      </w:tr>
      <w:tr w:rsidR="00F95D38" w:rsidRPr="007A6B5F" w14:paraId="1F26F6E3" w14:textId="77777777" w:rsidTr="00F95D38">
        <w:trPr>
          <w:trHeight w:hRule="exact" w:val="802"/>
        </w:trPr>
        <w:tc>
          <w:tcPr>
            <w:tcW w:w="2515" w:type="dxa"/>
            <w:shd w:val="clear" w:color="auto" w:fill="auto"/>
          </w:tcPr>
          <w:p w14:paraId="164D4BC6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2E6095F1" w14:textId="572F4928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changes to parameters (e.g. mixing times,</w:t>
            </w:r>
            <w:r w:rsidR="001B4ED6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Autoclaving time,</w:t>
            </w: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operating speeds) within application/validation ranges</w:t>
            </w:r>
          </w:p>
        </w:tc>
        <w:tc>
          <w:tcPr>
            <w:tcW w:w="3544" w:type="dxa"/>
            <w:shd w:val="clear" w:color="auto" w:fill="auto"/>
          </w:tcPr>
          <w:p w14:paraId="4A64FC11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one batch on long-term stability data reported in annual report</w:t>
            </w:r>
          </w:p>
        </w:tc>
      </w:tr>
      <w:tr w:rsidR="00F95D38" w:rsidRPr="007A6B5F" w14:paraId="32D3EFA1" w14:textId="77777777" w:rsidTr="00F95D38">
        <w:trPr>
          <w:trHeight w:hRule="exact" w:val="1916"/>
        </w:trPr>
        <w:tc>
          <w:tcPr>
            <w:tcW w:w="2515" w:type="dxa"/>
            <w:shd w:val="clear" w:color="auto" w:fill="auto"/>
          </w:tcPr>
          <w:p w14:paraId="34DA2CB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Equipment Changes</w:t>
            </w:r>
          </w:p>
        </w:tc>
        <w:tc>
          <w:tcPr>
            <w:tcW w:w="4536" w:type="dxa"/>
            <w:shd w:val="clear" w:color="auto" w:fill="auto"/>
          </w:tcPr>
          <w:p w14:paraId="30F268E9" w14:textId="77777777" w:rsidR="00F95D38" w:rsidRPr="007A6B5F" w:rsidRDefault="00F95D38" w:rsidP="00F95D38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 from non-automated or non-mechanical equipment to automated or mechanical equipment to move ingredients; and</w:t>
            </w:r>
          </w:p>
          <w:p w14:paraId="5EAF72DB" w14:textId="77777777" w:rsidR="00F95D38" w:rsidRPr="008F1EBD" w:rsidRDefault="00F95D38" w:rsidP="00F95D38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 to alternate equipment of the same design and operating principles of the same or of a different capacity.</w:t>
            </w:r>
          </w:p>
        </w:tc>
        <w:tc>
          <w:tcPr>
            <w:tcW w:w="3544" w:type="dxa"/>
            <w:shd w:val="clear" w:color="auto" w:fill="auto"/>
          </w:tcPr>
          <w:p w14:paraId="0BD62EF4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one batch on long term stability</w:t>
            </w:r>
          </w:p>
        </w:tc>
      </w:tr>
      <w:tr w:rsidR="00F95D38" w:rsidRPr="007A6B5F" w14:paraId="21CC2BBD" w14:textId="77777777" w:rsidTr="00F95D38">
        <w:trPr>
          <w:trHeight w:hRule="exact" w:val="451"/>
        </w:trPr>
        <w:tc>
          <w:tcPr>
            <w:tcW w:w="10595" w:type="dxa"/>
            <w:gridSpan w:val="3"/>
            <w:shd w:val="clear" w:color="auto" w:fill="auto"/>
          </w:tcPr>
          <w:p w14:paraId="079CB4AE" w14:textId="77777777" w:rsidR="00F95D38" w:rsidRPr="007A6B5F" w:rsidRDefault="00F95D38" w:rsidP="00E90FF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LEVEL 2 [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could have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significant impact</w:t>
            </w:r>
            <w:r w:rsidRPr="007A6B5F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</w:tc>
      </w:tr>
      <w:tr w:rsidR="00F95D38" w:rsidRPr="007A6B5F" w14:paraId="67FBBFB3" w14:textId="77777777" w:rsidTr="00F95D38">
        <w:tc>
          <w:tcPr>
            <w:tcW w:w="2515" w:type="dxa"/>
            <w:shd w:val="clear" w:color="auto" w:fill="auto"/>
          </w:tcPr>
          <w:p w14:paraId="30B6B1CD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CATEGORY</w:t>
            </w:r>
          </w:p>
        </w:tc>
        <w:tc>
          <w:tcPr>
            <w:tcW w:w="4536" w:type="dxa"/>
            <w:shd w:val="clear" w:color="auto" w:fill="auto"/>
          </w:tcPr>
          <w:p w14:paraId="6BCFCB8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EXAMPLE</w:t>
            </w:r>
          </w:p>
        </w:tc>
        <w:tc>
          <w:tcPr>
            <w:tcW w:w="3544" w:type="dxa"/>
            <w:shd w:val="clear" w:color="auto" w:fill="auto"/>
          </w:tcPr>
          <w:p w14:paraId="1DBFF3E1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REQUIRED ACTION</w:t>
            </w:r>
          </w:p>
        </w:tc>
      </w:tr>
      <w:tr w:rsidR="00F95D38" w:rsidRPr="007A6B5F" w14:paraId="78896114" w14:textId="77777777" w:rsidTr="00F95D38">
        <w:tc>
          <w:tcPr>
            <w:tcW w:w="2515" w:type="dxa"/>
            <w:shd w:val="clear" w:color="auto" w:fill="auto"/>
          </w:tcPr>
          <w:p w14:paraId="3FF62260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60918960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&gt; Level 1, plus any change in excipient grade (Modified Release: + change in excipient specifications</w:t>
            </w:r>
          </w:p>
        </w:tc>
        <w:tc>
          <w:tcPr>
            <w:tcW w:w="3544" w:type="dxa"/>
            <w:shd w:val="clear" w:color="auto" w:fill="auto"/>
          </w:tcPr>
          <w:p w14:paraId="4A50132C" w14:textId="03B63C45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 testing, and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 testing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. </w:t>
            </w:r>
          </w:p>
          <w:p w14:paraId="7CFC5D04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5D38" w:rsidRPr="007A6B5F" w14:paraId="21DCD167" w14:textId="77777777" w:rsidTr="00F95D38">
        <w:tc>
          <w:tcPr>
            <w:tcW w:w="2515" w:type="dxa"/>
            <w:shd w:val="clear" w:color="auto" w:fill="auto"/>
          </w:tcPr>
          <w:p w14:paraId="495E3B92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3F201AE5" w14:textId="43349000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changes to parameters (e.g. mixing times,</w:t>
            </w:r>
            <w:r w:rsidR="001766E3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autoclaving time,</w:t>
            </w: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operating speeds) outside application/validation ranges</w:t>
            </w:r>
          </w:p>
        </w:tc>
        <w:tc>
          <w:tcPr>
            <w:tcW w:w="3544" w:type="dxa"/>
            <w:shd w:val="clear" w:color="auto" w:fill="auto"/>
          </w:tcPr>
          <w:p w14:paraId="4DB48846" w14:textId="6516431B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</w:p>
        </w:tc>
      </w:tr>
      <w:tr w:rsidR="00F95D38" w:rsidRPr="007A6B5F" w14:paraId="5DACD053" w14:textId="77777777" w:rsidTr="00F95D38">
        <w:tc>
          <w:tcPr>
            <w:tcW w:w="2515" w:type="dxa"/>
            <w:shd w:val="clear" w:color="auto" w:fill="auto"/>
          </w:tcPr>
          <w:p w14:paraId="2F5A2C71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Equipment Changes</w:t>
            </w:r>
          </w:p>
        </w:tc>
        <w:tc>
          <w:tcPr>
            <w:tcW w:w="4536" w:type="dxa"/>
            <w:shd w:val="clear" w:color="auto" w:fill="auto"/>
          </w:tcPr>
          <w:p w14:paraId="3167C497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change to equipment of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different design and different operating principles</w:t>
            </w:r>
          </w:p>
        </w:tc>
        <w:tc>
          <w:tcPr>
            <w:tcW w:w="3544" w:type="dxa"/>
            <w:shd w:val="clear" w:color="auto" w:fill="auto"/>
          </w:tcPr>
          <w:p w14:paraId="74EDB104" w14:textId="04613830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</w:p>
        </w:tc>
      </w:tr>
      <w:tr w:rsidR="00F95D38" w:rsidRPr="007A6B5F" w14:paraId="52AA0A59" w14:textId="77777777" w:rsidTr="00F95D38">
        <w:trPr>
          <w:trHeight w:val="260"/>
        </w:trPr>
        <w:tc>
          <w:tcPr>
            <w:tcW w:w="10595" w:type="dxa"/>
            <w:gridSpan w:val="3"/>
            <w:shd w:val="clear" w:color="auto" w:fill="auto"/>
          </w:tcPr>
          <w:p w14:paraId="49C0F351" w14:textId="5FDF26F7" w:rsidR="00F95D38" w:rsidRPr="007A6B5F" w:rsidRDefault="00F95D38" w:rsidP="00E90FF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</w:rPr>
              <w:t xml:space="preserve">Level 3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likely 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to have significant </w:t>
            </w:r>
            <w:r w:rsidR="0017037B" w:rsidRPr="007A6B5F">
              <w:rPr>
                <w:rFonts w:ascii="Arial" w:hAnsi="Arial" w:cs="Arial"/>
                <w:sz w:val="20"/>
                <w:szCs w:val="20"/>
                <w:lang w:val="en-CA"/>
              </w:rPr>
              <w:t>impact.</w:t>
            </w:r>
          </w:p>
          <w:p w14:paraId="0A434B3D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</w:p>
        </w:tc>
      </w:tr>
      <w:tr w:rsidR="00F95D38" w:rsidRPr="007A6B5F" w14:paraId="3E3794D5" w14:textId="77777777" w:rsidTr="00F95D38">
        <w:tc>
          <w:tcPr>
            <w:tcW w:w="2515" w:type="dxa"/>
            <w:shd w:val="clear" w:color="auto" w:fill="auto"/>
          </w:tcPr>
          <w:p w14:paraId="605BD218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</w:rPr>
              <w:t>Changes to composition and components</w:t>
            </w:r>
          </w:p>
        </w:tc>
        <w:tc>
          <w:tcPr>
            <w:tcW w:w="4536" w:type="dxa"/>
            <w:shd w:val="clear" w:color="auto" w:fill="auto"/>
          </w:tcPr>
          <w:p w14:paraId="3D97D3C9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quantitative &gt; Level 2, plus addition or deletion of an excipient (except for a colour, flavour, ink)</w:t>
            </w:r>
          </w:p>
        </w:tc>
        <w:tc>
          <w:tcPr>
            <w:tcW w:w="3544" w:type="dxa"/>
            <w:shd w:val="clear" w:color="auto" w:fill="auto"/>
          </w:tcPr>
          <w:p w14:paraId="3B226642" w14:textId="0370891E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Requirements for </w:t>
            </w:r>
            <w:r w:rsidRPr="007A6B5F">
              <w:rPr>
                <w:rFonts w:ascii="Arial" w:hAnsi="Arial" w:cs="Arial"/>
                <w:sz w:val="20"/>
                <w:szCs w:val="20"/>
                <w:u w:val="single"/>
                <w:lang w:val="en-CA"/>
              </w:rPr>
              <w:t>level 3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 include stability testing,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 testing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Pr="007A6B5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and an in vivo study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>.</w:t>
            </w:r>
          </w:p>
          <w:p w14:paraId="31B9C140" w14:textId="77777777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</w:p>
        </w:tc>
      </w:tr>
      <w:tr w:rsidR="00F95D38" w:rsidRPr="007A6B5F" w14:paraId="10C927A2" w14:textId="77777777" w:rsidTr="00F95D38">
        <w:tc>
          <w:tcPr>
            <w:tcW w:w="2515" w:type="dxa"/>
            <w:shd w:val="clear" w:color="auto" w:fill="auto"/>
          </w:tcPr>
          <w:p w14:paraId="75558E63" w14:textId="77777777" w:rsidR="00F95D38" w:rsidRPr="007A6B5F" w:rsidRDefault="00F95D38" w:rsidP="00E90F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>Manufacturing – Process Changes</w:t>
            </w:r>
          </w:p>
        </w:tc>
        <w:tc>
          <w:tcPr>
            <w:tcW w:w="4536" w:type="dxa"/>
            <w:shd w:val="clear" w:color="auto" w:fill="auto"/>
          </w:tcPr>
          <w:p w14:paraId="6E445217" w14:textId="5C644985" w:rsidR="00F95D38" w:rsidRPr="007A6B5F" w:rsidRDefault="001766E3" w:rsidP="00E90FF1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C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hange in the type of process, such as </w:t>
            </w:r>
            <w:r w:rsidR="0017037B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from </w:t>
            </w:r>
            <w:r w:rsidR="0017037B">
              <w:rPr>
                <w:rFonts w:ascii="Arial" w:hAnsi="Arial" w:cs="Arial"/>
                <w:bCs/>
                <w:sz w:val="20"/>
                <w:szCs w:val="20"/>
                <w:lang w:val="en-CA"/>
              </w:rPr>
              <w:t>sugar</w:t>
            </w: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drying </w:t>
            </w:r>
            <w:r w:rsidR="00F95D38" w:rsidRPr="007A6B5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to direct </w:t>
            </w: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compounding with the sugar.</w:t>
            </w:r>
          </w:p>
        </w:tc>
        <w:tc>
          <w:tcPr>
            <w:tcW w:w="3544" w:type="dxa"/>
            <w:shd w:val="clear" w:color="auto" w:fill="auto"/>
          </w:tcPr>
          <w:p w14:paraId="4E0E2C5F" w14:textId="03EA8976" w:rsidR="00F95D38" w:rsidRPr="007A6B5F" w:rsidRDefault="00F95D38" w:rsidP="00E90FF1">
            <w:pPr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stability, </w:t>
            </w:r>
            <w:r w:rsidR="001766E3">
              <w:rPr>
                <w:rFonts w:ascii="Arial" w:hAnsi="Arial" w:cs="Arial"/>
                <w:sz w:val="20"/>
                <w:szCs w:val="20"/>
                <w:lang w:val="en-CA"/>
              </w:rPr>
              <w:t>sterility</w:t>
            </w:r>
            <w:r w:rsidRPr="007A6B5F">
              <w:rPr>
                <w:rFonts w:ascii="Arial" w:hAnsi="Arial" w:cs="Arial"/>
                <w:sz w:val="20"/>
                <w:szCs w:val="20"/>
                <w:lang w:val="en-CA"/>
              </w:rPr>
              <w:t xml:space="preserve">, and </w:t>
            </w:r>
            <w:r w:rsidR="0017037B" w:rsidRPr="007A6B5F">
              <w:rPr>
                <w:rFonts w:ascii="Arial" w:hAnsi="Arial" w:cs="Arial"/>
                <w:sz w:val="20"/>
                <w:szCs w:val="20"/>
                <w:lang w:val="en-CA"/>
              </w:rPr>
              <w:t>Bioequivalent study</w:t>
            </w:r>
          </w:p>
        </w:tc>
      </w:tr>
    </w:tbl>
    <w:p w14:paraId="100233A4" w14:textId="77777777" w:rsidR="00F95D38" w:rsidRPr="007A6B5F" w:rsidRDefault="00F95D38" w:rsidP="00F95D38">
      <w:pPr>
        <w:rPr>
          <w:rFonts w:ascii="Arial" w:hAnsi="Arial" w:cs="Arial"/>
          <w:w w:val="150"/>
          <w:sz w:val="20"/>
          <w:szCs w:val="20"/>
        </w:rPr>
      </w:pPr>
    </w:p>
    <w:p w14:paraId="3F83E07D" w14:textId="77777777" w:rsidR="009F60BC" w:rsidRPr="00F95D38" w:rsidRDefault="009F60BC" w:rsidP="00F95D38"/>
    <w:sectPr w:rsidR="009F60BC" w:rsidRPr="00F95D38" w:rsidSect="0014506C">
      <w:headerReference w:type="default" r:id="rId8"/>
      <w:footerReference w:type="default" r:id="rId9"/>
      <w:pgSz w:w="11906" w:h="16838"/>
      <w:pgMar w:top="1718" w:right="1440" w:bottom="720" w:left="1440" w:header="630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B35030" w14:textId="77777777" w:rsidR="00752F05" w:rsidRDefault="00752F05" w:rsidP="00F848C0">
      <w:r>
        <w:separator/>
      </w:r>
    </w:p>
  </w:endnote>
  <w:endnote w:type="continuationSeparator" w:id="0">
    <w:p w14:paraId="6C99926D" w14:textId="77777777" w:rsidR="00752F05" w:rsidRDefault="00752F05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AFB2E8E" w14:textId="45E524AD" w:rsidR="00F848C0" w:rsidRDefault="00D4558F">
            <w:pPr>
              <w:pStyle w:val="Footer"/>
              <w:jc w:val="righ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AE0A895" wp14:editId="630B5C69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10153650</wp:posOffset>
                      </wp:positionV>
                      <wp:extent cx="1838960" cy="446405"/>
                      <wp:effectExtent l="19050" t="19050" r="18415" b="20320"/>
                      <wp:wrapNone/>
                      <wp:docPr id="1" name="Rounded 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960" cy="4464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4CA6898" w14:textId="77777777" w:rsidR="00D4558F" w:rsidRPr="003371E5" w:rsidRDefault="00D4558F" w:rsidP="003371E5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</w:pPr>
                                  <w:r w:rsidRPr="003371E5">
                                    <w:rPr>
                                      <w:b/>
                                      <w:color w:val="0070C0"/>
                                      <w:sz w:val="36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1" o:spid="_x0000_s1028" style="position:absolute;left:0;text-align:left;margin-left:27.75pt;margin-top:799.5pt;width:144.8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" filled="f" strokecolor="#0070c0" strokeweight="2.25pt">
                      <v:stroke joinstyle="miter"/>
                      <v:textbox>
                        <w:txbxContent>
                          <w:p w14:paraId="34CA6898" w14:textId="77777777" w:rsidR="00D4558F" w:rsidRPr="003371E5" w:rsidRDefault="00D4558F" w:rsidP="003371E5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</w:pPr>
                            <w:r w:rsidRPr="003371E5">
                              <w:rPr>
                                <w:b/>
                                <w:color w:val="0070C0"/>
                                <w:sz w:val="36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48C0">
              <w:t xml:space="preserve">Page </w:t>
            </w:r>
            <w:r w:rsidR="0076774C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PAGE </w:instrText>
            </w:r>
            <w:r w:rsidR="0076774C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76774C">
              <w:rPr>
                <w:b/>
                <w:bCs/>
              </w:rPr>
              <w:fldChar w:fldCharType="end"/>
            </w:r>
            <w:r w:rsidR="00F848C0">
              <w:t xml:space="preserve"> of </w:t>
            </w:r>
            <w:r w:rsidR="0076774C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NUMPAGES  </w:instrText>
            </w:r>
            <w:r w:rsidR="0076774C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76774C">
              <w:rPr>
                <w:b/>
                <w:bCs/>
              </w:rPr>
              <w:fldChar w:fldCharType="end"/>
            </w:r>
          </w:p>
        </w:sdtContent>
      </w:sdt>
    </w:sdtContent>
  </w:sdt>
  <w:p w14:paraId="5135C657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76E160" w14:textId="77777777" w:rsidR="00752F05" w:rsidRDefault="00752F05" w:rsidP="00F848C0">
      <w:r>
        <w:separator/>
      </w:r>
    </w:p>
  </w:footnote>
  <w:footnote w:type="continuationSeparator" w:id="0">
    <w:p w14:paraId="1C01E5DA" w14:textId="77777777" w:rsidR="00752F05" w:rsidRDefault="00752F05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BC951D" w14:textId="283D5226" w:rsidR="001B4ED6" w:rsidRPr="00A47DDA" w:rsidRDefault="00D4558F" w:rsidP="001B4ED6">
    <w:pPr>
      <w:jc w:val="center"/>
      <w:rPr>
        <w:rFonts w:ascii="Arial" w:hAnsi="Arial" w:cs="Arial"/>
        <w:b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B5763D2" wp14:editId="6AFDDE12">
              <wp:simplePos x="0" y="0"/>
              <wp:positionH relativeFrom="column">
                <wp:posOffset>4606925</wp:posOffset>
              </wp:positionH>
              <wp:positionV relativeFrom="paragraph">
                <wp:posOffset>-9525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9D2371" w14:textId="77777777" w:rsidR="00D4558F" w:rsidRDefault="00D4558F" w:rsidP="00D4558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6" style="position:absolute;left:0;text-align:left;margin-left:362.75pt;margin-top:-.75pt;width:144.8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" filled="f" strokecolor="#00b050" strokeweight="2.25pt">
              <v:stroke joinstyle="miter"/>
              <v:path arrowok="t"/>
              <v:textbox>
                <w:txbxContent>
                  <w:p w14:paraId="029D2371" w14:textId="77777777" w:rsidR="00D4558F" w:rsidRDefault="00D4558F" w:rsidP="00D4558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-1291741228"/>
        <w:docPartObj>
          <w:docPartGallery w:val="Watermarks"/>
          <w:docPartUnique/>
        </w:docPartObj>
      </w:sdtPr>
      <w:sdtEndPr/>
      <w:sdtContent>
        <w:r w:rsidR="00752F05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54BFBA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4021252" o:spid="_x0000_s2049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1B4ED6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36B1443D" wp14:editId="4993B5AC">
          <wp:extent cx="675874" cy="600075"/>
          <wp:effectExtent l="0" t="0" r="0" b="0"/>
          <wp:docPr id="172713010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4ED6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76834914" w14:textId="4DFED533" w:rsidR="008820B4" w:rsidRPr="008820B4" w:rsidRDefault="008820B4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 w:rsidRPr="008820B4">
      <w:rPr>
        <w:rFonts w:asciiTheme="minorHAnsi" w:hAnsiTheme="minorHAnsi" w:cstheme="minorHAnsi"/>
        <w:b/>
        <w:u w:val="single"/>
      </w:rPr>
      <w:t>GUIDE TO CHANGES</w:t>
    </w:r>
    <w:r w:rsidR="00D4558F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CD783D6" wp14:editId="20D60808">
              <wp:simplePos x="0" y="0"/>
              <wp:positionH relativeFrom="column">
                <wp:posOffset>-504825</wp:posOffset>
              </wp:positionH>
              <wp:positionV relativeFrom="paragraph">
                <wp:posOffset>9136380</wp:posOffset>
              </wp:positionV>
              <wp:extent cx="1838960" cy="446405"/>
              <wp:effectExtent l="19050" t="19050" r="18415" b="20320"/>
              <wp:wrapNone/>
              <wp:docPr id="2" name="Rounded 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8960" cy="4464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28575">
                        <a:solidFill>
                          <a:srgbClr val="007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2E9A1C0" w14:textId="77777777" w:rsidR="00D4558F" w:rsidRDefault="00D4558F" w:rsidP="00D4558F">
                          <w:pPr>
                            <w:pStyle w:val="NoSpacing"/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2" o:spid="_x0000_s1027" style="position:absolute;left:0;text-align:left;margin-left:-39.75pt;margin-top:719.4pt;width:144.8pt;height:35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" filled="f" strokecolor="#0070c0" strokeweight="2.25pt">
              <v:stroke joinstyle="miter"/>
              <v:textbox>
                <w:txbxContent>
                  <w:p w14:paraId="52E9A1C0" w14:textId="77777777" w:rsidR="00D4558F" w:rsidRDefault="00D4558F" w:rsidP="00D4558F">
                    <w:pPr>
                      <w:pStyle w:val="NoSpacing"/>
                      <w:rPr>
                        <w:b/>
                        <w:color w:val="0070C0"/>
                        <w:sz w:val="36"/>
                        <w:szCs w:val="40"/>
                      </w:rPr>
                    </w:pPr>
                    <w:r>
                      <w:rPr>
                        <w:b/>
                        <w:color w:val="0070C0"/>
                        <w:sz w:val="36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  <w:p w14:paraId="25977C87" w14:textId="7E1775A1" w:rsidR="00D84102" w:rsidRPr="00511CFB" w:rsidRDefault="001B4ED6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FD675B" w:rsidRPr="00511CFB">
      <w:rPr>
        <w:rFonts w:asciiTheme="minorHAnsi" w:hAnsiTheme="minorHAnsi" w:cstheme="minorHAnsi"/>
        <w:b/>
        <w:u w:val="single"/>
      </w:rPr>
      <w:t>Q</w:t>
    </w:r>
    <w:r>
      <w:rPr>
        <w:rFonts w:asciiTheme="minorHAnsi" w:hAnsiTheme="minorHAnsi" w:cstheme="minorHAnsi"/>
        <w:b/>
        <w:u w:val="single"/>
      </w:rPr>
      <w:t>DG-QA-071-</w:t>
    </w:r>
    <w:r w:rsidR="008820B4">
      <w:rPr>
        <w:rFonts w:asciiTheme="minorHAnsi" w:hAnsiTheme="minorHAnsi" w:cstheme="minorHAnsi"/>
        <w:b/>
        <w:u w:val="single"/>
      </w:rPr>
      <w:t>G01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D3398"/>
    <w:multiLevelType w:val="hybridMultilevel"/>
    <w:tmpl w:val="BCA6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8600B23"/>
    <w:multiLevelType w:val="hybridMultilevel"/>
    <w:tmpl w:val="003C3E96"/>
    <w:lvl w:ilvl="0" w:tplc="7410EB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9">
    <w:nsid w:val="53676693"/>
    <w:multiLevelType w:val="hybridMultilevel"/>
    <w:tmpl w:val="C284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11">
    <w:nsid w:val="590C723F"/>
    <w:multiLevelType w:val="hybridMultilevel"/>
    <w:tmpl w:val="80FA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67416BB5"/>
    <w:multiLevelType w:val="hybridMultilevel"/>
    <w:tmpl w:val="F0FC8E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9">
    <w:nsid w:val="78A77FEB"/>
    <w:multiLevelType w:val="hybridMultilevel"/>
    <w:tmpl w:val="4766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0"/>
  </w:num>
  <w:num w:numId="3">
    <w:abstractNumId w:val="8"/>
  </w:num>
  <w:num w:numId="4">
    <w:abstractNumId w:val="5"/>
  </w:num>
  <w:num w:numId="5">
    <w:abstractNumId w:val="17"/>
  </w:num>
  <w:num w:numId="6">
    <w:abstractNumId w:val="10"/>
  </w:num>
  <w:num w:numId="7">
    <w:abstractNumId w:val="3"/>
  </w:num>
  <w:num w:numId="8">
    <w:abstractNumId w:val="18"/>
  </w:num>
  <w:num w:numId="9">
    <w:abstractNumId w:val="13"/>
  </w:num>
  <w:num w:numId="10">
    <w:abstractNumId w:val="1"/>
  </w:num>
  <w:num w:numId="11">
    <w:abstractNumId w:val="4"/>
  </w:num>
  <w:num w:numId="12">
    <w:abstractNumId w:val="6"/>
  </w:num>
  <w:num w:numId="13">
    <w:abstractNumId w:val="16"/>
  </w:num>
  <w:num w:numId="14">
    <w:abstractNumId w:val="12"/>
  </w:num>
  <w:num w:numId="15">
    <w:abstractNumId w:val="15"/>
  </w:num>
  <w:num w:numId="16">
    <w:abstractNumId w:val="11"/>
  </w:num>
  <w:num w:numId="17">
    <w:abstractNumId w:val="9"/>
  </w:num>
  <w:num w:numId="18">
    <w:abstractNumId w:val="19"/>
  </w:num>
  <w:num w:numId="19">
    <w:abstractNumId w:val="2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8C0"/>
    <w:rsid w:val="00016A68"/>
    <w:rsid w:val="00074126"/>
    <w:rsid w:val="000D3F21"/>
    <w:rsid w:val="001054F9"/>
    <w:rsid w:val="00115E38"/>
    <w:rsid w:val="0014506C"/>
    <w:rsid w:val="001627E8"/>
    <w:rsid w:val="00165BBA"/>
    <w:rsid w:val="0017037B"/>
    <w:rsid w:val="001766E3"/>
    <w:rsid w:val="001B4ED6"/>
    <w:rsid w:val="00315F56"/>
    <w:rsid w:val="00324A1F"/>
    <w:rsid w:val="003409ED"/>
    <w:rsid w:val="004307E1"/>
    <w:rsid w:val="00455249"/>
    <w:rsid w:val="00456FDC"/>
    <w:rsid w:val="004F0C56"/>
    <w:rsid w:val="00511CFB"/>
    <w:rsid w:val="00534DBB"/>
    <w:rsid w:val="00565A99"/>
    <w:rsid w:val="00591852"/>
    <w:rsid w:val="005C6346"/>
    <w:rsid w:val="005E5F99"/>
    <w:rsid w:val="00614CED"/>
    <w:rsid w:val="006A7532"/>
    <w:rsid w:val="00713AD0"/>
    <w:rsid w:val="00752F05"/>
    <w:rsid w:val="007628BA"/>
    <w:rsid w:val="00763B2C"/>
    <w:rsid w:val="0076774C"/>
    <w:rsid w:val="00767978"/>
    <w:rsid w:val="00782EB2"/>
    <w:rsid w:val="007F77F0"/>
    <w:rsid w:val="00822914"/>
    <w:rsid w:val="008820B4"/>
    <w:rsid w:val="00887C8D"/>
    <w:rsid w:val="008C2E97"/>
    <w:rsid w:val="008D6540"/>
    <w:rsid w:val="0094512A"/>
    <w:rsid w:val="009C22EA"/>
    <w:rsid w:val="009F60BC"/>
    <w:rsid w:val="00A061E7"/>
    <w:rsid w:val="00AE7100"/>
    <w:rsid w:val="00BA152B"/>
    <w:rsid w:val="00BE7302"/>
    <w:rsid w:val="00C96135"/>
    <w:rsid w:val="00CB0879"/>
    <w:rsid w:val="00CB71E6"/>
    <w:rsid w:val="00D0239F"/>
    <w:rsid w:val="00D37813"/>
    <w:rsid w:val="00D4558F"/>
    <w:rsid w:val="00D8406E"/>
    <w:rsid w:val="00D84102"/>
    <w:rsid w:val="00D85D14"/>
    <w:rsid w:val="00DB7A8D"/>
    <w:rsid w:val="00DD45FC"/>
    <w:rsid w:val="00E8048E"/>
    <w:rsid w:val="00E878C7"/>
    <w:rsid w:val="00EE30C0"/>
    <w:rsid w:val="00EF6EC3"/>
    <w:rsid w:val="00F0467B"/>
    <w:rsid w:val="00F13A85"/>
    <w:rsid w:val="00F57BDF"/>
    <w:rsid w:val="00F848C0"/>
    <w:rsid w:val="00F95D38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437E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D4558F"/>
  </w:style>
  <w:style w:type="paragraph" w:styleId="NoSpacing">
    <w:name w:val="No Spacing"/>
    <w:link w:val="NoSpacingChar"/>
    <w:uiPriority w:val="1"/>
    <w:qFormat/>
    <w:rsid w:val="00D4558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D4558F"/>
  </w:style>
  <w:style w:type="paragraph" w:styleId="NoSpacing">
    <w:name w:val="No Spacing"/>
    <w:link w:val="NoSpacingChar"/>
    <w:uiPriority w:val="1"/>
    <w:qFormat/>
    <w:rsid w:val="00D455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6</cp:revision>
  <cp:lastPrinted>2026-02-04T11:40:00Z</cp:lastPrinted>
  <dcterms:created xsi:type="dcterms:W3CDTF">2024-03-26T16:14:00Z</dcterms:created>
  <dcterms:modified xsi:type="dcterms:W3CDTF">2026-02-04T11:41:00Z</dcterms:modified>
</cp:coreProperties>
</file>