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C47" w:rsidRDefault="00C30C47" w:rsidP="00520F18">
      <w:pPr>
        <w:spacing w:after="0"/>
        <w:rPr>
          <w:b/>
        </w:rPr>
      </w:pPr>
    </w:p>
    <w:p w:rsidR="00C30C47" w:rsidRDefault="00C30C47" w:rsidP="00520F18">
      <w:pPr>
        <w:spacing w:after="0"/>
        <w:rPr>
          <w:b/>
        </w:rPr>
      </w:pPr>
    </w:p>
    <w:p w:rsidR="00C30C47" w:rsidRPr="00C30C47" w:rsidRDefault="00C30C47" w:rsidP="00C30C4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before="120" w:after="120" w:line="360" w:lineRule="auto"/>
        <w:ind w:left="0" w:right="144"/>
        <w:jc w:val="both"/>
        <w:rPr>
          <w:snapToGrid w:val="0"/>
        </w:rPr>
      </w:pPr>
      <w:r w:rsidRPr="00C30C47">
        <w:rPr>
          <w:b/>
        </w:rPr>
        <w:t xml:space="preserve">PURPOSE: </w:t>
      </w:r>
      <w:r>
        <w:t xml:space="preserve">To lay down a procedure for </w:t>
      </w:r>
      <w:r w:rsidRPr="00EF1260">
        <w:t>Handling of Non Conformances</w:t>
      </w:r>
      <w:r w:rsidRPr="00C30C47">
        <w:rPr>
          <w:snapToGrid w:val="0"/>
        </w:rPr>
        <w:t>.</w:t>
      </w:r>
    </w:p>
    <w:p w:rsidR="00C30C47" w:rsidRPr="00C30C47" w:rsidRDefault="00C30C47" w:rsidP="00C30C4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before="120" w:after="120" w:line="360" w:lineRule="auto"/>
        <w:ind w:left="0" w:right="144"/>
        <w:jc w:val="both"/>
        <w:rPr>
          <w:b/>
        </w:rPr>
      </w:pPr>
      <w:r w:rsidRPr="00C30C47">
        <w:rPr>
          <w:b/>
        </w:rPr>
        <w:t xml:space="preserve">Scope: </w:t>
      </w:r>
      <w:r w:rsidRPr="00C30C47">
        <w:rPr>
          <w:bCs/>
        </w:rPr>
        <w:t xml:space="preserve">This Standard Operating Procedure is applicable to all departments </w:t>
      </w:r>
    </w:p>
    <w:p w:rsidR="00C30C47" w:rsidRPr="00A146AE" w:rsidRDefault="00C30C47" w:rsidP="00C30C47">
      <w:pPr>
        <w:numPr>
          <w:ilvl w:val="0"/>
          <w:numId w:val="35"/>
        </w:numPr>
        <w:autoSpaceDE w:val="0"/>
        <w:autoSpaceDN w:val="0"/>
        <w:adjustRightInd w:val="0"/>
        <w:spacing w:before="120" w:after="120" w:line="360" w:lineRule="auto"/>
        <w:ind w:left="0" w:right="144"/>
        <w:jc w:val="both"/>
        <w:rPr>
          <w:b/>
        </w:rPr>
      </w:pPr>
      <w:r w:rsidRPr="00C30C47">
        <w:rPr>
          <w:b/>
        </w:rPr>
        <w:t>Responsibility</w:t>
      </w:r>
    </w:p>
    <w:p w:rsidR="00C30C47" w:rsidRP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left="0" w:right="144"/>
        <w:jc w:val="both"/>
        <w:rPr>
          <w:rFonts w:cs="Arial"/>
        </w:rPr>
      </w:pPr>
      <w:r w:rsidRPr="00C30C47">
        <w:rPr>
          <w:rFonts w:cs="Arial"/>
        </w:rPr>
        <w:t xml:space="preserve">HODs/ designee of the concerned departments shall be responsible for informing the non-conformances, if observed, in products.  </w:t>
      </w:r>
    </w:p>
    <w:p w:rsidR="00C30C47" w:rsidRP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left="0" w:right="144"/>
        <w:jc w:val="both"/>
      </w:pPr>
      <w:r w:rsidRPr="00C30C47">
        <w:rPr>
          <w:rFonts w:cs="Arial"/>
        </w:rPr>
        <w:t>Head Quality Assurance or designee to investigate and to decide about the disposition of non-conforming in process products or finished products</w:t>
      </w:r>
      <w:r w:rsidRPr="00C30C47">
        <w:rPr>
          <w:snapToGrid w:val="0"/>
        </w:rPr>
        <w:t>.</w:t>
      </w:r>
    </w:p>
    <w:p w:rsidR="00C30C47" w:rsidRPr="00C30C47" w:rsidRDefault="00C30C47" w:rsidP="00C30C4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before="120" w:after="120" w:line="360" w:lineRule="auto"/>
        <w:ind w:left="0" w:right="144"/>
        <w:jc w:val="both"/>
      </w:pPr>
      <w:r w:rsidRPr="00C30C47">
        <w:rPr>
          <w:rFonts w:cs="Times New Roman"/>
          <w:b/>
        </w:rPr>
        <w:t xml:space="preserve">References </w:t>
      </w:r>
    </w:p>
    <w:p w:rsidR="00C30C47" w:rsidRPr="00C30C47" w:rsidRDefault="00C30C47" w:rsidP="00C30C47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rPr>
          <w:rFonts w:cs="Times New Roman"/>
        </w:rPr>
      </w:pPr>
      <w:r w:rsidRPr="00C30C47">
        <w:rPr>
          <w:rFonts w:cs="Times New Roman"/>
        </w:rPr>
        <w:t>In House</w:t>
      </w:r>
    </w:p>
    <w:p w:rsidR="00C30C47" w:rsidRDefault="00C30C47" w:rsidP="00C30C47">
      <w:pPr>
        <w:numPr>
          <w:ilvl w:val="0"/>
          <w:numId w:val="35"/>
        </w:numPr>
        <w:autoSpaceDE w:val="0"/>
        <w:autoSpaceDN w:val="0"/>
        <w:adjustRightInd w:val="0"/>
        <w:spacing w:before="120" w:after="0" w:line="360" w:lineRule="auto"/>
        <w:ind w:left="0" w:right="144"/>
        <w:jc w:val="both"/>
        <w:rPr>
          <w:b/>
          <w:bCs/>
        </w:rPr>
      </w:pPr>
      <w:r w:rsidRPr="00EF3138">
        <w:rPr>
          <w:b/>
        </w:rPr>
        <w:t>Definition</w:t>
      </w:r>
    </w:p>
    <w:p w:rsidR="00C30C47" w:rsidRDefault="00C30C47" w:rsidP="00C30C47">
      <w:pPr>
        <w:autoSpaceDE w:val="0"/>
        <w:autoSpaceDN w:val="0"/>
        <w:adjustRightInd w:val="0"/>
        <w:spacing w:before="120" w:after="120" w:line="360" w:lineRule="auto"/>
        <w:ind w:right="144"/>
        <w:jc w:val="both"/>
      </w:pPr>
      <w:r>
        <w:t>Non-conforming product  :     Any product not conforming the established specifications and/ or not acceptable by virtue of its appearance/ physical  state and/ or by virtue of other reasons which  actually are not the part of set or established standards for that material</w:t>
      </w:r>
    </w:p>
    <w:p w:rsidR="00C30C47" w:rsidRDefault="00C30C47" w:rsidP="00C30C47">
      <w:pPr>
        <w:autoSpaceDE w:val="0"/>
        <w:autoSpaceDN w:val="0"/>
        <w:adjustRightInd w:val="0"/>
        <w:spacing w:line="360" w:lineRule="auto"/>
        <w:ind w:right="58"/>
      </w:pPr>
      <w:r>
        <w:t>Technical Committee     :    HODs or designee from the technical departments like QC, QA,                                            and Production designated for investigating or giving opinion on the non-conformances.</w:t>
      </w:r>
    </w:p>
    <w:p w:rsidR="00C30C47" w:rsidRPr="00C30C47" w:rsidRDefault="00C30C47" w:rsidP="00C30C4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0" w:right="58"/>
      </w:pPr>
      <w:r w:rsidRPr="00C30C47">
        <w:rPr>
          <w:b/>
        </w:rPr>
        <w:t>Procedure</w:t>
      </w:r>
    </w:p>
    <w:p w:rsid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</w:pPr>
      <w:r w:rsidRPr="006B6BC2">
        <w:t>If In-process product or Finished Product is non-conforming, then it shall be quarantined with distinct ‘HOLD’ label and shifted to the designated area und</w:t>
      </w:r>
      <w:r>
        <w:t>er the supervision QA personnel.</w:t>
      </w:r>
    </w:p>
    <w:p w:rsidR="00C30C47" w:rsidRP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</w:pPr>
      <w:r w:rsidRPr="00C30C47">
        <w:rPr>
          <w:rFonts w:cs="Arial"/>
        </w:rPr>
        <w:t xml:space="preserve">Concerned department shall raise NCR </w:t>
      </w:r>
      <w:r>
        <w:rPr>
          <w:rFonts w:cs="Arial"/>
        </w:rPr>
        <w:t>as per BML/QA/NCR/001</w:t>
      </w:r>
      <w:r w:rsidRPr="00C30C47">
        <w:rPr>
          <w:rFonts w:cs="Arial"/>
        </w:rPr>
        <w:t xml:space="preserve">, mentioning description of non-conforming in process product or finished product. </w:t>
      </w:r>
    </w:p>
    <w:p w:rsid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</w:pPr>
      <w:r w:rsidRPr="00C30C47">
        <w:rPr>
          <w:rFonts w:cs="Arial"/>
        </w:rPr>
        <w:t>NCR shall be sent to QA for further action</w:t>
      </w:r>
      <w:r>
        <w:t>.</w:t>
      </w:r>
    </w:p>
    <w:p w:rsidR="00C30C47" w:rsidRP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</w:pPr>
      <w:r w:rsidRPr="00C30C47">
        <w:rPr>
          <w:rFonts w:cs="Arial"/>
        </w:rPr>
        <w:lastRenderedPageBreak/>
        <w:t xml:space="preserve">In case of in-process product or finished product, Head-QA may constitute a technical committee who shall investigate the cause(s) of in process or finished product non conformance. </w:t>
      </w:r>
    </w:p>
    <w:p w:rsidR="00C30C47" w:rsidRP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</w:pPr>
      <w:r w:rsidRPr="00C30C47">
        <w:rPr>
          <w:rFonts w:cs="Arial"/>
        </w:rPr>
        <w:t xml:space="preserve">Refer Non Conformance Investigation checklist as per as per </w:t>
      </w:r>
      <w:r>
        <w:rPr>
          <w:rFonts w:cs="Arial"/>
        </w:rPr>
        <w:t>BML/QA/NCL/001</w:t>
      </w:r>
      <w:r w:rsidRPr="00C30C47">
        <w:rPr>
          <w:rFonts w:cs="Arial"/>
        </w:rPr>
        <w:t xml:space="preserve">, before further movement of the NCR to different departments. </w:t>
      </w:r>
    </w:p>
    <w:p w:rsid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</w:pPr>
      <w:r w:rsidRPr="00C30C47">
        <w:rPr>
          <w:rFonts w:cs="Arial"/>
        </w:rPr>
        <w:t>Based on the findings of the investigations and/ or comparison with the specifications and / or validation data and / or product development report and / or sound scientific assessment and / or stability data with the product or the working experience with the similar kind of products or molecules, etc. Head-QA and / or technical committee shall then give opinion on the non-conforming in process or finished product that whether the product can be:</w:t>
      </w:r>
    </w:p>
    <w:p w:rsidR="00C30C47" w:rsidRPr="006B6BC2" w:rsidRDefault="00C30C47" w:rsidP="00C30C47">
      <w:pPr>
        <w:numPr>
          <w:ilvl w:val="2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  <w:rPr>
          <w:rFonts w:cs="Arial"/>
        </w:rPr>
      </w:pPr>
      <w:r w:rsidRPr="006B6BC2">
        <w:rPr>
          <w:rFonts w:cs="Arial"/>
          <w:b/>
        </w:rPr>
        <w:t>Use as is:</w:t>
      </w:r>
      <w:r w:rsidRPr="006B6BC2">
        <w:rPr>
          <w:rFonts w:cs="Arial"/>
        </w:rPr>
        <w:t xml:space="preserve"> A non conformance may be minor (no significant impact on product’s form or function) and it can be used as is.</w:t>
      </w:r>
    </w:p>
    <w:p w:rsidR="00C30C47" w:rsidRPr="007D2367" w:rsidRDefault="00C30C47" w:rsidP="00C30C47">
      <w:pPr>
        <w:numPr>
          <w:ilvl w:val="2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  <w:rPr>
          <w:rFonts w:cs="Arial"/>
          <w:i/>
        </w:rPr>
      </w:pPr>
      <w:r w:rsidRPr="00E8046C">
        <w:rPr>
          <w:rFonts w:cs="Arial"/>
          <w:b/>
        </w:rPr>
        <w:t>Rejected</w:t>
      </w:r>
      <w:r>
        <w:rPr>
          <w:rFonts w:cs="Arial"/>
        </w:rPr>
        <w:t xml:space="preserve">: Non conforming products are rejected, when failing in critical or major test parameters that have significant affect on the product quality. </w:t>
      </w:r>
      <w:r>
        <w:rPr>
          <w:rFonts w:cs="Arial"/>
          <w:i/>
        </w:rPr>
        <w:tab/>
      </w:r>
      <w:r>
        <w:rPr>
          <w:rFonts w:cs="Arial"/>
          <w:i/>
        </w:rPr>
        <w:tab/>
      </w:r>
    </w:p>
    <w:p w:rsidR="00C30C47" w:rsidRP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  <w:rPr>
          <w:rFonts w:cs="Arial"/>
        </w:rPr>
      </w:pPr>
      <w:r w:rsidRPr="00C30C47">
        <w:rPr>
          <w:rFonts w:cs="Arial"/>
        </w:rPr>
        <w:t>Concerned department shall give CAPA report, if applicable.</w:t>
      </w:r>
    </w:p>
    <w:p w:rsidR="00C30C47" w:rsidRP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  <w:rPr>
          <w:rFonts w:cs="Arial"/>
        </w:rPr>
      </w:pPr>
      <w:r w:rsidRPr="00C30C47">
        <w:rPr>
          <w:rFonts w:cs="Arial"/>
        </w:rPr>
        <w:t>Following completion of investigation, each NCR shall be assigned a number by officer/ executive Quality Assurance, duly signed and dated. Each Non-conformance report shall have a Nine</w:t>
      </w:r>
      <w:r w:rsidRPr="00C30C47">
        <w:rPr>
          <w:rFonts w:cs="Arial"/>
          <w:color w:val="FF0000"/>
        </w:rPr>
        <w:t xml:space="preserve"> </w:t>
      </w:r>
      <w:r w:rsidRPr="00C30C47">
        <w:rPr>
          <w:rFonts w:cs="Arial"/>
        </w:rPr>
        <w:t xml:space="preserve">digit number the form </w:t>
      </w:r>
      <w:r>
        <w:rPr>
          <w:rFonts w:cs="Arial"/>
        </w:rPr>
        <w:t>BML/QA/NCR/001</w:t>
      </w:r>
      <w:r w:rsidRPr="00C30C47">
        <w:rPr>
          <w:rFonts w:cs="Arial"/>
        </w:rPr>
        <w:t>, where:</w:t>
      </w:r>
    </w:p>
    <w:p w:rsidR="00C30C47" w:rsidRDefault="00C30C47" w:rsidP="00C30C47">
      <w:pPr>
        <w:tabs>
          <w:tab w:val="left" w:pos="1800"/>
        </w:tabs>
        <w:autoSpaceDE w:val="0"/>
        <w:autoSpaceDN w:val="0"/>
        <w:adjustRightInd w:val="0"/>
        <w:spacing w:line="240" w:lineRule="auto"/>
        <w:ind w:left="1800" w:right="58"/>
        <w:jc w:val="both"/>
        <w:rPr>
          <w:rFonts w:cs="Arial"/>
        </w:rPr>
      </w:pPr>
      <w:r>
        <w:rPr>
          <w:rFonts w:cs="Arial"/>
        </w:rPr>
        <w:tab/>
        <w:t xml:space="preserve">BML </w:t>
      </w:r>
      <w:r>
        <w:rPr>
          <w:rFonts w:cs="Arial"/>
        </w:rPr>
        <w:tab/>
        <w:t xml:space="preserve">- </w:t>
      </w:r>
      <w:r>
        <w:rPr>
          <w:rFonts w:cs="Arial"/>
        </w:rPr>
        <w:tab/>
        <w:t xml:space="preserve">Denotes </w:t>
      </w:r>
    </w:p>
    <w:p w:rsidR="00C30C47" w:rsidRDefault="00C30C47" w:rsidP="00C30C47">
      <w:pPr>
        <w:tabs>
          <w:tab w:val="left" w:pos="1800"/>
        </w:tabs>
        <w:autoSpaceDE w:val="0"/>
        <w:autoSpaceDN w:val="0"/>
        <w:adjustRightInd w:val="0"/>
        <w:spacing w:line="240" w:lineRule="auto"/>
        <w:ind w:left="1800" w:right="58"/>
        <w:jc w:val="both"/>
        <w:rPr>
          <w:rFonts w:cs="Arial"/>
        </w:rPr>
      </w:pPr>
      <w:r>
        <w:rPr>
          <w:rFonts w:cs="Arial"/>
        </w:rPr>
        <w:t xml:space="preserve">        QA       -             Quality Assurance Department</w:t>
      </w:r>
    </w:p>
    <w:p w:rsidR="00C30C47" w:rsidRDefault="00C30C47" w:rsidP="00C30C47">
      <w:pPr>
        <w:tabs>
          <w:tab w:val="left" w:pos="1800"/>
        </w:tabs>
        <w:autoSpaceDE w:val="0"/>
        <w:autoSpaceDN w:val="0"/>
        <w:adjustRightInd w:val="0"/>
        <w:spacing w:line="240" w:lineRule="auto"/>
        <w:ind w:left="1800" w:right="58"/>
        <w:jc w:val="both"/>
        <w:rPr>
          <w:rFonts w:cs="Arial"/>
        </w:rPr>
      </w:pPr>
      <w:r>
        <w:rPr>
          <w:rFonts w:cs="Arial"/>
        </w:rPr>
        <w:tab/>
        <w:t>NCR</w:t>
      </w:r>
      <w:r>
        <w:rPr>
          <w:rFonts w:cs="Arial"/>
        </w:rPr>
        <w:tab/>
        <w:t>-</w:t>
      </w:r>
      <w:r>
        <w:rPr>
          <w:rFonts w:cs="Arial"/>
        </w:rPr>
        <w:tab/>
        <w:t>Non-Conformance Report</w:t>
      </w:r>
    </w:p>
    <w:p w:rsidR="00C30C47" w:rsidRPr="00C30C47" w:rsidRDefault="00C30C47" w:rsidP="00C30C47">
      <w:pPr>
        <w:pStyle w:val="ListParagraph"/>
        <w:numPr>
          <w:ilvl w:val="0"/>
          <w:numId w:val="37"/>
        </w:numPr>
        <w:tabs>
          <w:tab w:val="left" w:pos="1800"/>
        </w:tabs>
        <w:autoSpaceDE w:val="0"/>
        <w:autoSpaceDN w:val="0"/>
        <w:adjustRightInd w:val="0"/>
        <w:spacing w:line="240" w:lineRule="auto"/>
        <w:ind w:right="58"/>
        <w:jc w:val="both"/>
        <w:rPr>
          <w:rFonts w:cs="Arial"/>
        </w:rPr>
      </w:pPr>
      <w:r w:rsidRPr="00C30C47">
        <w:rPr>
          <w:rFonts w:cs="Arial"/>
        </w:rPr>
        <w:t xml:space="preserve">                 - Serial number of the NCR </w:t>
      </w:r>
    </w:p>
    <w:p w:rsidR="00C30C47" w:rsidRDefault="00C30C47" w:rsidP="00C30C47">
      <w:pPr>
        <w:tabs>
          <w:tab w:val="left" w:pos="1800"/>
        </w:tabs>
        <w:autoSpaceDE w:val="0"/>
        <w:autoSpaceDN w:val="0"/>
        <w:adjustRightInd w:val="0"/>
        <w:spacing w:line="240" w:lineRule="auto"/>
        <w:ind w:left="1800" w:right="58"/>
        <w:jc w:val="both"/>
        <w:rPr>
          <w:rFonts w:cs="Arial"/>
        </w:rPr>
      </w:pPr>
      <w:r>
        <w:rPr>
          <w:rFonts w:cs="Arial"/>
        </w:rPr>
        <w:tab/>
        <w:t>/</w:t>
      </w:r>
      <w:r>
        <w:rPr>
          <w:rFonts w:cs="Arial"/>
        </w:rPr>
        <w:tab/>
        <w:t>-</w:t>
      </w:r>
      <w:r>
        <w:rPr>
          <w:rFonts w:cs="Arial"/>
        </w:rPr>
        <w:tab/>
        <w:t>“Slash”</w:t>
      </w:r>
      <w:r>
        <w:rPr>
          <w:rFonts w:cs="Arial"/>
        </w:rPr>
        <w:tab/>
      </w:r>
    </w:p>
    <w:p w:rsid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  <w:rPr>
          <w:rFonts w:cs="Arial"/>
        </w:rPr>
      </w:pPr>
      <w:r w:rsidRPr="00C30C47">
        <w:rPr>
          <w:rFonts w:cs="Arial"/>
        </w:rPr>
        <w:lastRenderedPageBreak/>
        <w:t>Non conforming products are rejected, when failing in critical or major test parameters that have significant affect on the product quality.</w:t>
      </w:r>
    </w:p>
    <w:p w:rsidR="00C30C47" w:rsidRP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  <w:rPr>
          <w:rFonts w:cs="Arial"/>
        </w:rPr>
      </w:pPr>
      <w:r w:rsidRPr="00C30C47">
        <w:rPr>
          <w:rFonts w:cs="Arial"/>
        </w:rPr>
        <w:t xml:space="preserve">Based upon the investigation report head quality assurance or </w:t>
      </w:r>
      <w:r>
        <w:rPr>
          <w:rFonts w:cs="Arial"/>
        </w:rPr>
        <w:t>QC Head</w:t>
      </w:r>
      <w:r w:rsidRPr="00C30C47">
        <w:rPr>
          <w:rFonts w:cs="Arial"/>
        </w:rPr>
        <w:t xml:space="preserve"> shall give his </w:t>
      </w:r>
      <w:r>
        <w:rPr>
          <w:rFonts w:cs="Arial"/>
        </w:rPr>
        <w:t xml:space="preserve">/her </w:t>
      </w:r>
      <w:r w:rsidRPr="00C30C47">
        <w:rPr>
          <w:rFonts w:cs="Arial"/>
        </w:rPr>
        <w:t xml:space="preserve">disposition on authorization of destruction of non-conforming in process or finished product. </w:t>
      </w:r>
    </w:p>
    <w:p w:rsidR="00C30C47" w:rsidRDefault="00C30C47" w:rsidP="00C30C4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360" w:lineRule="auto"/>
        <w:ind w:right="144"/>
        <w:jc w:val="both"/>
      </w:pPr>
      <w:r w:rsidRPr="00C30C47">
        <w:rPr>
          <w:rFonts w:cs="Arial"/>
        </w:rPr>
        <w:t>After head quality assurance or QC Head disposition, quality assurance personnel shall send a copy of NCR to the concerned departments</w:t>
      </w:r>
    </w:p>
    <w:p w:rsidR="00D23FDF" w:rsidRPr="00C30C47" w:rsidRDefault="00C30C47" w:rsidP="00C30C47">
      <w:pPr>
        <w:pStyle w:val="ListParagraph"/>
        <w:numPr>
          <w:ilvl w:val="0"/>
          <w:numId w:val="35"/>
        </w:numPr>
        <w:spacing w:after="0"/>
        <w:rPr>
          <w:b/>
        </w:rPr>
      </w:pPr>
      <w:r w:rsidRPr="00C30C47">
        <w:rPr>
          <w:b/>
        </w:rPr>
        <w:t>Abbreviation and Definition</w:t>
      </w:r>
    </w:p>
    <w:p w:rsidR="00C30C47" w:rsidRDefault="00C30C47" w:rsidP="00C30C47">
      <w:pPr>
        <w:tabs>
          <w:tab w:val="left" w:pos="2880"/>
        </w:tabs>
        <w:autoSpaceDE w:val="0"/>
        <w:autoSpaceDN w:val="0"/>
        <w:adjustRightInd w:val="0"/>
        <w:spacing w:before="120" w:after="120" w:line="240" w:lineRule="auto"/>
        <w:ind w:left="3627" w:right="144" w:hanging="2907"/>
        <w:jc w:val="both"/>
        <w:rPr>
          <w:bCs/>
        </w:rPr>
      </w:pPr>
      <w:r w:rsidRPr="00B60B25">
        <w:rPr>
          <w:bCs/>
        </w:rPr>
        <w:t>SOP</w:t>
      </w:r>
      <w:r w:rsidRPr="00B60B25">
        <w:rPr>
          <w:bCs/>
        </w:rPr>
        <w:tab/>
        <w:t>:</w:t>
      </w:r>
      <w:r w:rsidRPr="00B60B25">
        <w:rPr>
          <w:bCs/>
        </w:rPr>
        <w:tab/>
        <w:t>Standard Operating Procedure</w:t>
      </w:r>
    </w:p>
    <w:p w:rsidR="00C30C47" w:rsidRPr="00E06253" w:rsidRDefault="00C30C47" w:rsidP="00C30C47">
      <w:pPr>
        <w:tabs>
          <w:tab w:val="left" w:pos="2880"/>
        </w:tabs>
        <w:autoSpaceDE w:val="0"/>
        <w:autoSpaceDN w:val="0"/>
        <w:adjustRightInd w:val="0"/>
        <w:spacing w:before="120" w:after="120" w:line="240" w:lineRule="auto"/>
        <w:ind w:left="3627" w:right="144" w:hanging="2907"/>
        <w:jc w:val="both"/>
        <w:rPr>
          <w:bCs/>
        </w:rPr>
      </w:pPr>
      <w:r w:rsidRPr="00B60B25">
        <w:rPr>
          <w:bCs/>
        </w:rPr>
        <w:t>QA</w:t>
      </w:r>
      <w:r w:rsidRPr="00B60B25">
        <w:rPr>
          <w:bCs/>
        </w:rPr>
        <w:tab/>
      </w:r>
      <w:r>
        <w:rPr>
          <w:bCs/>
        </w:rPr>
        <w:t>:</w:t>
      </w:r>
      <w:r>
        <w:rPr>
          <w:bCs/>
        </w:rPr>
        <w:tab/>
        <w:t>Quality Assurance</w:t>
      </w:r>
    </w:p>
    <w:p w:rsidR="00C30C47" w:rsidRPr="00C30C47" w:rsidRDefault="00C30C47" w:rsidP="00C30C47">
      <w:pPr>
        <w:autoSpaceDE w:val="0"/>
        <w:autoSpaceDN w:val="0"/>
        <w:adjustRightInd w:val="0"/>
        <w:spacing w:before="120" w:after="120" w:line="240" w:lineRule="auto"/>
        <w:ind w:left="720" w:right="144"/>
        <w:jc w:val="both"/>
      </w:pPr>
      <w:r>
        <w:t xml:space="preserve">NCR                          :     </w:t>
      </w:r>
      <w:r>
        <w:tab/>
        <w:t>Non-conformance Report</w:t>
      </w:r>
    </w:p>
    <w:p w:rsidR="00C30C47" w:rsidRPr="00C30C47" w:rsidRDefault="006A67DE" w:rsidP="004907C0">
      <w:pPr>
        <w:pStyle w:val="ListParagraph"/>
        <w:numPr>
          <w:ilvl w:val="0"/>
          <w:numId w:val="35"/>
        </w:numPr>
        <w:spacing w:after="0"/>
        <w:rPr>
          <w:rFonts w:cstheme="minorHAnsi"/>
          <w:b/>
        </w:rPr>
      </w:pPr>
      <w:r w:rsidRPr="00C30C47">
        <w:rPr>
          <w:rFonts w:cstheme="minorHAnsi"/>
          <w:b/>
        </w:rPr>
        <w:t>Training Requirements</w:t>
      </w:r>
    </w:p>
    <w:p w:rsidR="006A67DE" w:rsidRPr="002A650C" w:rsidRDefault="006A67DE" w:rsidP="006A67DE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2A650C">
        <w:rPr>
          <w:rFonts w:cstheme="minorHAnsi"/>
        </w:rPr>
        <w:t>On relevant SOP’s</w:t>
      </w:r>
    </w:p>
    <w:p w:rsidR="006A67DE" w:rsidRPr="002A650C" w:rsidRDefault="006A67DE" w:rsidP="006A67DE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2A650C">
        <w:rPr>
          <w:rFonts w:cstheme="minorHAnsi"/>
        </w:rPr>
        <w:t>On good cleaning practices</w:t>
      </w:r>
    </w:p>
    <w:p w:rsidR="006A67DE" w:rsidRPr="002A650C" w:rsidRDefault="006A67DE" w:rsidP="006A67DE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2A650C">
        <w:rPr>
          <w:rFonts w:cstheme="minorHAnsi"/>
        </w:rPr>
        <w:t>On cGMP</w:t>
      </w:r>
    </w:p>
    <w:p w:rsidR="006A67DE" w:rsidRPr="002A650C" w:rsidRDefault="006A67DE" w:rsidP="004907C0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2A650C">
        <w:rPr>
          <w:rFonts w:cstheme="minorHAnsi"/>
        </w:rPr>
        <w:t>On good documentation practice.</w:t>
      </w:r>
    </w:p>
    <w:p w:rsidR="006A67DE" w:rsidRPr="002A650C" w:rsidRDefault="006A67DE" w:rsidP="006A67DE">
      <w:pPr>
        <w:spacing w:after="0" w:line="240" w:lineRule="auto"/>
        <w:rPr>
          <w:rFonts w:cstheme="minorHAnsi"/>
          <w:b/>
        </w:rPr>
      </w:pPr>
      <w:r w:rsidRPr="002A650C">
        <w:rPr>
          <w:rFonts w:cstheme="minorHAnsi"/>
          <w:b/>
        </w:rPr>
        <w:t>10</w:t>
      </w:r>
      <w:r w:rsidR="00520F18" w:rsidRPr="002A650C">
        <w:rPr>
          <w:rFonts w:cstheme="minorHAnsi"/>
          <w:b/>
        </w:rPr>
        <w:t>. Distribution</w:t>
      </w:r>
      <w:r w:rsidRPr="002A650C">
        <w:rPr>
          <w:rFonts w:cstheme="minorHAnsi"/>
          <w:b/>
        </w:rPr>
        <w:t>:</w:t>
      </w:r>
    </w:p>
    <w:p w:rsidR="00D23FDF" w:rsidRDefault="0034222C" w:rsidP="002A650C">
      <w:pPr>
        <w:pStyle w:val="ListParagraph"/>
        <w:numPr>
          <w:ilvl w:val="0"/>
          <w:numId w:val="29"/>
        </w:numPr>
      </w:pPr>
      <w:r>
        <w:t xml:space="preserve">All departmental Head </w:t>
      </w:r>
      <w:r w:rsidR="00D23FDF">
        <w:t>.</w:t>
      </w:r>
    </w:p>
    <w:p w:rsidR="002A650C" w:rsidRDefault="002A650C" w:rsidP="002A650C">
      <w:pPr>
        <w:pStyle w:val="ListParagraph"/>
        <w:numPr>
          <w:ilvl w:val="0"/>
          <w:numId w:val="29"/>
        </w:numPr>
      </w:pPr>
      <w:r>
        <w:t>Controlled copy</w:t>
      </w:r>
    </w:p>
    <w:p w:rsidR="002A650C" w:rsidRPr="002A650C" w:rsidRDefault="002A650C" w:rsidP="002A650C">
      <w:pPr>
        <w:pStyle w:val="ListParagraph"/>
        <w:numPr>
          <w:ilvl w:val="0"/>
          <w:numId w:val="29"/>
        </w:numPr>
      </w:pPr>
      <w:r>
        <w:t>Master copy</w:t>
      </w:r>
    </w:p>
    <w:sectPr w:rsidR="002A650C" w:rsidRPr="002A650C" w:rsidSect="006C7667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49E5" w:rsidRDefault="006449E5" w:rsidP="0023021C">
      <w:pPr>
        <w:spacing w:after="0" w:line="240" w:lineRule="auto"/>
      </w:pPr>
      <w:r>
        <w:separator/>
      </w:r>
    </w:p>
  </w:endnote>
  <w:endnote w:type="continuationSeparator" w:id="1">
    <w:p w:rsidR="006449E5" w:rsidRDefault="006449E5" w:rsidP="00230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3308138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9F7474" w:rsidRDefault="009F7474">
            <w:pPr>
              <w:pStyle w:val="Footer"/>
              <w:jc w:val="right"/>
            </w:pPr>
          </w:p>
          <w:tbl>
            <w:tblPr>
              <w:tblW w:w="10017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2410"/>
              <w:gridCol w:w="3260"/>
              <w:gridCol w:w="4347"/>
            </w:tblGrid>
            <w:tr w:rsidR="009F7474" w:rsidRPr="00520F18" w:rsidTr="009F7474">
              <w:tc>
                <w:tcPr>
                  <w:tcW w:w="1001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9F7474" w:rsidRPr="00520F18" w:rsidRDefault="009F7474">
                  <w:pPr>
                    <w:pStyle w:val="Footer"/>
                    <w:jc w:val="center"/>
                    <w:rPr>
                      <w:rFonts w:ascii="Calibri" w:eastAsia="Calibri" w:hAnsi="Calibri"/>
                      <w:sz w:val="20"/>
                      <w:szCs w:val="20"/>
                    </w:rPr>
                  </w:pPr>
                  <w:r w:rsidRPr="00520F18">
                    <w:rPr>
                      <w:rFonts w:ascii="Calibri" w:eastAsia="Calibri" w:hAnsi="Calibri"/>
                      <w:sz w:val="20"/>
                      <w:szCs w:val="20"/>
                    </w:rPr>
                    <w:t xml:space="preserve">Change History/ Rationale </w:t>
                  </w:r>
                </w:p>
              </w:tc>
            </w:tr>
            <w:tr w:rsidR="008520C9" w:rsidRPr="00520F18" w:rsidTr="008520C9">
              <w:trPr>
                <w:trHeight w:val="158"/>
              </w:trPr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520C9" w:rsidRPr="00520F18" w:rsidRDefault="008520C9" w:rsidP="002A650C">
                  <w:pPr>
                    <w:pStyle w:val="Footer"/>
                    <w:rPr>
                      <w:rFonts w:ascii="Calibri" w:eastAsia="Calibri" w:hAnsi="Calibri"/>
                      <w:sz w:val="20"/>
                      <w:szCs w:val="20"/>
                    </w:rPr>
                  </w:pPr>
                  <w:r w:rsidRPr="00520F18">
                    <w:rPr>
                      <w:rFonts w:ascii="Calibri" w:eastAsia="Calibri" w:hAnsi="Calibri"/>
                      <w:sz w:val="20"/>
                      <w:szCs w:val="20"/>
                    </w:rPr>
                    <w:t xml:space="preserve">Date: </w:t>
                  </w:r>
                  <w:r w:rsidR="007F210D">
                    <w:rPr>
                      <w:rFonts w:ascii="Calibri" w:eastAsia="Calibri" w:hAnsi="Calibri"/>
                      <w:sz w:val="20"/>
                      <w:szCs w:val="20"/>
                    </w:rPr>
                    <w:t>April, 2023</w:t>
                  </w:r>
                  <w:bookmarkStart w:id="0" w:name="_GoBack"/>
                  <w:bookmarkEnd w:id="0"/>
                </w:p>
              </w:tc>
              <w:tc>
                <w:tcPr>
                  <w:tcW w:w="32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520C9" w:rsidRPr="00520F18" w:rsidRDefault="008520C9">
                  <w:pPr>
                    <w:pStyle w:val="Footer"/>
                    <w:rPr>
                      <w:rFonts w:ascii="Calibri" w:eastAsia="Calibri" w:hAnsi="Calibri"/>
                      <w:sz w:val="20"/>
                      <w:szCs w:val="20"/>
                    </w:rPr>
                  </w:pPr>
                  <w:r w:rsidRPr="00520F18">
                    <w:rPr>
                      <w:rFonts w:ascii="Calibri" w:eastAsia="Calibri" w:hAnsi="Calibri"/>
                      <w:sz w:val="20"/>
                      <w:szCs w:val="20"/>
                    </w:rPr>
                    <w:t>SOP Ref: NA</w:t>
                  </w:r>
                </w:p>
              </w:tc>
              <w:tc>
                <w:tcPr>
                  <w:tcW w:w="4347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hideMark/>
                </w:tcPr>
                <w:p w:rsidR="008520C9" w:rsidRPr="00520F18" w:rsidRDefault="007A0EFA" w:rsidP="008520C9">
                  <w:pPr>
                    <w:pStyle w:val="Footer"/>
                    <w:rPr>
                      <w:rFonts w:ascii="Calibri" w:eastAsia="Calibri" w:hAnsi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/>
                      <w:sz w:val="20"/>
                      <w:szCs w:val="20"/>
                    </w:rPr>
                    <w:t>Reason for Review : NA</w:t>
                  </w:r>
                </w:p>
              </w:tc>
            </w:tr>
          </w:tbl>
          <w:p w:rsidR="009F7474" w:rsidRPr="00520F18" w:rsidRDefault="009F7474" w:rsidP="009F7474">
            <w:pPr>
              <w:pStyle w:val="Footer"/>
              <w:tabs>
                <w:tab w:val="left" w:pos="720"/>
              </w:tabs>
              <w:rPr>
                <w:snapToGrid w:val="0"/>
                <w:sz w:val="20"/>
                <w:szCs w:val="20"/>
              </w:rPr>
            </w:pPr>
            <w:r w:rsidRPr="00520F18">
              <w:rPr>
                <w:snapToGrid w:val="0"/>
                <w:sz w:val="20"/>
                <w:szCs w:val="20"/>
              </w:rPr>
              <w:t xml:space="preserve">DISCLAIMER: Soft Copy with the Server and Hard Copy with the Controlled Document Stamp and Signature of Quality Assurance Manager only are ‘Controlled Documents’, all other forms are ‘Uncontrolled and Invalid’. </w:t>
            </w:r>
          </w:p>
          <w:p w:rsidR="009F7474" w:rsidRDefault="009F7474" w:rsidP="009F7474">
            <w:pPr>
              <w:pStyle w:val="Footer"/>
              <w:tabs>
                <w:tab w:val="left" w:pos="720"/>
              </w:tabs>
              <w:jc w:val="center"/>
              <w:rPr>
                <w:snapToGrid w:val="0"/>
              </w:rPr>
            </w:pPr>
          </w:p>
          <w:p w:rsidR="009F7474" w:rsidRDefault="009F7474">
            <w:pPr>
              <w:pStyle w:val="Footer"/>
              <w:jc w:val="right"/>
            </w:pPr>
            <w:r>
              <w:t xml:space="preserve">Page </w:t>
            </w:r>
            <w:r w:rsidR="00450B6B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450B6B">
              <w:rPr>
                <w:b/>
                <w:bCs/>
                <w:sz w:val="24"/>
                <w:szCs w:val="24"/>
              </w:rPr>
              <w:fldChar w:fldCharType="separate"/>
            </w:r>
            <w:r w:rsidR="0034222C">
              <w:rPr>
                <w:b/>
                <w:bCs/>
                <w:noProof/>
              </w:rPr>
              <w:t>3</w:t>
            </w:r>
            <w:r w:rsidR="00450B6B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50B6B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450B6B">
              <w:rPr>
                <w:b/>
                <w:bCs/>
                <w:sz w:val="24"/>
                <w:szCs w:val="24"/>
              </w:rPr>
              <w:fldChar w:fldCharType="separate"/>
            </w:r>
            <w:r w:rsidR="0034222C">
              <w:rPr>
                <w:b/>
                <w:bCs/>
                <w:noProof/>
              </w:rPr>
              <w:t>3</w:t>
            </w:r>
            <w:r w:rsidR="00450B6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021C" w:rsidRPr="009F7474" w:rsidRDefault="0023021C" w:rsidP="009F747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49E5" w:rsidRDefault="006449E5" w:rsidP="0023021C">
      <w:pPr>
        <w:spacing w:after="0" w:line="240" w:lineRule="auto"/>
      </w:pPr>
      <w:r>
        <w:separator/>
      </w:r>
    </w:p>
  </w:footnote>
  <w:footnote w:type="continuationSeparator" w:id="1">
    <w:p w:rsidR="006449E5" w:rsidRDefault="006449E5" w:rsidP="00230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650C" w:rsidRDefault="00450B6B">
    <w:pPr>
      <w:pStyle w:val="Header"/>
    </w:pPr>
    <w:r w:rsidRPr="00450B6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49704" o:spid="_x0000_s2050" type="#_x0000_t136" style="position:absolute;margin-left:0;margin-top:0;width:561.35pt;height:74.8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pPr w:leftFromText="180" w:rightFromText="180" w:vertAnchor="page" w:horzAnchor="margin" w:tblpXSpec="center" w:tblpY="884"/>
      <w:tblW w:w="10902" w:type="dxa"/>
      <w:tblLayout w:type="fixed"/>
      <w:tblLook w:val="04A0"/>
    </w:tblPr>
    <w:tblGrid>
      <w:gridCol w:w="1998"/>
      <w:gridCol w:w="1550"/>
      <w:gridCol w:w="1782"/>
      <w:gridCol w:w="1441"/>
      <w:gridCol w:w="1647"/>
      <w:gridCol w:w="2484"/>
    </w:tblGrid>
    <w:tr w:rsidR="00426D86" w:rsidRPr="000D5035" w:rsidTr="00CA198E">
      <w:tc>
        <w:tcPr>
          <w:tcW w:w="1998" w:type="dxa"/>
          <w:vMerge w:val="restart"/>
        </w:tcPr>
        <w:p w:rsidR="00426D86" w:rsidRPr="000D5035" w:rsidRDefault="00450B6B" w:rsidP="00C30DFB">
          <w:r w:rsidRPr="00450B6B"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7749705" o:spid="_x0000_s2051" type="#_x0000_t136" style="position:absolute;margin-left:0;margin-top:0;width:561.35pt;height:74.85pt;rotation:315;z-index:-251657216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Times New Roman&quot;;font-size:1pt" string="BIOMEDICAL LTD"/>
                <w10:wrap anchorx="margin" anchory="margin"/>
              </v:shape>
            </w:pict>
          </w:r>
          <w:r w:rsidR="00CA198E" w:rsidRPr="00CA198E">
            <w:rPr>
              <w:noProof/>
              <w:lang w:val="en-GB" w:eastAsia="en-GB"/>
            </w:rPr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233045</wp:posOffset>
                </wp:positionV>
                <wp:extent cx="1192530" cy="1181100"/>
                <wp:effectExtent l="19050" t="0" r="7620" b="0"/>
                <wp:wrapSquare wrapText="bothSides"/>
                <wp:docPr id="1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530" cy="117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04" w:type="dxa"/>
          <w:gridSpan w:val="5"/>
        </w:tcPr>
        <w:p w:rsidR="00426D86" w:rsidRPr="000D5035" w:rsidRDefault="00426D86" w:rsidP="00C30DFB">
          <w:pPr>
            <w:jc w:val="center"/>
          </w:pPr>
          <w:r w:rsidRPr="000D5035">
            <w:t>Biomedical Limited, No 1 Ohimege Road, Industrial Estate, Ilorin Kwara State, PMB 1449</w:t>
          </w:r>
        </w:p>
      </w:tc>
    </w:tr>
    <w:tr w:rsidR="00426D86" w:rsidRPr="000D5035" w:rsidTr="00CA198E">
      <w:trPr>
        <w:trHeight w:val="146"/>
      </w:trPr>
      <w:tc>
        <w:tcPr>
          <w:tcW w:w="1998" w:type="dxa"/>
          <w:vMerge/>
        </w:tcPr>
        <w:p w:rsidR="00426D86" w:rsidRPr="000D5035" w:rsidRDefault="00426D86" w:rsidP="00C30DFB"/>
      </w:tc>
      <w:tc>
        <w:tcPr>
          <w:tcW w:w="6420" w:type="dxa"/>
          <w:gridSpan w:val="4"/>
          <w:tcBorders>
            <w:right w:val="single" w:sz="4" w:space="0" w:color="auto"/>
          </w:tcBorders>
          <w:vAlign w:val="center"/>
        </w:tcPr>
        <w:p w:rsidR="00426D86" w:rsidRDefault="00426D86" w:rsidP="00B81166">
          <w:pPr>
            <w:jc w:val="center"/>
            <w:rPr>
              <w:b/>
            </w:rPr>
          </w:pPr>
          <w:r>
            <w:rPr>
              <w:b/>
            </w:rPr>
            <w:t>Standard</w:t>
          </w:r>
          <w:r w:rsidR="00F11635">
            <w:rPr>
              <w:b/>
            </w:rPr>
            <w:t xml:space="preserve"> Operat</w:t>
          </w:r>
          <w:r w:rsidR="005B6449">
            <w:rPr>
              <w:b/>
            </w:rPr>
            <w:t xml:space="preserve">ing Procedure for </w:t>
          </w:r>
          <w:r w:rsidR="00C30C47">
            <w:rPr>
              <w:b/>
            </w:rPr>
            <w:t>Handling Non- Conformances</w:t>
          </w:r>
        </w:p>
        <w:p w:rsidR="00426D86" w:rsidRPr="00F351B4" w:rsidRDefault="00426D86" w:rsidP="00426D86">
          <w:pPr>
            <w:tabs>
              <w:tab w:val="left" w:pos="180"/>
            </w:tabs>
            <w:spacing w:line="312" w:lineRule="auto"/>
            <w:jc w:val="center"/>
            <w:rPr>
              <w:b/>
              <w:sz w:val="2"/>
            </w:rPr>
          </w:pPr>
        </w:p>
      </w:tc>
      <w:tc>
        <w:tcPr>
          <w:tcW w:w="2484" w:type="dxa"/>
          <w:tcBorders>
            <w:left w:val="single" w:sz="4" w:space="0" w:color="auto"/>
          </w:tcBorders>
        </w:tcPr>
        <w:p w:rsidR="00426D86" w:rsidRPr="000D5035" w:rsidRDefault="002A650C" w:rsidP="00C30DFB">
          <w:r>
            <w:t xml:space="preserve">SOP No.: </w:t>
          </w:r>
          <w:r w:rsidR="00426D86">
            <w:t xml:space="preserve">BML </w:t>
          </w:r>
          <w:r w:rsidR="00C30C47">
            <w:t>– QA-098</w:t>
          </w:r>
        </w:p>
      </w:tc>
    </w:tr>
    <w:tr w:rsidR="00426D86" w:rsidRPr="002E671E" w:rsidTr="002A650C">
      <w:trPr>
        <w:trHeight w:val="158"/>
      </w:trPr>
      <w:tc>
        <w:tcPr>
          <w:tcW w:w="1998" w:type="dxa"/>
          <w:vMerge/>
        </w:tcPr>
        <w:p w:rsidR="00426D86" w:rsidRPr="000D5035" w:rsidRDefault="00426D86" w:rsidP="00C30DFB"/>
      </w:tc>
      <w:tc>
        <w:tcPr>
          <w:tcW w:w="1550" w:type="dxa"/>
          <w:vMerge w:val="restart"/>
          <w:tcBorders>
            <w:right w:val="single" w:sz="4" w:space="0" w:color="auto"/>
          </w:tcBorders>
        </w:tcPr>
        <w:p w:rsidR="00426D86" w:rsidRPr="00001402" w:rsidRDefault="00426D86" w:rsidP="00C30DFB">
          <w:pPr>
            <w:rPr>
              <w:b/>
              <w:sz w:val="20"/>
            </w:rPr>
          </w:pPr>
        </w:p>
        <w:p w:rsidR="00426D86" w:rsidRPr="00001402" w:rsidRDefault="00426D86" w:rsidP="00C30DFB">
          <w:pPr>
            <w:rPr>
              <w:b/>
              <w:sz w:val="20"/>
            </w:rPr>
          </w:pPr>
        </w:p>
        <w:p w:rsidR="00426D86" w:rsidRPr="00001402" w:rsidRDefault="00426D86" w:rsidP="00C30DFB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Prepared By</w:t>
          </w:r>
        </w:p>
      </w:tc>
      <w:tc>
        <w:tcPr>
          <w:tcW w:w="178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jc w:val="center"/>
            <w:rPr>
              <w:sz w:val="20"/>
            </w:rPr>
          </w:pPr>
          <w:r>
            <w:rPr>
              <w:sz w:val="20"/>
            </w:rPr>
            <w:t>Name</w:t>
          </w:r>
        </w:p>
      </w:tc>
      <w:tc>
        <w:tcPr>
          <w:tcW w:w="1441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jc w:val="center"/>
            <w:rPr>
              <w:sz w:val="20"/>
            </w:rPr>
          </w:pPr>
          <w:r>
            <w:rPr>
              <w:sz w:val="20"/>
            </w:rPr>
            <w:t xml:space="preserve">Title </w:t>
          </w:r>
        </w:p>
      </w:tc>
      <w:tc>
        <w:tcPr>
          <w:tcW w:w="164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jc w:val="center"/>
            <w:rPr>
              <w:sz w:val="20"/>
            </w:rPr>
          </w:pPr>
          <w:r>
            <w:rPr>
              <w:sz w:val="20"/>
            </w:rPr>
            <w:t>Signature</w:t>
          </w:r>
          <w:r w:rsidR="002A650C">
            <w:rPr>
              <w:sz w:val="20"/>
            </w:rPr>
            <w:t>/ Date</w:t>
          </w:r>
        </w:p>
      </w:tc>
      <w:tc>
        <w:tcPr>
          <w:tcW w:w="2484" w:type="dxa"/>
          <w:vMerge w:val="restart"/>
          <w:tcBorders>
            <w:lef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  <w:r w:rsidRPr="00001402">
            <w:rPr>
              <w:b/>
              <w:sz w:val="20"/>
            </w:rPr>
            <w:t>Originating Department:</w:t>
          </w:r>
          <w:r>
            <w:rPr>
              <w:sz w:val="20"/>
            </w:rPr>
            <w:t xml:space="preserve"> Quality Assurance</w:t>
          </w:r>
        </w:p>
      </w:tc>
    </w:tr>
    <w:tr w:rsidR="00426D86" w:rsidRPr="002E671E" w:rsidTr="002A650C">
      <w:trPr>
        <w:trHeight w:val="315"/>
      </w:trPr>
      <w:tc>
        <w:tcPr>
          <w:tcW w:w="1998" w:type="dxa"/>
          <w:vMerge/>
        </w:tcPr>
        <w:p w:rsidR="00426D86" w:rsidRPr="000D5035" w:rsidRDefault="00426D86" w:rsidP="00C30DFB"/>
      </w:tc>
      <w:tc>
        <w:tcPr>
          <w:tcW w:w="1550" w:type="dxa"/>
          <w:vMerge/>
          <w:tcBorders>
            <w:bottom w:val="single" w:sz="4" w:space="0" w:color="auto"/>
            <w:right w:val="single" w:sz="4" w:space="0" w:color="auto"/>
          </w:tcBorders>
        </w:tcPr>
        <w:p w:rsidR="00426D86" w:rsidRPr="00001402" w:rsidRDefault="00426D86" w:rsidP="00C30DFB">
          <w:pPr>
            <w:rPr>
              <w:b/>
              <w:sz w:val="20"/>
            </w:rPr>
          </w:pP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6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2484" w:type="dxa"/>
          <w:vMerge/>
          <w:tcBorders>
            <w:left w:val="single" w:sz="4" w:space="0" w:color="auto"/>
            <w:bottom w:val="single" w:sz="4" w:space="0" w:color="auto"/>
          </w:tcBorders>
        </w:tcPr>
        <w:p w:rsidR="00426D86" w:rsidRPr="002E671E" w:rsidRDefault="00426D86" w:rsidP="00C30DFB">
          <w:pPr>
            <w:spacing w:line="360" w:lineRule="auto"/>
            <w:rPr>
              <w:sz w:val="20"/>
            </w:rPr>
          </w:pPr>
        </w:p>
      </w:tc>
    </w:tr>
    <w:tr w:rsidR="00426D86" w:rsidRPr="002E671E" w:rsidTr="002A650C">
      <w:trPr>
        <w:trHeight w:val="293"/>
      </w:trPr>
      <w:tc>
        <w:tcPr>
          <w:tcW w:w="1998" w:type="dxa"/>
          <w:vMerge/>
        </w:tcPr>
        <w:p w:rsidR="00426D86" w:rsidRPr="000D5035" w:rsidRDefault="00426D86" w:rsidP="00C30DFB"/>
      </w:tc>
      <w:tc>
        <w:tcPr>
          <w:tcW w:w="155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426D86" w:rsidRPr="00001402" w:rsidRDefault="00426D86" w:rsidP="00C30DFB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Checked By</w:t>
          </w: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6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426D86" w:rsidRPr="00001402" w:rsidRDefault="00426D86" w:rsidP="002A650C">
          <w:pPr>
            <w:spacing w:line="360" w:lineRule="auto"/>
            <w:rPr>
              <w:b/>
              <w:sz w:val="20"/>
            </w:rPr>
          </w:pPr>
          <w:r w:rsidRPr="00001402">
            <w:rPr>
              <w:b/>
              <w:sz w:val="20"/>
            </w:rPr>
            <w:t xml:space="preserve">Effective Date: </w:t>
          </w:r>
          <w:r w:rsidR="007F210D">
            <w:rPr>
              <w:b/>
              <w:sz w:val="20"/>
            </w:rPr>
            <w:t>April, 2023</w:t>
          </w:r>
        </w:p>
      </w:tc>
    </w:tr>
    <w:tr w:rsidR="00426D86" w:rsidRPr="002E671E" w:rsidTr="002A650C">
      <w:trPr>
        <w:trHeight w:val="158"/>
      </w:trPr>
      <w:tc>
        <w:tcPr>
          <w:tcW w:w="1998" w:type="dxa"/>
          <w:vMerge/>
        </w:tcPr>
        <w:p w:rsidR="00426D86" w:rsidRPr="000D5035" w:rsidRDefault="00426D86" w:rsidP="00C30DFB"/>
      </w:tc>
      <w:tc>
        <w:tcPr>
          <w:tcW w:w="155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426D86" w:rsidRPr="00001402" w:rsidRDefault="00426D86" w:rsidP="00C30DFB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Approved By</w:t>
          </w: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6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426D86" w:rsidRPr="00001402" w:rsidRDefault="00426D86" w:rsidP="002A650C">
          <w:pPr>
            <w:spacing w:line="360" w:lineRule="auto"/>
            <w:rPr>
              <w:b/>
              <w:sz w:val="20"/>
            </w:rPr>
          </w:pPr>
          <w:r w:rsidRPr="00001402">
            <w:rPr>
              <w:b/>
              <w:sz w:val="20"/>
            </w:rPr>
            <w:t xml:space="preserve">Review Date: </w:t>
          </w:r>
          <w:r w:rsidR="007F210D">
            <w:rPr>
              <w:b/>
              <w:sz w:val="20"/>
            </w:rPr>
            <w:t>March, 2025</w:t>
          </w:r>
        </w:p>
      </w:tc>
    </w:tr>
    <w:tr w:rsidR="00426D86" w:rsidRPr="002E671E" w:rsidTr="002A650C">
      <w:trPr>
        <w:trHeight w:val="338"/>
      </w:trPr>
      <w:tc>
        <w:tcPr>
          <w:tcW w:w="1998" w:type="dxa"/>
          <w:vMerge/>
          <w:tcBorders>
            <w:bottom w:val="single" w:sz="4" w:space="0" w:color="auto"/>
          </w:tcBorders>
        </w:tcPr>
        <w:p w:rsidR="00426D86" w:rsidRPr="000D5035" w:rsidRDefault="00426D86" w:rsidP="00C30DFB"/>
      </w:tc>
      <w:tc>
        <w:tcPr>
          <w:tcW w:w="155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426D86" w:rsidRPr="00001402" w:rsidRDefault="00426D86" w:rsidP="00C30DFB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Authorized By</w:t>
          </w: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Default="00426D86" w:rsidP="00C30DFB">
          <w:pPr>
            <w:rPr>
              <w:sz w:val="20"/>
            </w:rPr>
          </w:pPr>
        </w:p>
      </w:tc>
      <w:tc>
        <w:tcPr>
          <w:tcW w:w="1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Default="00426D86" w:rsidP="00C30DFB">
          <w:pPr>
            <w:rPr>
              <w:sz w:val="20"/>
            </w:rPr>
          </w:pPr>
        </w:p>
      </w:tc>
      <w:tc>
        <w:tcPr>
          <w:tcW w:w="16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Default="00426D86" w:rsidP="00C30DFB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426D86" w:rsidRPr="009F7474" w:rsidRDefault="00C30C47" w:rsidP="009F7474">
          <w:pPr>
            <w:spacing w:line="360" w:lineRule="auto"/>
            <w:rPr>
              <w:b/>
              <w:sz w:val="20"/>
            </w:rPr>
          </w:pPr>
          <w:r>
            <w:rPr>
              <w:b/>
              <w:sz w:val="20"/>
            </w:rPr>
            <w:t>Rev.: 01</w:t>
          </w:r>
        </w:p>
      </w:tc>
    </w:tr>
  </w:tbl>
  <w:p w:rsidR="0023021C" w:rsidRDefault="0023021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650C" w:rsidRDefault="00450B6B">
    <w:pPr>
      <w:pStyle w:val="Header"/>
    </w:pPr>
    <w:r w:rsidRPr="00450B6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49703" o:spid="_x0000_s2049" type="#_x0000_t136" style="position:absolute;margin-left:0;margin-top:0;width:561.35pt;height:74.8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A7B6E"/>
    <w:multiLevelType w:val="hybridMultilevel"/>
    <w:tmpl w:val="ED38120C"/>
    <w:lvl w:ilvl="0" w:tplc="619615B6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B2F38D6"/>
    <w:multiLevelType w:val="hybridMultilevel"/>
    <w:tmpl w:val="F1C01518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0C641C6A"/>
    <w:multiLevelType w:val="hybridMultilevel"/>
    <w:tmpl w:val="69D0D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372858"/>
    <w:multiLevelType w:val="hybridMultilevel"/>
    <w:tmpl w:val="C3B8FCF8"/>
    <w:lvl w:ilvl="0" w:tplc="08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16AA263F"/>
    <w:multiLevelType w:val="hybridMultilevel"/>
    <w:tmpl w:val="FBA4845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FE6FDA"/>
    <w:multiLevelType w:val="multilevel"/>
    <w:tmpl w:val="9384BD1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2B7C6607"/>
    <w:multiLevelType w:val="hybridMultilevel"/>
    <w:tmpl w:val="B9D6D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BE3E6B"/>
    <w:multiLevelType w:val="hybridMultilevel"/>
    <w:tmpl w:val="55C4902C"/>
    <w:lvl w:ilvl="0" w:tplc="77E28E48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584E24"/>
    <w:multiLevelType w:val="multilevel"/>
    <w:tmpl w:val="12AE20A0"/>
    <w:lvl w:ilvl="0"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9">
    <w:nsid w:val="32B20454"/>
    <w:multiLevelType w:val="multilevel"/>
    <w:tmpl w:val="53D6D2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>
    <w:nsid w:val="35A94A7A"/>
    <w:multiLevelType w:val="multilevel"/>
    <w:tmpl w:val="75B07CAE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>
    <w:nsid w:val="37B2746A"/>
    <w:multiLevelType w:val="hybridMultilevel"/>
    <w:tmpl w:val="961AD8D4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3EAA3516"/>
    <w:multiLevelType w:val="hybridMultilevel"/>
    <w:tmpl w:val="CB0E4E50"/>
    <w:lvl w:ilvl="0" w:tplc="3A845D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FEC7BE1"/>
    <w:multiLevelType w:val="hybridMultilevel"/>
    <w:tmpl w:val="0756E4BE"/>
    <w:lvl w:ilvl="0" w:tplc="A49CA3A2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Aria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36D7B25"/>
    <w:multiLevelType w:val="hybridMultilevel"/>
    <w:tmpl w:val="B908E2B8"/>
    <w:lvl w:ilvl="0" w:tplc="4BC06096">
      <w:start w:val="1"/>
      <w:numFmt w:val="decimal"/>
      <w:lvlText w:val="%15.1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4889704C"/>
    <w:multiLevelType w:val="hybridMultilevel"/>
    <w:tmpl w:val="EBBA017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6">
    <w:nsid w:val="58CC6354"/>
    <w:multiLevelType w:val="hybridMultilevel"/>
    <w:tmpl w:val="10B0A008"/>
    <w:lvl w:ilvl="0" w:tplc="619615B6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>
    <w:nsid w:val="5B522301"/>
    <w:multiLevelType w:val="hybridMultilevel"/>
    <w:tmpl w:val="B61CBF24"/>
    <w:lvl w:ilvl="0" w:tplc="3A845D34">
      <w:numFmt w:val="bullet"/>
      <w:lvlText w:val="-"/>
      <w:lvlJc w:val="left"/>
      <w:pPr>
        <w:ind w:left="1170" w:hanging="360"/>
      </w:pPr>
      <w:rPr>
        <w:rFonts w:ascii="Calibri" w:eastAsiaTheme="minorHAns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>
    <w:nsid w:val="5B9D54DF"/>
    <w:multiLevelType w:val="multilevel"/>
    <w:tmpl w:val="75B07CAE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9">
    <w:nsid w:val="60D227A3"/>
    <w:multiLevelType w:val="hybridMultilevel"/>
    <w:tmpl w:val="88B03536"/>
    <w:lvl w:ilvl="0" w:tplc="619615B6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607BA0"/>
    <w:multiLevelType w:val="hybridMultilevel"/>
    <w:tmpl w:val="5AEEE64E"/>
    <w:lvl w:ilvl="0" w:tplc="65780A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6F5D8D"/>
    <w:multiLevelType w:val="hybridMultilevel"/>
    <w:tmpl w:val="6F3024EE"/>
    <w:lvl w:ilvl="0" w:tplc="71F2E0C4">
      <w:start w:val="1"/>
      <w:numFmt w:val="decimalZero"/>
      <w:lvlText w:val="%1"/>
      <w:lvlJc w:val="left"/>
      <w:pPr>
        <w:ind w:left="25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70" w:hanging="360"/>
      </w:pPr>
    </w:lvl>
    <w:lvl w:ilvl="2" w:tplc="0809001B" w:tentative="1">
      <w:start w:val="1"/>
      <w:numFmt w:val="lowerRoman"/>
      <w:lvlText w:val="%3."/>
      <w:lvlJc w:val="right"/>
      <w:pPr>
        <w:ind w:left="3990" w:hanging="180"/>
      </w:pPr>
    </w:lvl>
    <w:lvl w:ilvl="3" w:tplc="0809000F" w:tentative="1">
      <w:start w:val="1"/>
      <w:numFmt w:val="decimal"/>
      <w:lvlText w:val="%4."/>
      <w:lvlJc w:val="left"/>
      <w:pPr>
        <w:ind w:left="4710" w:hanging="360"/>
      </w:pPr>
    </w:lvl>
    <w:lvl w:ilvl="4" w:tplc="08090019" w:tentative="1">
      <w:start w:val="1"/>
      <w:numFmt w:val="lowerLetter"/>
      <w:lvlText w:val="%5."/>
      <w:lvlJc w:val="left"/>
      <w:pPr>
        <w:ind w:left="5430" w:hanging="360"/>
      </w:pPr>
    </w:lvl>
    <w:lvl w:ilvl="5" w:tplc="0809001B" w:tentative="1">
      <w:start w:val="1"/>
      <w:numFmt w:val="lowerRoman"/>
      <w:lvlText w:val="%6."/>
      <w:lvlJc w:val="right"/>
      <w:pPr>
        <w:ind w:left="6150" w:hanging="180"/>
      </w:pPr>
    </w:lvl>
    <w:lvl w:ilvl="6" w:tplc="0809000F" w:tentative="1">
      <w:start w:val="1"/>
      <w:numFmt w:val="decimal"/>
      <w:lvlText w:val="%7."/>
      <w:lvlJc w:val="left"/>
      <w:pPr>
        <w:ind w:left="6870" w:hanging="360"/>
      </w:pPr>
    </w:lvl>
    <w:lvl w:ilvl="7" w:tplc="08090019" w:tentative="1">
      <w:start w:val="1"/>
      <w:numFmt w:val="lowerLetter"/>
      <w:lvlText w:val="%8."/>
      <w:lvlJc w:val="left"/>
      <w:pPr>
        <w:ind w:left="7590" w:hanging="360"/>
      </w:pPr>
    </w:lvl>
    <w:lvl w:ilvl="8" w:tplc="0809001B" w:tentative="1">
      <w:start w:val="1"/>
      <w:numFmt w:val="lowerRoman"/>
      <w:lvlText w:val="%9."/>
      <w:lvlJc w:val="right"/>
      <w:pPr>
        <w:ind w:left="8310" w:hanging="180"/>
      </w:pPr>
    </w:lvl>
  </w:abstractNum>
  <w:abstractNum w:abstractNumId="22">
    <w:nsid w:val="6A994698"/>
    <w:multiLevelType w:val="hybridMultilevel"/>
    <w:tmpl w:val="B94E9F58"/>
    <w:lvl w:ilvl="0" w:tplc="0809000F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840" w:hanging="360"/>
      </w:pPr>
    </w:lvl>
    <w:lvl w:ilvl="2" w:tplc="0809001B" w:tentative="1">
      <w:start w:val="1"/>
      <w:numFmt w:val="lowerRoman"/>
      <w:lvlText w:val="%3."/>
      <w:lvlJc w:val="right"/>
      <w:pPr>
        <w:ind w:left="7560" w:hanging="180"/>
      </w:pPr>
    </w:lvl>
    <w:lvl w:ilvl="3" w:tplc="0809000F" w:tentative="1">
      <w:start w:val="1"/>
      <w:numFmt w:val="decimal"/>
      <w:lvlText w:val="%4."/>
      <w:lvlJc w:val="left"/>
      <w:pPr>
        <w:ind w:left="8280" w:hanging="360"/>
      </w:pPr>
    </w:lvl>
    <w:lvl w:ilvl="4" w:tplc="08090019" w:tentative="1">
      <w:start w:val="1"/>
      <w:numFmt w:val="lowerLetter"/>
      <w:lvlText w:val="%5."/>
      <w:lvlJc w:val="left"/>
      <w:pPr>
        <w:ind w:left="9000" w:hanging="360"/>
      </w:pPr>
    </w:lvl>
    <w:lvl w:ilvl="5" w:tplc="0809001B" w:tentative="1">
      <w:start w:val="1"/>
      <w:numFmt w:val="lowerRoman"/>
      <w:lvlText w:val="%6."/>
      <w:lvlJc w:val="right"/>
      <w:pPr>
        <w:ind w:left="9720" w:hanging="180"/>
      </w:pPr>
    </w:lvl>
    <w:lvl w:ilvl="6" w:tplc="0809000F" w:tentative="1">
      <w:start w:val="1"/>
      <w:numFmt w:val="decimal"/>
      <w:lvlText w:val="%7."/>
      <w:lvlJc w:val="left"/>
      <w:pPr>
        <w:ind w:left="10440" w:hanging="360"/>
      </w:pPr>
    </w:lvl>
    <w:lvl w:ilvl="7" w:tplc="08090019" w:tentative="1">
      <w:start w:val="1"/>
      <w:numFmt w:val="lowerLetter"/>
      <w:lvlText w:val="%8."/>
      <w:lvlJc w:val="left"/>
      <w:pPr>
        <w:ind w:left="11160" w:hanging="360"/>
      </w:pPr>
    </w:lvl>
    <w:lvl w:ilvl="8" w:tplc="08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3">
    <w:nsid w:val="6C8C01D6"/>
    <w:multiLevelType w:val="hybridMultilevel"/>
    <w:tmpl w:val="2D3A73EA"/>
    <w:lvl w:ilvl="0" w:tplc="707E16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2146E6"/>
    <w:multiLevelType w:val="multilevel"/>
    <w:tmpl w:val="2FC6113E"/>
    <w:lvl w:ilvl="0">
      <w:start w:val="7"/>
      <w:numFmt w:val="decimal"/>
      <w:lvlText w:val="%1.0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80" w:hanging="1440"/>
      </w:pPr>
      <w:rPr>
        <w:rFonts w:hint="default"/>
      </w:rPr>
    </w:lvl>
  </w:abstractNum>
  <w:abstractNum w:abstractNumId="25">
    <w:nsid w:val="6F1F46D4"/>
    <w:multiLevelType w:val="multilevel"/>
    <w:tmpl w:val="E22673F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26">
    <w:nsid w:val="6F7C3AC5"/>
    <w:multiLevelType w:val="hybridMultilevel"/>
    <w:tmpl w:val="9FA62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1A27F0"/>
    <w:multiLevelType w:val="hybridMultilevel"/>
    <w:tmpl w:val="75B2C630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603BF4"/>
    <w:multiLevelType w:val="hybridMultilevel"/>
    <w:tmpl w:val="2AA437CA"/>
    <w:lvl w:ilvl="0" w:tplc="619615B6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CB2573"/>
    <w:multiLevelType w:val="hybridMultilevel"/>
    <w:tmpl w:val="D5361BAC"/>
    <w:lvl w:ilvl="0" w:tplc="619615B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256B95"/>
    <w:multiLevelType w:val="hybridMultilevel"/>
    <w:tmpl w:val="0E5C261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2">
    <w:nsid w:val="7A944652"/>
    <w:multiLevelType w:val="hybridMultilevel"/>
    <w:tmpl w:val="1AB04708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5C5B43"/>
    <w:multiLevelType w:val="multilevel"/>
    <w:tmpl w:val="A8A0B1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>
    <w:nsid w:val="7C372D3F"/>
    <w:multiLevelType w:val="hybridMultilevel"/>
    <w:tmpl w:val="FB8A87E0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57299E"/>
    <w:multiLevelType w:val="hybridMultilevel"/>
    <w:tmpl w:val="BB680084"/>
    <w:lvl w:ilvl="0" w:tplc="0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>
    <w:nsid w:val="7F011BB6"/>
    <w:multiLevelType w:val="multilevel"/>
    <w:tmpl w:val="6F3024EE"/>
    <w:lvl w:ilvl="0">
      <w:start w:val="1"/>
      <w:numFmt w:val="decimalZero"/>
      <w:lvlText w:val="%1"/>
      <w:lvlJc w:val="left"/>
      <w:pPr>
        <w:ind w:left="25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270" w:hanging="360"/>
      </w:pPr>
    </w:lvl>
    <w:lvl w:ilvl="2" w:tentative="1">
      <w:start w:val="1"/>
      <w:numFmt w:val="lowerRoman"/>
      <w:lvlText w:val="%3."/>
      <w:lvlJc w:val="right"/>
      <w:pPr>
        <w:ind w:left="3990" w:hanging="180"/>
      </w:pPr>
    </w:lvl>
    <w:lvl w:ilvl="3" w:tentative="1">
      <w:start w:val="1"/>
      <w:numFmt w:val="decimal"/>
      <w:lvlText w:val="%4."/>
      <w:lvlJc w:val="left"/>
      <w:pPr>
        <w:ind w:left="4710" w:hanging="360"/>
      </w:pPr>
    </w:lvl>
    <w:lvl w:ilvl="4" w:tentative="1">
      <w:start w:val="1"/>
      <w:numFmt w:val="lowerLetter"/>
      <w:lvlText w:val="%5."/>
      <w:lvlJc w:val="left"/>
      <w:pPr>
        <w:ind w:left="5430" w:hanging="360"/>
      </w:pPr>
    </w:lvl>
    <w:lvl w:ilvl="5" w:tentative="1">
      <w:start w:val="1"/>
      <w:numFmt w:val="lowerRoman"/>
      <w:lvlText w:val="%6."/>
      <w:lvlJc w:val="right"/>
      <w:pPr>
        <w:ind w:left="6150" w:hanging="180"/>
      </w:pPr>
    </w:lvl>
    <w:lvl w:ilvl="6" w:tentative="1">
      <w:start w:val="1"/>
      <w:numFmt w:val="decimal"/>
      <w:lvlText w:val="%7."/>
      <w:lvlJc w:val="left"/>
      <w:pPr>
        <w:ind w:left="6870" w:hanging="360"/>
      </w:pPr>
    </w:lvl>
    <w:lvl w:ilvl="7" w:tentative="1">
      <w:start w:val="1"/>
      <w:numFmt w:val="lowerLetter"/>
      <w:lvlText w:val="%8."/>
      <w:lvlJc w:val="left"/>
      <w:pPr>
        <w:ind w:left="7590" w:hanging="360"/>
      </w:pPr>
    </w:lvl>
    <w:lvl w:ilvl="8" w:tentative="1">
      <w:start w:val="1"/>
      <w:numFmt w:val="lowerRoman"/>
      <w:lvlText w:val="%9."/>
      <w:lvlJc w:val="right"/>
      <w:pPr>
        <w:ind w:left="8310" w:hanging="180"/>
      </w:pPr>
    </w:lvl>
  </w:abstractNum>
  <w:abstractNum w:abstractNumId="37">
    <w:nsid w:val="7FF071CE"/>
    <w:multiLevelType w:val="hybridMultilevel"/>
    <w:tmpl w:val="7888880C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7"/>
  </w:num>
  <w:num w:numId="3">
    <w:abstractNumId w:val="27"/>
  </w:num>
  <w:num w:numId="4">
    <w:abstractNumId w:val="3"/>
  </w:num>
  <w:num w:numId="5">
    <w:abstractNumId w:val="14"/>
  </w:num>
  <w:num w:numId="6">
    <w:abstractNumId w:val="18"/>
  </w:num>
  <w:num w:numId="7">
    <w:abstractNumId w:val="12"/>
  </w:num>
  <w:num w:numId="8">
    <w:abstractNumId w:val="35"/>
  </w:num>
  <w:num w:numId="9">
    <w:abstractNumId w:val="22"/>
  </w:num>
  <w:num w:numId="10">
    <w:abstractNumId w:val="4"/>
  </w:num>
  <w:num w:numId="11">
    <w:abstractNumId w:val="10"/>
  </w:num>
  <w:num w:numId="12">
    <w:abstractNumId w:val="23"/>
  </w:num>
  <w:num w:numId="13">
    <w:abstractNumId w:val="9"/>
  </w:num>
  <w:num w:numId="14">
    <w:abstractNumId w:val="5"/>
  </w:num>
  <w:num w:numId="15">
    <w:abstractNumId w:val="24"/>
  </w:num>
  <w:num w:numId="16">
    <w:abstractNumId w:val="33"/>
  </w:num>
  <w:num w:numId="17">
    <w:abstractNumId w:val="2"/>
  </w:num>
  <w:num w:numId="18">
    <w:abstractNumId w:val="6"/>
  </w:num>
  <w:num w:numId="19">
    <w:abstractNumId w:val="17"/>
  </w:num>
  <w:num w:numId="20">
    <w:abstractNumId w:val="26"/>
  </w:num>
  <w:num w:numId="21">
    <w:abstractNumId w:val="29"/>
  </w:num>
  <w:num w:numId="22">
    <w:abstractNumId w:val="19"/>
  </w:num>
  <w:num w:numId="23">
    <w:abstractNumId w:val="15"/>
  </w:num>
  <w:num w:numId="24">
    <w:abstractNumId w:val="37"/>
  </w:num>
  <w:num w:numId="25">
    <w:abstractNumId w:val="16"/>
  </w:num>
  <w:num w:numId="26">
    <w:abstractNumId w:val="34"/>
  </w:num>
  <w:num w:numId="27">
    <w:abstractNumId w:val="30"/>
  </w:num>
  <w:num w:numId="28">
    <w:abstractNumId w:val="0"/>
  </w:num>
  <w:num w:numId="29">
    <w:abstractNumId w:val="32"/>
  </w:num>
  <w:num w:numId="30">
    <w:abstractNumId w:val="28"/>
  </w:num>
  <w:num w:numId="31">
    <w:abstractNumId w:val="11"/>
  </w:num>
  <w:num w:numId="32">
    <w:abstractNumId w:val="1"/>
  </w:num>
  <w:num w:numId="33">
    <w:abstractNumId w:val="31"/>
  </w:num>
  <w:num w:numId="34">
    <w:abstractNumId w:val="8"/>
  </w:num>
  <w:num w:numId="35">
    <w:abstractNumId w:val="25"/>
  </w:num>
  <w:num w:numId="36">
    <w:abstractNumId w:val="13"/>
  </w:num>
  <w:num w:numId="37">
    <w:abstractNumId w:val="21"/>
  </w:num>
  <w:num w:numId="38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23021C"/>
    <w:rsid w:val="00002277"/>
    <w:rsid w:val="00013ADA"/>
    <w:rsid w:val="000140A1"/>
    <w:rsid w:val="0003288A"/>
    <w:rsid w:val="00033A87"/>
    <w:rsid w:val="00065A46"/>
    <w:rsid w:val="000716F3"/>
    <w:rsid w:val="00072DB6"/>
    <w:rsid w:val="00072E20"/>
    <w:rsid w:val="00082B77"/>
    <w:rsid w:val="000939F9"/>
    <w:rsid w:val="000A4E89"/>
    <w:rsid w:val="000C1E1C"/>
    <w:rsid w:val="000C6674"/>
    <w:rsid w:val="000D3632"/>
    <w:rsid w:val="001208A8"/>
    <w:rsid w:val="00125C82"/>
    <w:rsid w:val="00146BD5"/>
    <w:rsid w:val="001527DD"/>
    <w:rsid w:val="00154C78"/>
    <w:rsid w:val="00164784"/>
    <w:rsid w:val="00196D1C"/>
    <w:rsid w:val="001B0074"/>
    <w:rsid w:val="001D3770"/>
    <w:rsid w:val="001D40AE"/>
    <w:rsid w:val="001F71B3"/>
    <w:rsid w:val="00203BFA"/>
    <w:rsid w:val="00207F06"/>
    <w:rsid w:val="00215440"/>
    <w:rsid w:val="002265A8"/>
    <w:rsid w:val="0023021C"/>
    <w:rsid w:val="002504AF"/>
    <w:rsid w:val="00263934"/>
    <w:rsid w:val="002862AB"/>
    <w:rsid w:val="00295805"/>
    <w:rsid w:val="002A06B5"/>
    <w:rsid w:val="002A650C"/>
    <w:rsid w:val="002B1C24"/>
    <w:rsid w:val="002B6F34"/>
    <w:rsid w:val="002D1314"/>
    <w:rsid w:val="002D6123"/>
    <w:rsid w:val="002E302B"/>
    <w:rsid w:val="002F067F"/>
    <w:rsid w:val="00315D45"/>
    <w:rsid w:val="0032104A"/>
    <w:rsid w:val="003323FD"/>
    <w:rsid w:val="0034222C"/>
    <w:rsid w:val="00343081"/>
    <w:rsid w:val="00372A55"/>
    <w:rsid w:val="003730E7"/>
    <w:rsid w:val="00374477"/>
    <w:rsid w:val="003872D5"/>
    <w:rsid w:val="00397D13"/>
    <w:rsid w:val="003A5776"/>
    <w:rsid w:val="003D01DA"/>
    <w:rsid w:val="003E2177"/>
    <w:rsid w:val="003F521A"/>
    <w:rsid w:val="00402D17"/>
    <w:rsid w:val="004038C4"/>
    <w:rsid w:val="00426D86"/>
    <w:rsid w:val="004411B7"/>
    <w:rsid w:val="00450B6B"/>
    <w:rsid w:val="004568B1"/>
    <w:rsid w:val="00464D70"/>
    <w:rsid w:val="00481B4F"/>
    <w:rsid w:val="004907C0"/>
    <w:rsid w:val="00493FC0"/>
    <w:rsid w:val="00496312"/>
    <w:rsid w:val="00520F18"/>
    <w:rsid w:val="0054593F"/>
    <w:rsid w:val="00553B68"/>
    <w:rsid w:val="005B6449"/>
    <w:rsid w:val="005E3ABF"/>
    <w:rsid w:val="006049C2"/>
    <w:rsid w:val="00637C33"/>
    <w:rsid w:val="006449E5"/>
    <w:rsid w:val="00654445"/>
    <w:rsid w:val="00657869"/>
    <w:rsid w:val="00676680"/>
    <w:rsid w:val="006851DF"/>
    <w:rsid w:val="00697105"/>
    <w:rsid w:val="00697D0A"/>
    <w:rsid w:val="006A03A6"/>
    <w:rsid w:val="006A1047"/>
    <w:rsid w:val="006A67DE"/>
    <w:rsid w:val="006C7667"/>
    <w:rsid w:val="006C7ED7"/>
    <w:rsid w:val="006E0B73"/>
    <w:rsid w:val="006E1C54"/>
    <w:rsid w:val="006F129A"/>
    <w:rsid w:val="007066E1"/>
    <w:rsid w:val="00741AA1"/>
    <w:rsid w:val="00762371"/>
    <w:rsid w:val="007756B4"/>
    <w:rsid w:val="007A0EFA"/>
    <w:rsid w:val="007A6F01"/>
    <w:rsid w:val="007B0856"/>
    <w:rsid w:val="007B666B"/>
    <w:rsid w:val="007D64A9"/>
    <w:rsid w:val="007E4D64"/>
    <w:rsid w:val="007E7F83"/>
    <w:rsid w:val="007F210D"/>
    <w:rsid w:val="00800C1F"/>
    <w:rsid w:val="00833330"/>
    <w:rsid w:val="00840D8E"/>
    <w:rsid w:val="00847FA6"/>
    <w:rsid w:val="008520C9"/>
    <w:rsid w:val="00857B6B"/>
    <w:rsid w:val="00884FF5"/>
    <w:rsid w:val="008F778F"/>
    <w:rsid w:val="009034ED"/>
    <w:rsid w:val="0093024F"/>
    <w:rsid w:val="009426E5"/>
    <w:rsid w:val="00946BE6"/>
    <w:rsid w:val="00957D09"/>
    <w:rsid w:val="00962B21"/>
    <w:rsid w:val="00966CCC"/>
    <w:rsid w:val="00967B7F"/>
    <w:rsid w:val="00973DFF"/>
    <w:rsid w:val="009C69C4"/>
    <w:rsid w:val="009E0E64"/>
    <w:rsid w:val="009E4226"/>
    <w:rsid w:val="009E7663"/>
    <w:rsid w:val="009F7474"/>
    <w:rsid w:val="00A03EAB"/>
    <w:rsid w:val="00A359FA"/>
    <w:rsid w:val="00A36DD7"/>
    <w:rsid w:val="00A60DF7"/>
    <w:rsid w:val="00A71072"/>
    <w:rsid w:val="00A92C04"/>
    <w:rsid w:val="00A96104"/>
    <w:rsid w:val="00AA35B6"/>
    <w:rsid w:val="00AC2631"/>
    <w:rsid w:val="00AD0710"/>
    <w:rsid w:val="00AE6353"/>
    <w:rsid w:val="00B20BDE"/>
    <w:rsid w:val="00B3331B"/>
    <w:rsid w:val="00B52E0C"/>
    <w:rsid w:val="00B64943"/>
    <w:rsid w:val="00B81166"/>
    <w:rsid w:val="00B843F0"/>
    <w:rsid w:val="00B86A7F"/>
    <w:rsid w:val="00BC790B"/>
    <w:rsid w:val="00BE13C7"/>
    <w:rsid w:val="00C13888"/>
    <w:rsid w:val="00C30C47"/>
    <w:rsid w:val="00C514C0"/>
    <w:rsid w:val="00C55355"/>
    <w:rsid w:val="00C60149"/>
    <w:rsid w:val="00C6212E"/>
    <w:rsid w:val="00CA198E"/>
    <w:rsid w:val="00CC2F7D"/>
    <w:rsid w:val="00CF39DC"/>
    <w:rsid w:val="00D23FDF"/>
    <w:rsid w:val="00D42744"/>
    <w:rsid w:val="00D539E8"/>
    <w:rsid w:val="00D664B2"/>
    <w:rsid w:val="00D66E3E"/>
    <w:rsid w:val="00D772A7"/>
    <w:rsid w:val="00D86F5E"/>
    <w:rsid w:val="00DC1F58"/>
    <w:rsid w:val="00DD2889"/>
    <w:rsid w:val="00DD5B1F"/>
    <w:rsid w:val="00E22372"/>
    <w:rsid w:val="00E3481C"/>
    <w:rsid w:val="00E55952"/>
    <w:rsid w:val="00E67908"/>
    <w:rsid w:val="00EC19AC"/>
    <w:rsid w:val="00ED238A"/>
    <w:rsid w:val="00ED4B2F"/>
    <w:rsid w:val="00EE2E5E"/>
    <w:rsid w:val="00F11635"/>
    <w:rsid w:val="00F351B4"/>
    <w:rsid w:val="00F4058A"/>
    <w:rsid w:val="00F521D9"/>
    <w:rsid w:val="00FC3A8A"/>
    <w:rsid w:val="00FD44D6"/>
    <w:rsid w:val="00FD5F20"/>
    <w:rsid w:val="00FE0C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021C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3323F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57B6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302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21C"/>
  </w:style>
  <w:style w:type="paragraph" w:styleId="Footer">
    <w:name w:val="footer"/>
    <w:basedOn w:val="Normal"/>
    <w:link w:val="FooterChar"/>
    <w:uiPriority w:val="99"/>
    <w:unhideWhenUsed/>
    <w:rsid w:val="002302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21C"/>
  </w:style>
  <w:style w:type="table" w:styleId="TableGrid">
    <w:name w:val="Table Grid"/>
    <w:basedOn w:val="TableNormal"/>
    <w:uiPriority w:val="59"/>
    <w:rsid w:val="002302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021C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AE6353"/>
    <w:rPr>
      <w:i/>
      <w:iCs/>
      <w:color w:val="808080" w:themeColor="text1" w:themeTint="7F"/>
    </w:rPr>
  </w:style>
  <w:style w:type="character" w:customStyle="1" w:styleId="Heading2Char">
    <w:name w:val="Heading 2 Char"/>
    <w:basedOn w:val="DefaultParagraphFont"/>
    <w:link w:val="Heading2"/>
    <w:rsid w:val="00857B6B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rsid w:val="00857B6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57B6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323FD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BodyText2">
    <w:name w:val="Body Text 2"/>
    <w:basedOn w:val="Normal"/>
    <w:link w:val="BodyText2Char"/>
    <w:rsid w:val="003323FD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3323FD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3323F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323F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7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Tahirah A</dc:creator>
  <cp:lastModifiedBy>HP</cp:lastModifiedBy>
  <cp:revision>36</cp:revision>
  <cp:lastPrinted>2023-05-19T17:10:00Z</cp:lastPrinted>
  <dcterms:created xsi:type="dcterms:W3CDTF">2015-06-23T10:54:00Z</dcterms:created>
  <dcterms:modified xsi:type="dcterms:W3CDTF">2023-05-19T17:16:00Z</dcterms:modified>
</cp:coreProperties>
</file>