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27BD3" w14:textId="253B1C2D" w:rsidR="00526E05" w:rsidRPr="00526E05" w:rsidRDefault="00206FE5" w:rsidP="00526E0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OBJECTIVE</w:t>
      </w:r>
      <w:r w:rsidR="00526E05" w:rsidRPr="00526E05">
        <w:rPr>
          <w:rFonts w:cstheme="minorHAnsi"/>
          <w:b/>
          <w:sz w:val="24"/>
          <w:szCs w:val="24"/>
        </w:rPr>
        <w:t>:</w:t>
      </w:r>
    </w:p>
    <w:p w14:paraId="59E95AEE" w14:textId="77777777" w:rsidR="00526E05" w:rsidRPr="00526E05" w:rsidRDefault="00526E05" w:rsidP="00526E05">
      <w:pPr>
        <w:spacing w:after="0" w:line="360" w:lineRule="auto"/>
        <w:ind w:left="420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sz w:val="24"/>
          <w:szCs w:val="24"/>
        </w:rPr>
        <w:t>To provide written guidelines for Sampling and Analysis of In-Process Products</w:t>
      </w:r>
      <w:r w:rsidRPr="00526E05">
        <w:rPr>
          <w:rFonts w:cstheme="minorHAnsi"/>
          <w:b/>
          <w:sz w:val="24"/>
          <w:szCs w:val="24"/>
        </w:rPr>
        <w:t xml:space="preserve"> </w:t>
      </w:r>
    </w:p>
    <w:p w14:paraId="1FC64972" w14:textId="189013E3" w:rsidR="00526E05" w:rsidRPr="00526E05" w:rsidRDefault="00206FE5" w:rsidP="00526E0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SCOPE</w:t>
      </w:r>
      <w:r w:rsidR="00526E05" w:rsidRPr="00526E05">
        <w:rPr>
          <w:rFonts w:cstheme="minorHAnsi"/>
          <w:b/>
          <w:sz w:val="24"/>
          <w:szCs w:val="24"/>
        </w:rPr>
        <w:t>:</w:t>
      </w:r>
    </w:p>
    <w:p w14:paraId="2E7308FE" w14:textId="11287574" w:rsidR="00526E05" w:rsidRPr="00526E05" w:rsidRDefault="00526E05" w:rsidP="00526E05">
      <w:pPr>
        <w:pStyle w:val="ListParagraph"/>
        <w:tabs>
          <w:tab w:val="left" w:pos="2880"/>
        </w:tabs>
        <w:spacing w:after="0"/>
        <w:ind w:left="420"/>
        <w:jc w:val="both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This SOP covers the procedure for Sampling and analysis of In-Process Products</w:t>
      </w:r>
    </w:p>
    <w:p w14:paraId="2F6D082E" w14:textId="77777777" w:rsidR="00526E05" w:rsidRPr="00526E05" w:rsidRDefault="00526E05" w:rsidP="00526E05">
      <w:pPr>
        <w:pStyle w:val="ListParagraph"/>
        <w:spacing w:after="20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04DFA3A2" w14:textId="40312170" w:rsidR="00526E05" w:rsidRPr="00526E05" w:rsidRDefault="00206FE5" w:rsidP="00526E05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206FE5">
        <w:rPr>
          <w:rFonts w:cstheme="minorHAnsi"/>
          <w:b/>
          <w:sz w:val="24"/>
          <w:szCs w:val="24"/>
        </w:rPr>
        <w:t>RESPONSIBILITY/ACCOUNTABILITY</w:t>
      </w:r>
      <w:r w:rsidR="00526E05" w:rsidRPr="00526E05">
        <w:rPr>
          <w:rFonts w:cstheme="minorHAnsi"/>
          <w:b/>
          <w:sz w:val="24"/>
          <w:szCs w:val="24"/>
        </w:rPr>
        <w:t>:</w:t>
      </w:r>
    </w:p>
    <w:p w14:paraId="5D9D58D9" w14:textId="05EC081B" w:rsidR="00206FE5" w:rsidRPr="0033575D" w:rsidRDefault="00206FE5" w:rsidP="00206FE5">
      <w:pPr>
        <w:pStyle w:val="ListParagraph"/>
        <w:numPr>
          <w:ilvl w:val="0"/>
          <w:numId w:val="9"/>
        </w:numPr>
        <w:spacing w:line="276" w:lineRule="auto"/>
        <w:ind w:left="567" w:hanging="76"/>
        <w:jc w:val="both"/>
        <w:rPr>
          <w:rFonts w:cstheme="minorHAnsi"/>
        </w:rPr>
      </w:pPr>
      <w:r w:rsidRPr="0033575D">
        <w:rPr>
          <w:rFonts w:cstheme="minorHAnsi"/>
        </w:rPr>
        <w:t>The Chemical Analyst and IPQA officer shall carry out the activities described in this SOP</w:t>
      </w:r>
    </w:p>
    <w:p w14:paraId="786657CB" w14:textId="69EB0F08" w:rsidR="00206FE5" w:rsidRPr="0033575D" w:rsidRDefault="00206FE5" w:rsidP="00206FE5">
      <w:pPr>
        <w:pStyle w:val="NoSpacing"/>
        <w:numPr>
          <w:ilvl w:val="0"/>
          <w:numId w:val="9"/>
        </w:numPr>
        <w:spacing w:line="276" w:lineRule="auto"/>
        <w:ind w:left="567" w:hanging="76"/>
        <w:jc w:val="both"/>
        <w:rPr>
          <w:rFonts w:asciiTheme="minorHAnsi" w:hAnsiTheme="minorHAnsi" w:cstheme="minorHAnsi"/>
          <w:sz w:val="22"/>
          <w:szCs w:val="22"/>
        </w:rPr>
      </w:pPr>
      <w:r w:rsidRPr="0033575D">
        <w:rPr>
          <w:rFonts w:asciiTheme="minorHAnsi" w:hAnsiTheme="minorHAnsi" w:cstheme="minorHAnsi"/>
          <w:sz w:val="22"/>
          <w:szCs w:val="22"/>
        </w:rPr>
        <w:t>Quality Control Head to enforce proper follow up of the SOP</w:t>
      </w:r>
      <w:r>
        <w:rPr>
          <w:rFonts w:asciiTheme="minorHAnsi" w:hAnsiTheme="minorHAnsi" w:cstheme="minorHAnsi"/>
          <w:sz w:val="22"/>
          <w:szCs w:val="22"/>
        </w:rPr>
        <w:t xml:space="preserve"> and review the result</w:t>
      </w:r>
      <w:r w:rsidRPr="0033575D">
        <w:rPr>
          <w:rFonts w:asciiTheme="minorHAnsi" w:hAnsiTheme="minorHAnsi" w:cstheme="minorHAnsi"/>
          <w:sz w:val="22"/>
          <w:szCs w:val="22"/>
        </w:rPr>
        <w:t>.</w:t>
      </w:r>
    </w:p>
    <w:p w14:paraId="0942F438" w14:textId="7483D503" w:rsidR="00206FE5" w:rsidRPr="0033575D" w:rsidRDefault="00206FE5" w:rsidP="00206FE5">
      <w:pPr>
        <w:pStyle w:val="NoSpacing"/>
        <w:numPr>
          <w:ilvl w:val="0"/>
          <w:numId w:val="9"/>
        </w:numPr>
        <w:spacing w:line="276" w:lineRule="auto"/>
        <w:ind w:left="567" w:hanging="76"/>
        <w:jc w:val="both"/>
        <w:rPr>
          <w:rFonts w:asciiTheme="minorHAnsi" w:hAnsiTheme="minorHAnsi" w:cstheme="minorHAnsi"/>
          <w:sz w:val="22"/>
          <w:szCs w:val="22"/>
        </w:rPr>
      </w:pPr>
      <w:r w:rsidRPr="0033575D">
        <w:rPr>
          <w:rFonts w:asciiTheme="minorHAnsi" w:hAnsiTheme="minorHAnsi" w:cstheme="minorHAnsi"/>
          <w:sz w:val="22"/>
          <w:szCs w:val="22"/>
        </w:rPr>
        <w:t xml:space="preserve">The Quality Assurance Manager reviews results and </w:t>
      </w:r>
      <w:proofErr w:type="gramStart"/>
      <w:r>
        <w:rPr>
          <w:rFonts w:asciiTheme="minorHAnsi" w:hAnsiTheme="minorHAnsi" w:cstheme="minorHAnsi"/>
          <w:sz w:val="22"/>
          <w:szCs w:val="22"/>
        </w:rPr>
        <w:t>approve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the </w:t>
      </w:r>
      <w:r w:rsidRPr="0033575D">
        <w:rPr>
          <w:rFonts w:asciiTheme="minorHAnsi" w:hAnsiTheme="minorHAnsi" w:cstheme="minorHAnsi"/>
          <w:sz w:val="22"/>
          <w:szCs w:val="22"/>
        </w:rPr>
        <w:t>records.</w:t>
      </w:r>
    </w:p>
    <w:p w14:paraId="3C826E34" w14:textId="689FCA5A" w:rsidR="00526E05" w:rsidRPr="00526E05" w:rsidRDefault="00526E05" w:rsidP="00526E05">
      <w:pPr>
        <w:tabs>
          <w:tab w:val="left" w:pos="2880"/>
        </w:tabs>
        <w:spacing w:after="0"/>
        <w:ind w:left="2880" w:hanging="2880"/>
        <w:jc w:val="both"/>
        <w:rPr>
          <w:rFonts w:cstheme="minorHAnsi"/>
          <w:sz w:val="24"/>
          <w:szCs w:val="24"/>
        </w:rPr>
      </w:pPr>
    </w:p>
    <w:p w14:paraId="0A406C73" w14:textId="234E8D55" w:rsidR="00526E05" w:rsidRPr="00526E05" w:rsidRDefault="00526E05" w:rsidP="00526E05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 xml:space="preserve">4.0 </w:t>
      </w:r>
      <w:r w:rsidR="00206FE5" w:rsidRPr="00526E05">
        <w:rPr>
          <w:rFonts w:cstheme="minorHAnsi"/>
          <w:b/>
          <w:sz w:val="24"/>
          <w:szCs w:val="24"/>
        </w:rPr>
        <w:t>ABBREVIATIONS AND DEFINITIONS</w:t>
      </w:r>
    </w:p>
    <w:p w14:paraId="648D337E" w14:textId="77777777" w:rsidR="00526E05" w:rsidRPr="00526E05" w:rsidRDefault="00526E05" w:rsidP="00526E05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ab/>
        <w:t>N/A</w:t>
      </w:r>
    </w:p>
    <w:p w14:paraId="17FD6010" w14:textId="77777777" w:rsidR="00526E05" w:rsidRPr="00526E05" w:rsidRDefault="00526E05" w:rsidP="00526E05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6E5AFFE1" w14:textId="271F12CE" w:rsidR="00526E05" w:rsidRPr="00526E05" w:rsidRDefault="00206FE5" w:rsidP="00526E0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PROCEDURE</w:t>
      </w:r>
    </w:p>
    <w:p w14:paraId="62B70AE4" w14:textId="77777777" w:rsidR="00526E05" w:rsidRPr="00526E05" w:rsidRDefault="00526E05" w:rsidP="00526E05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bookmarkStart w:id="0" w:name="_Hlk170902440"/>
      <w:r w:rsidRPr="00526E05">
        <w:rPr>
          <w:rFonts w:cstheme="minorHAnsi"/>
          <w:b/>
          <w:sz w:val="24"/>
          <w:szCs w:val="24"/>
        </w:rPr>
        <w:t>Sampling</w:t>
      </w:r>
    </w:p>
    <w:p w14:paraId="2329B1D5" w14:textId="77777777" w:rsidR="00526E05" w:rsidRPr="00526E05" w:rsidRDefault="00526E05" w:rsidP="00206FE5">
      <w:pPr>
        <w:pStyle w:val="ListParagraph"/>
        <w:numPr>
          <w:ilvl w:val="0"/>
          <w:numId w:val="10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 xml:space="preserve">Upon receipt of intimation or notices from </w:t>
      </w:r>
      <w:proofErr w:type="gramStart"/>
      <w:r w:rsidRPr="00526E05">
        <w:rPr>
          <w:rFonts w:cstheme="minorHAnsi"/>
          <w:sz w:val="24"/>
          <w:szCs w:val="24"/>
        </w:rPr>
        <w:t>production</w:t>
      </w:r>
      <w:proofErr w:type="gramEnd"/>
      <w:r w:rsidRPr="00526E05">
        <w:rPr>
          <w:rFonts w:cstheme="minorHAnsi"/>
          <w:sz w:val="24"/>
          <w:szCs w:val="24"/>
        </w:rPr>
        <w:t xml:space="preserve"> department for sampling of in-process, proceed to sample with adequate sampling tools</w:t>
      </w:r>
    </w:p>
    <w:p w14:paraId="11980C87" w14:textId="77777777" w:rsidR="00526E05" w:rsidRPr="00526E05" w:rsidRDefault="00526E05" w:rsidP="00206FE5">
      <w:pPr>
        <w:pStyle w:val="ListParagraph"/>
        <w:numPr>
          <w:ilvl w:val="0"/>
          <w:numId w:val="10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Ensure the BMR documentation for the batch up to stage is completed</w:t>
      </w:r>
    </w:p>
    <w:p w14:paraId="112549D9" w14:textId="77777777" w:rsidR="00526E05" w:rsidRPr="00526E05" w:rsidRDefault="00526E05" w:rsidP="00206FE5">
      <w:pPr>
        <w:pStyle w:val="ListParagraph"/>
        <w:numPr>
          <w:ilvl w:val="0"/>
          <w:numId w:val="10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Sample adequate in-process sample quantity sufficient for minimum of two analysis (about 100ml)</w:t>
      </w:r>
    </w:p>
    <w:p w14:paraId="5E8EC327" w14:textId="77777777" w:rsidR="00526E05" w:rsidRDefault="00526E05" w:rsidP="00206FE5">
      <w:pPr>
        <w:pStyle w:val="ListParagraph"/>
        <w:numPr>
          <w:ilvl w:val="0"/>
          <w:numId w:val="10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Keep sample safe till point of analysis.</w:t>
      </w:r>
    </w:p>
    <w:p w14:paraId="0B0AEF6A" w14:textId="77777777" w:rsidR="00206FE5" w:rsidRPr="00526E05" w:rsidRDefault="00206FE5" w:rsidP="00206FE5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25E18749" w14:textId="77777777" w:rsidR="00526E05" w:rsidRPr="00526E05" w:rsidRDefault="00526E05" w:rsidP="00526E05">
      <w:pPr>
        <w:pStyle w:val="ListParagraph"/>
        <w:spacing w:after="0" w:line="240" w:lineRule="auto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Analysis</w:t>
      </w:r>
    </w:p>
    <w:p w14:paraId="580FC65F" w14:textId="77777777" w:rsidR="00526E05" w:rsidRPr="00526E05" w:rsidRDefault="00526E05" w:rsidP="00206FE5">
      <w:pPr>
        <w:pStyle w:val="ListParagraph"/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 xml:space="preserve">After sampling, proceed for analysis as per the standard testing procedure. Std Ref. No.: </w:t>
      </w:r>
    </w:p>
    <w:p w14:paraId="703A15F5" w14:textId="77777777" w:rsidR="00526E05" w:rsidRPr="00526E05" w:rsidRDefault="00526E05" w:rsidP="00206FE5">
      <w:pPr>
        <w:pStyle w:val="ListParagraph"/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Ensure all reagents, chemicals and solutions for analysis are available and in good condition</w:t>
      </w:r>
    </w:p>
    <w:p w14:paraId="7F6943F9" w14:textId="30EA3E55" w:rsidR="00526E05" w:rsidRPr="00526E05" w:rsidRDefault="00526E05" w:rsidP="00206FE5">
      <w:pPr>
        <w:pStyle w:val="ListParagraph"/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 xml:space="preserve">If volumetric solutions </w:t>
      </w:r>
      <w:r w:rsidR="00206FE5" w:rsidRPr="00526E05">
        <w:rPr>
          <w:rFonts w:cstheme="minorHAnsi"/>
          <w:sz w:val="24"/>
          <w:szCs w:val="24"/>
        </w:rPr>
        <w:t>are</w:t>
      </w:r>
      <w:r w:rsidRPr="00526E05">
        <w:rPr>
          <w:rFonts w:cstheme="minorHAnsi"/>
          <w:sz w:val="24"/>
          <w:szCs w:val="24"/>
        </w:rPr>
        <w:t xml:space="preserve"> required for </w:t>
      </w:r>
      <w:r w:rsidR="00417E44" w:rsidRPr="00526E05">
        <w:rPr>
          <w:rFonts w:cstheme="minorHAnsi"/>
          <w:sz w:val="24"/>
          <w:szCs w:val="24"/>
        </w:rPr>
        <w:t>analysis,</w:t>
      </w:r>
      <w:r w:rsidRPr="00526E05">
        <w:rPr>
          <w:rFonts w:cstheme="minorHAnsi"/>
          <w:sz w:val="24"/>
          <w:szCs w:val="24"/>
        </w:rPr>
        <w:t xml:space="preserve"> ensure the standard factor is current by checking the reagent preparation register for its validity.</w:t>
      </w:r>
    </w:p>
    <w:p w14:paraId="04619DEC" w14:textId="69C7A56A" w:rsidR="00526E05" w:rsidRPr="00526E05" w:rsidRDefault="00526E05" w:rsidP="00206FE5">
      <w:pPr>
        <w:pStyle w:val="ListParagraph"/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lastRenderedPageBreak/>
        <w:t xml:space="preserve">After each </w:t>
      </w:r>
      <w:r w:rsidR="00206FE5" w:rsidRPr="00526E05">
        <w:rPr>
          <w:rFonts w:cstheme="minorHAnsi"/>
          <w:sz w:val="24"/>
          <w:szCs w:val="24"/>
        </w:rPr>
        <w:t>analysis,</w:t>
      </w:r>
      <w:r w:rsidRPr="00526E05">
        <w:rPr>
          <w:rFonts w:cstheme="minorHAnsi"/>
          <w:sz w:val="24"/>
          <w:szCs w:val="24"/>
        </w:rPr>
        <w:t xml:space="preserve"> record the report if satisfactory in the In- Process analytical record sheet and same in the BMR.</w:t>
      </w:r>
    </w:p>
    <w:p w14:paraId="2FF420F4" w14:textId="77777777" w:rsidR="00526E05" w:rsidRPr="00526E05" w:rsidRDefault="00526E05" w:rsidP="00206FE5">
      <w:pPr>
        <w:pStyle w:val="ListParagraph"/>
        <w:numPr>
          <w:ilvl w:val="0"/>
          <w:numId w:val="11"/>
        </w:numPr>
        <w:spacing w:after="0" w:line="240" w:lineRule="auto"/>
        <w:ind w:hanging="153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 xml:space="preserve">If </w:t>
      </w:r>
      <w:proofErr w:type="gramStart"/>
      <w:r w:rsidRPr="00526E05">
        <w:rPr>
          <w:rFonts w:cstheme="minorHAnsi"/>
          <w:sz w:val="24"/>
          <w:szCs w:val="24"/>
        </w:rPr>
        <w:t>result</w:t>
      </w:r>
      <w:proofErr w:type="gramEnd"/>
      <w:r w:rsidRPr="00526E05">
        <w:rPr>
          <w:rFonts w:cstheme="minorHAnsi"/>
          <w:sz w:val="24"/>
          <w:szCs w:val="24"/>
        </w:rPr>
        <w:t xml:space="preserve"> is not within specification repeat the analysis, and if still not satisfactory notify the QA Manager for necessary actions.</w:t>
      </w:r>
    </w:p>
    <w:p w14:paraId="1CEE7E39" w14:textId="77777777" w:rsidR="00526E05" w:rsidRPr="00526E05" w:rsidRDefault="00526E05" w:rsidP="00526E0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3A10FA6" w14:textId="084367B7" w:rsidR="00526E05" w:rsidRPr="00526E05" w:rsidRDefault="00526E05" w:rsidP="00526E05">
      <w:pPr>
        <w:spacing w:after="0" w:line="240" w:lineRule="auto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Materials, Equipment, Apparatus and Reagents</w:t>
      </w:r>
    </w:p>
    <w:p w14:paraId="14E2396F" w14:textId="77777777" w:rsidR="00526E05" w:rsidRPr="00526E05" w:rsidRDefault="00526E05" w:rsidP="00526E05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PPE</w:t>
      </w:r>
    </w:p>
    <w:p w14:paraId="64C12193" w14:textId="77777777" w:rsidR="00526E05" w:rsidRPr="00526E05" w:rsidRDefault="00526E05" w:rsidP="00526E05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14:paraId="6031F684" w14:textId="77777777" w:rsidR="00526E05" w:rsidRPr="00526E05" w:rsidRDefault="00526E05" w:rsidP="00526E05">
      <w:p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Safety, Health and Environment Precaution</w:t>
      </w:r>
    </w:p>
    <w:p w14:paraId="77CB184A" w14:textId="77777777" w:rsidR="00526E05" w:rsidRPr="00526E05" w:rsidRDefault="00526E05" w:rsidP="00526E05">
      <w:pPr>
        <w:pStyle w:val="ListParagraph"/>
        <w:numPr>
          <w:ilvl w:val="0"/>
          <w:numId w:val="6"/>
        </w:numPr>
        <w:rPr>
          <w:rFonts w:cstheme="minorHAnsi"/>
          <w:b/>
          <w:sz w:val="24"/>
          <w:szCs w:val="24"/>
        </w:rPr>
      </w:pPr>
      <w:r w:rsidRPr="00526E05">
        <w:rPr>
          <w:rFonts w:cstheme="minorHAnsi"/>
          <w:sz w:val="24"/>
          <w:szCs w:val="24"/>
        </w:rPr>
        <w:t>Wear appropriate PPE</w:t>
      </w:r>
    </w:p>
    <w:p w14:paraId="456FD621" w14:textId="77777777" w:rsidR="00526E05" w:rsidRPr="00526E05" w:rsidRDefault="00526E05" w:rsidP="00526E05">
      <w:pPr>
        <w:spacing w:after="0" w:line="240" w:lineRule="auto"/>
        <w:rPr>
          <w:rFonts w:cstheme="minorHAnsi"/>
          <w:sz w:val="24"/>
          <w:szCs w:val="24"/>
        </w:rPr>
      </w:pPr>
    </w:p>
    <w:p w14:paraId="6E768494" w14:textId="77777777" w:rsidR="00526E05" w:rsidRPr="00526E05" w:rsidRDefault="00526E05" w:rsidP="00526E0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REFERENCE/ENCLOSURE</w:t>
      </w:r>
      <w:bookmarkEnd w:id="0"/>
    </w:p>
    <w:p w14:paraId="53C924BD" w14:textId="77777777" w:rsidR="00526E05" w:rsidRPr="00526E05" w:rsidRDefault="00526E05" w:rsidP="00526E05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526E05">
        <w:rPr>
          <w:rFonts w:cstheme="minorHAnsi"/>
          <w:sz w:val="24"/>
          <w:szCs w:val="24"/>
        </w:rPr>
        <w:t>In House</w:t>
      </w:r>
    </w:p>
    <w:p w14:paraId="3D099E8C" w14:textId="77777777" w:rsidR="00526E05" w:rsidRPr="00526E05" w:rsidRDefault="00526E05" w:rsidP="00526E05">
      <w:pPr>
        <w:spacing w:after="0" w:line="240" w:lineRule="auto"/>
        <w:rPr>
          <w:rFonts w:cstheme="minorHAnsi"/>
          <w:sz w:val="24"/>
          <w:szCs w:val="24"/>
        </w:rPr>
      </w:pPr>
    </w:p>
    <w:p w14:paraId="35143CF2" w14:textId="77777777" w:rsidR="00526E05" w:rsidRPr="00526E05" w:rsidRDefault="00526E05" w:rsidP="00526E0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26E05" w:rsidRPr="00526E05" w14:paraId="55E89F2E" w14:textId="77777777" w:rsidTr="00410FA4">
        <w:trPr>
          <w:trHeight w:val="261"/>
        </w:trPr>
        <w:tc>
          <w:tcPr>
            <w:tcW w:w="4644" w:type="dxa"/>
            <w:shd w:val="clear" w:color="auto" w:fill="FFFFFF"/>
          </w:tcPr>
          <w:p w14:paraId="6472F2D1" w14:textId="77777777" w:rsidR="00526E05" w:rsidRPr="00526E05" w:rsidRDefault="00526E05" w:rsidP="00410FA4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526E05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8DA3323" w14:textId="77777777" w:rsidR="00526E05" w:rsidRPr="00526E05" w:rsidRDefault="00526E05" w:rsidP="00410FA4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526E05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526E05" w:rsidRPr="00526E05" w14:paraId="59EBB85C" w14:textId="77777777" w:rsidTr="00410FA4">
        <w:trPr>
          <w:trHeight w:val="276"/>
        </w:trPr>
        <w:tc>
          <w:tcPr>
            <w:tcW w:w="4644" w:type="dxa"/>
            <w:shd w:val="clear" w:color="auto" w:fill="FFFFFF"/>
          </w:tcPr>
          <w:p w14:paraId="582F7CE7" w14:textId="77777777" w:rsidR="00526E05" w:rsidRPr="00526E05" w:rsidRDefault="00526E05" w:rsidP="00410FA4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526E05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0D797EA" w14:textId="77777777" w:rsidR="00526E05" w:rsidRPr="00526E05" w:rsidRDefault="00526E05" w:rsidP="00410FA4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430C7EC8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</w:p>
    <w:p w14:paraId="5168A4EF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26E05" w:rsidRPr="00526E05" w14:paraId="6C846FBD" w14:textId="77777777" w:rsidTr="00410FA4">
        <w:tc>
          <w:tcPr>
            <w:tcW w:w="2610" w:type="dxa"/>
            <w:shd w:val="clear" w:color="auto" w:fill="auto"/>
          </w:tcPr>
          <w:p w14:paraId="368C3C57" w14:textId="77777777" w:rsidR="00526E05" w:rsidRPr="00526E05" w:rsidRDefault="00526E05" w:rsidP="00410FA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CF3B570" w14:textId="77777777" w:rsidR="00526E05" w:rsidRPr="00526E05" w:rsidRDefault="00526E05" w:rsidP="00410FA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526E05" w:rsidRPr="00526E05" w14:paraId="58639628" w14:textId="77777777" w:rsidTr="00410FA4">
        <w:tc>
          <w:tcPr>
            <w:tcW w:w="2610" w:type="dxa"/>
            <w:shd w:val="clear" w:color="auto" w:fill="auto"/>
          </w:tcPr>
          <w:p w14:paraId="2FBF8EA3" w14:textId="77777777" w:rsidR="00526E05" w:rsidRPr="00526E05" w:rsidRDefault="00526E05" w:rsidP="00410FA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2CFC91F" w14:textId="77777777" w:rsidR="00526E05" w:rsidRPr="00526E05" w:rsidRDefault="00526E05" w:rsidP="00410FA4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7F846BF2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</w:p>
    <w:p w14:paraId="162E26F1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</w:p>
    <w:p w14:paraId="0398A121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</w:p>
    <w:p w14:paraId="116A1D99" w14:textId="77777777" w:rsidR="00526E05" w:rsidRPr="00526E05" w:rsidRDefault="00526E05" w:rsidP="00526E05">
      <w:pPr>
        <w:spacing w:line="360" w:lineRule="auto"/>
        <w:rPr>
          <w:rFonts w:cstheme="minorHAnsi"/>
          <w:b/>
          <w:sz w:val="24"/>
          <w:szCs w:val="24"/>
        </w:rPr>
      </w:pPr>
      <w:r w:rsidRPr="00526E05">
        <w:rPr>
          <w:rFonts w:cstheme="minorHAnsi"/>
          <w:b/>
          <w:sz w:val="24"/>
          <w:szCs w:val="24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526E05" w:rsidRPr="00526E05" w14:paraId="0F61A3DE" w14:textId="77777777" w:rsidTr="00410FA4">
        <w:tc>
          <w:tcPr>
            <w:tcW w:w="1276" w:type="dxa"/>
            <w:shd w:val="clear" w:color="auto" w:fill="auto"/>
          </w:tcPr>
          <w:p w14:paraId="2EFE294F" w14:textId="77777777" w:rsidR="00526E05" w:rsidRPr="00526E05" w:rsidRDefault="00526E05" w:rsidP="00410FA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526E05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783946A" w14:textId="77777777" w:rsidR="00526E05" w:rsidRPr="00526E05" w:rsidRDefault="00526E05" w:rsidP="00410FA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526E05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3DE182BF" w14:textId="77777777" w:rsidR="00526E05" w:rsidRPr="00526E05" w:rsidRDefault="00526E05" w:rsidP="00410FA4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526E05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526E05" w:rsidRPr="00526E05" w14:paraId="23A78068" w14:textId="77777777" w:rsidTr="00410FA4">
        <w:tc>
          <w:tcPr>
            <w:tcW w:w="1276" w:type="dxa"/>
            <w:shd w:val="clear" w:color="auto" w:fill="auto"/>
          </w:tcPr>
          <w:p w14:paraId="2FD84441" w14:textId="77777777" w:rsidR="00526E05" w:rsidRPr="00526E05" w:rsidRDefault="00526E05" w:rsidP="00410FA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526E05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667" w:type="dxa"/>
            <w:shd w:val="clear" w:color="auto" w:fill="auto"/>
          </w:tcPr>
          <w:p w14:paraId="16BF4BD4" w14:textId="77777777" w:rsidR="00526E05" w:rsidRPr="00526E05" w:rsidRDefault="00526E05" w:rsidP="00410FA4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526E05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278" w:type="dxa"/>
            <w:shd w:val="clear" w:color="auto" w:fill="auto"/>
          </w:tcPr>
          <w:p w14:paraId="43CCD22A" w14:textId="77777777" w:rsidR="00526E05" w:rsidRPr="00526E05" w:rsidRDefault="00526E05" w:rsidP="00410FA4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526E05" w:rsidRPr="00526E05" w14:paraId="05388A8A" w14:textId="77777777" w:rsidTr="00410FA4">
        <w:tc>
          <w:tcPr>
            <w:tcW w:w="1276" w:type="dxa"/>
            <w:shd w:val="clear" w:color="auto" w:fill="auto"/>
          </w:tcPr>
          <w:p w14:paraId="6BF5E5E1" w14:textId="77777777" w:rsidR="00526E05" w:rsidRPr="00526E05" w:rsidRDefault="00526E05" w:rsidP="00410FA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526E05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667" w:type="dxa"/>
            <w:shd w:val="clear" w:color="auto" w:fill="auto"/>
          </w:tcPr>
          <w:p w14:paraId="5380C93F" w14:textId="77777777" w:rsidR="00526E05" w:rsidRPr="00526E05" w:rsidRDefault="00526E05" w:rsidP="00410FA4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526E05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278" w:type="dxa"/>
            <w:shd w:val="clear" w:color="auto" w:fill="auto"/>
          </w:tcPr>
          <w:p w14:paraId="0EB54DEE" w14:textId="77777777" w:rsidR="00526E05" w:rsidRPr="00526E05" w:rsidRDefault="00526E05" w:rsidP="00410FA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5C7B6758" w14:textId="77777777" w:rsidR="00526E05" w:rsidRPr="00526E05" w:rsidRDefault="00526E05" w:rsidP="00410FA4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526E05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</w:tbl>
    <w:p w14:paraId="6527955D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3A9A0AB2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42991672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05FEEDB5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1FF1E783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1E4B4D41" w14:textId="77777777" w:rsidR="00526E05" w:rsidRPr="00526E05" w:rsidRDefault="00526E05" w:rsidP="00526E05">
      <w:pPr>
        <w:rPr>
          <w:rFonts w:cstheme="minorHAnsi"/>
          <w:sz w:val="24"/>
          <w:szCs w:val="24"/>
        </w:rPr>
      </w:pPr>
    </w:p>
    <w:p w14:paraId="2918E2A9" w14:textId="77777777" w:rsidR="002C70FE" w:rsidRPr="00526E05" w:rsidRDefault="002C70FE">
      <w:pPr>
        <w:rPr>
          <w:rFonts w:cstheme="minorHAnsi"/>
          <w:sz w:val="24"/>
          <w:szCs w:val="24"/>
        </w:rPr>
      </w:pPr>
    </w:p>
    <w:sectPr w:rsidR="002C70FE" w:rsidRPr="00526E05" w:rsidSect="00526E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C85AF" w14:textId="77777777" w:rsidR="006B56BB" w:rsidRDefault="006B56BB" w:rsidP="00526E05">
      <w:pPr>
        <w:spacing w:after="0" w:line="240" w:lineRule="auto"/>
      </w:pPr>
      <w:r>
        <w:separator/>
      </w:r>
    </w:p>
  </w:endnote>
  <w:endnote w:type="continuationSeparator" w:id="0">
    <w:p w14:paraId="2F101D14" w14:textId="77777777" w:rsidR="006B56BB" w:rsidRDefault="006B56BB" w:rsidP="00526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945812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B05487F" w14:textId="7E06C8EE" w:rsidR="00206FE5" w:rsidRDefault="00206FE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C8EAC1" w14:textId="77777777" w:rsidR="00206FE5" w:rsidRDefault="00206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FD2A9" w14:textId="77777777" w:rsidR="006B56BB" w:rsidRDefault="006B56BB" w:rsidP="00526E05">
      <w:pPr>
        <w:spacing w:after="0" w:line="240" w:lineRule="auto"/>
      </w:pPr>
      <w:r>
        <w:separator/>
      </w:r>
    </w:p>
  </w:footnote>
  <w:footnote w:type="continuationSeparator" w:id="0">
    <w:p w14:paraId="769145BD" w14:textId="77777777" w:rsidR="006B56BB" w:rsidRDefault="006B56BB" w:rsidP="00526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E33FB" w14:textId="77777777" w:rsidR="00526E05" w:rsidRPr="00565BDB" w:rsidRDefault="00526E05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1134"/>
      <w:gridCol w:w="2977"/>
      <w:gridCol w:w="329"/>
      <w:gridCol w:w="1680"/>
      <w:gridCol w:w="1858"/>
    </w:tblGrid>
    <w:tr w:rsidR="007748DE" w:rsidRPr="00565BDB" w14:paraId="38533517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162CE79F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5793129" wp14:editId="255FE85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3BE8485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EEEC047" w14:textId="77777777" w:rsidR="00526E05" w:rsidRPr="00206FE5" w:rsidRDefault="00526E0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206FE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BB8C5C2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6B289044" w14:textId="77777777" w:rsidR="00526E05" w:rsidRPr="00565BDB" w:rsidRDefault="00526E05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0E336389" w14:textId="5AE29B51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Sampling and Analysis of In-process products </w:t>
          </w:r>
        </w:p>
      </w:tc>
      <w:tc>
        <w:tcPr>
          <w:tcW w:w="1858" w:type="dxa"/>
          <w:vMerge/>
          <w:shd w:val="clear" w:color="auto" w:fill="auto"/>
        </w:tcPr>
        <w:p w14:paraId="647E48B9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4191D165" w14:textId="77777777" w:rsidTr="00206FE5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5A879A89" w14:textId="77777777" w:rsidR="00526E05" w:rsidRPr="00565BDB" w:rsidRDefault="00526E0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56" w:type="dxa"/>
          <w:gridSpan w:val="2"/>
          <w:vMerge w:val="restart"/>
          <w:shd w:val="clear" w:color="auto" w:fill="auto"/>
        </w:tcPr>
        <w:p w14:paraId="1F406BAA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306" w:type="dxa"/>
          <w:gridSpan w:val="2"/>
          <w:vMerge w:val="restart"/>
          <w:shd w:val="clear" w:color="auto" w:fill="auto"/>
        </w:tcPr>
        <w:p w14:paraId="056F0FD6" w14:textId="77777777" w:rsidR="00526E05" w:rsidRPr="00206FE5" w:rsidRDefault="00526E0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0BF2544" w14:textId="476A0206" w:rsidR="00526E05" w:rsidRPr="00206FE5" w:rsidRDefault="00526E0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06FE5">
            <w:rPr>
              <w:rFonts w:ascii="Calibri" w:eastAsia="Calibri" w:hAnsi="Calibri"/>
              <w:b/>
              <w:bCs/>
              <w:sz w:val="28"/>
              <w:szCs w:val="28"/>
            </w:rPr>
            <w:t>SOP No.: BML-QDS-CL-0</w:t>
          </w:r>
          <w:r w:rsidR="00507A24">
            <w:rPr>
              <w:rFonts w:ascii="Calibri" w:eastAsia="Calibri" w:hAnsi="Calibri"/>
              <w:b/>
              <w:bCs/>
              <w:sz w:val="28"/>
              <w:szCs w:val="28"/>
            </w:rPr>
            <w:t>0</w:t>
          </w:r>
          <w:r w:rsidRPr="00206FE5">
            <w:rPr>
              <w:rFonts w:ascii="Calibri" w:eastAsia="Calibri" w:hAnsi="Calibri"/>
              <w:b/>
              <w:bCs/>
              <w:sz w:val="28"/>
              <w:szCs w:val="28"/>
            </w:rPr>
            <w:t>2</w:t>
          </w:r>
        </w:p>
      </w:tc>
      <w:tc>
        <w:tcPr>
          <w:tcW w:w="1680" w:type="dxa"/>
          <w:shd w:val="clear" w:color="auto" w:fill="auto"/>
          <w:vAlign w:val="bottom"/>
        </w:tcPr>
        <w:p w14:paraId="10054EBD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6AA6281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10CF3BF" w14:textId="77777777" w:rsidTr="00206FE5">
      <w:trPr>
        <w:trHeight w:val="170"/>
      </w:trPr>
      <w:tc>
        <w:tcPr>
          <w:tcW w:w="2520" w:type="dxa"/>
          <w:vMerge/>
          <w:shd w:val="clear" w:color="auto" w:fill="auto"/>
        </w:tcPr>
        <w:p w14:paraId="121AE410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56" w:type="dxa"/>
          <w:gridSpan w:val="2"/>
          <w:vMerge/>
          <w:shd w:val="clear" w:color="auto" w:fill="auto"/>
        </w:tcPr>
        <w:p w14:paraId="2CAC0185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06" w:type="dxa"/>
          <w:gridSpan w:val="2"/>
          <w:vMerge/>
          <w:shd w:val="clear" w:color="auto" w:fill="auto"/>
        </w:tcPr>
        <w:p w14:paraId="5DC31EA3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17B2C75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D6544CC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C18AADE" w14:textId="77777777" w:rsidTr="00206FE5">
      <w:trPr>
        <w:trHeight w:val="334"/>
      </w:trPr>
      <w:tc>
        <w:tcPr>
          <w:tcW w:w="2520" w:type="dxa"/>
          <w:shd w:val="clear" w:color="auto" w:fill="auto"/>
        </w:tcPr>
        <w:p w14:paraId="68EF8B40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56" w:type="dxa"/>
          <w:gridSpan w:val="2"/>
          <w:shd w:val="clear" w:color="auto" w:fill="auto"/>
        </w:tcPr>
        <w:p w14:paraId="48BDFE2D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306" w:type="dxa"/>
          <w:gridSpan w:val="2"/>
          <w:vMerge/>
          <w:shd w:val="clear" w:color="auto" w:fill="auto"/>
        </w:tcPr>
        <w:p w14:paraId="3BCCE72E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ECD9997" w14:textId="47FBA711" w:rsidR="00526E05" w:rsidRPr="00565BDB" w:rsidRDefault="00206FE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526E05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08A1370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5FEEB001" w14:textId="77777777" w:rsidTr="00206FE5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95FF82A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4111" w:type="dxa"/>
          <w:gridSpan w:val="2"/>
          <w:shd w:val="clear" w:color="auto" w:fill="auto"/>
        </w:tcPr>
        <w:p w14:paraId="51C0444A" w14:textId="77777777" w:rsidR="00526E05" w:rsidRPr="00565BDB" w:rsidRDefault="00526E0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867" w:type="dxa"/>
          <w:gridSpan w:val="3"/>
          <w:shd w:val="clear" w:color="auto" w:fill="auto"/>
        </w:tcPr>
        <w:p w14:paraId="5808AD56" w14:textId="77777777" w:rsidR="00526E05" w:rsidRPr="00565BDB" w:rsidRDefault="00526E0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4F0C014" w14:textId="77777777" w:rsidTr="00206FE5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62E3088D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11" w:type="dxa"/>
          <w:gridSpan w:val="2"/>
          <w:shd w:val="clear" w:color="auto" w:fill="auto"/>
        </w:tcPr>
        <w:p w14:paraId="3ACC0288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67" w:type="dxa"/>
          <w:gridSpan w:val="3"/>
          <w:shd w:val="clear" w:color="auto" w:fill="auto"/>
        </w:tcPr>
        <w:p w14:paraId="3F89F82B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2B025E84" w14:textId="77777777" w:rsidR="00526E05" w:rsidRPr="00565BDB" w:rsidRDefault="00526E05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382AF86" w14:textId="2C4178D2" w:rsidR="00526E05" w:rsidRPr="007748DE" w:rsidRDefault="00000000" w:rsidP="007748DE">
    <w:pPr>
      <w:pStyle w:val="Header"/>
    </w:pPr>
    <w:r>
      <w:rPr>
        <w:noProof/>
      </w:rPr>
      <w:pict w14:anchorId="49DF87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DC87B3D"/>
    <w:multiLevelType w:val="multilevel"/>
    <w:tmpl w:val="514E6DC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5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124DE"/>
    <w:multiLevelType w:val="multilevel"/>
    <w:tmpl w:val="2166D1B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4CBF7853"/>
    <w:multiLevelType w:val="hybridMultilevel"/>
    <w:tmpl w:val="65363728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15918"/>
    <w:multiLevelType w:val="multilevel"/>
    <w:tmpl w:val="7A9660C2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7B8C0386"/>
    <w:multiLevelType w:val="hybridMultilevel"/>
    <w:tmpl w:val="8D8CAAAA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667509909">
    <w:abstractNumId w:val="5"/>
  </w:num>
  <w:num w:numId="5" w16cid:durableId="469828392">
    <w:abstractNumId w:val="4"/>
  </w:num>
  <w:num w:numId="6" w16cid:durableId="931278947">
    <w:abstractNumId w:val="6"/>
  </w:num>
  <w:num w:numId="7" w16cid:durableId="97721646">
    <w:abstractNumId w:val="7"/>
  </w:num>
  <w:num w:numId="8" w16cid:durableId="1106269001">
    <w:abstractNumId w:val="0"/>
  </w:num>
  <w:num w:numId="9" w16cid:durableId="1006203239">
    <w:abstractNumId w:val="9"/>
  </w:num>
  <w:num w:numId="10" w16cid:durableId="1553883233">
    <w:abstractNumId w:val="8"/>
  </w:num>
  <w:num w:numId="11" w16cid:durableId="15325749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05"/>
    <w:rsid w:val="001D7AD2"/>
    <w:rsid w:val="00206FE5"/>
    <w:rsid w:val="002C70FE"/>
    <w:rsid w:val="00417E44"/>
    <w:rsid w:val="00507A24"/>
    <w:rsid w:val="00526E05"/>
    <w:rsid w:val="006B56BB"/>
    <w:rsid w:val="00867E63"/>
    <w:rsid w:val="00921803"/>
    <w:rsid w:val="009A19E1"/>
    <w:rsid w:val="00C03810"/>
    <w:rsid w:val="00CE65AF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3AD72"/>
  <w15:chartTrackingRefBased/>
  <w15:docId w15:val="{107CBFBA-8752-4130-B3F9-C081479C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E05"/>
  </w:style>
  <w:style w:type="paragraph" w:styleId="Heading1">
    <w:name w:val="heading 1"/>
    <w:basedOn w:val="Normal"/>
    <w:next w:val="Normal"/>
    <w:link w:val="Heading1Char"/>
    <w:uiPriority w:val="9"/>
    <w:qFormat/>
    <w:rsid w:val="0052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26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26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26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26E05"/>
  </w:style>
  <w:style w:type="paragraph" w:styleId="BodyTextIndent2">
    <w:name w:val="Body Text Indent 2"/>
    <w:basedOn w:val="Normal"/>
    <w:link w:val="BodyTextIndent2Char"/>
    <w:rsid w:val="00526E0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26E0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26E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E05"/>
  </w:style>
  <w:style w:type="paragraph" w:styleId="NoSpacing">
    <w:name w:val="No Spacing"/>
    <w:uiPriority w:val="1"/>
    <w:qFormat/>
    <w:rsid w:val="00206F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</cp:revision>
  <cp:lastPrinted>2024-12-17T12:38:00Z</cp:lastPrinted>
  <dcterms:created xsi:type="dcterms:W3CDTF">2024-07-26T09:01:00Z</dcterms:created>
  <dcterms:modified xsi:type="dcterms:W3CDTF">2024-12-17T12:39:00Z</dcterms:modified>
</cp:coreProperties>
</file>