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2977E" w14:textId="77777777" w:rsidR="00EF4A12" w:rsidRPr="00EF4A12" w:rsidRDefault="00EF4A12" w:rsidP="00EF4A12">
      <w:pPr>
        <w:pStyle w:val="ListParagraph"/>
        <w:numPr>
          <w:ilvl w:val="0"/>
          <w:numId w:val="1"/>
        </w:numPr>
        <w:spacing w:line="360" w:lineRule="auto"/>
        <w:rPr>
          <w:rFonts w:cstheme="minorHAnsi"/>
          <w:b/>
          <w:sz w:val="24"/>
          <w:szCs w:val="24"/>
        </w:rPr>
      </w:pPr>
      <w:bookmarkStart w:id="0" w:name="_Hlk172282498"/>
      <w:r w:rsidRPr="00EF4A12">
        <w:rPr>
          <w:rFonts w:cstheme="minorHAnsi"/>
          <w:b/>
          <w:sz w:val="24"/>
          <w:szCs w:val="24"/>
        </w:rPr>
        <w:t>Objective:</w:t>
      </w:r>
    </w:p>
    <w:p w14:paraId="34157117" w14:textId="77777777" w:rsidR="00EF4A12" w:rsidRPr="00EF4A12" w:rsidRDefault="00EF4A12" w:rsidP="00EF4A12">
      <w:pPr>
        <w:pStyle w:val="ListParagraph"/>
        <w:spacing w:line="360" w:lineRule="auto"/>
        <w:ind w:left="420"/>
        <w:jc w:val="both"/>
        <w:rPr>
          <w:rFonts w:cstheme="minorHAnsi"/>
        </w:rPr>
      </w:pPr>
      <w:r w:rsidRPr="00EF4A12">
        <w:rPr>
          <w:rFonts w:cstheme="minorHAnsi"/>
        </w:rPr>
        <w:t xml:space="preserve">To lay down procedure of sampling of raw material </w:t>
      </w:r>
      <w:proofErr w:type="gramStart"/>
      <w:r w:rsidRPr="00EF4A12">
        <w:rPr>
          <w:rFonts w:cstheme="minorHAnsi"/>
        </w:rPr>
        <w:t>in order to</w:t>
      </w:r>
      <w:proofErr w:type="gramEnd"/>
      <w:r w:rsidRPr="00EF4A12">
        <w:rPr>
          <w:rFonts w:cstheme="minorHAnsi"/>
        </w:rPr>
        <w:t xml:space="preserve"> get a representative sample of the whole lot for analysis. </w:t>
      </w:r>
    </w:p>
    <w:p w14:paraId="4B6483D3" w14:textId="77777777" w:rsidR="00EF4A12" w:rsidRPr="00EF4A12" w:rsidRDefault="00EF4A12" w:rsidP="00EF4A12">
      <w:pPr>
        <w:pStyle w:val="ListParagraph"/>
        <w:tabs>
          <w:tab w:val="left" w:pos="3750"/>
        </w:tabs>
        <w:spacing w:after="0" w:line="360" w:lineRule="auto"/>
        <w:ind w:left="420"/>
        <w:rPr>
          <w:rFonts w:cstheme="minorHAnsi"/>
          <w:sz w:val="24"/>
        </w:rPr>
      </w:pPr>
    </w:p>
    <w:p w14:paraId="6A221B2E" w14:textId="77777777" w:rsidR="00EF4A12" w:rsidRPr="00EF4A12" w:rsidRDefault="00EF4A12" w:rsidP="00EF4A12">
      <w:pPr>
        <w:pStyle w:val="ListParagraph"/>
        <w:tabs>
          <w:tab w:val="left" w:pos="3750"/>
        </w:tabs>
        <w:spacing w:after="0" w:line="360" w:lineRule="auto"/>
        <w:ind w:left="420"/>
        <w:rPr>
          <w:rFonts w:cstheme="minorHAnsi"/>
          <w:b/>
        </w:rPr>
      </w:pPr>
      <w:r w:rsidRPr="00EF4A12">
        <w:rPr>
          <w:rFonts w:cstheme="minorHAnsi"/>
          <w:b/>
        </w:rPr>
        <w:tab/>
      </w:r>
    </w:p>
    <w:p w14:paraId="39799245" w14:textId="77777777" w:rsidR="00EF4A12" w:rsidRPr="00EF4A12" w:rsidRDefault="00EF4A12" w:rsidP="00EF4A12">
      <w:pPr>
        <w:numPr>
          <w:ilvl w:val="0"/>
          <w:numId w:val="1"/>
        </w:numPr>
        <w:spacing w:after="0" w:line="360" w:lineRule="auto"/>
        <w:rPr>
          <w:rFonts w:cstheme="minorHAnsi"/>
          <w:sz w:val="24"/>
          <w:szCs w:val="24"/>
        </w:rPr>
      </w:pPr>
      <w:r w:rsidRPr="00EF4A12">
        <w:rPr>
          <w:rFonts w:cstheme="minorHAnsi"/>
          <w:b/>
          <w:sz w:val="24"/>
          <w:szCs w:val="24"/>
        </w:rPr>
        <w:t>Scope:</w:t>
      </w:r>
    </w:p>
    <w:p w14:paraId="7EBA8875" w14:textId="77777777" w:rsidR="00EF4A12" w:rsidRPr="00EF4A12" w:rsidRDefault="00EF4A12" w:rsidP="00EF4A12">
      <w:pPr>
        <w:pStyle w:val="ListParagraph"/>
        <w:spacing w:line="360" w:lineRule="auto"/>
        <w:ind w:left="420"/>
        <w:jc w:val="both"/>
        <w:rPr>
          <w:rFonts w:cstheme="minorHAnsi"/>
        </w:rPr>
      </w:pPr>
      <w:r w:rsidRPr="00EF4A12">
        <w:rPr>
          <w:rFonts w:cstheme="minorHAnsi"/>
        </w:rPr>
        <w:t xml:space="preserve">This procedure is applicable for sampling of all raw materials received. </w:t>
      </w:r>
    </w:p>
    <w:p w14:paraId="344CD8B2" w14:textId="77777777" w:rsidR="00EF4A12" w:rsidRPr="00EF4A12" w:rsidRDefault="00EF4A12" w:rsidP="00EF4A12">
      <w:pPr>
        <w:spacing w:after="0" w:line="360" w:lineRule="auto"/>
        <w:rPr>
          <w:rFonts w:cstheme="minorHAnsi"/>
          <w:b/>
          <w:sz w:val="24"/>
          <w:szCs w:val="24"/>
        </w:rPr>
      </w:pPr>
    </w:p>
    <w:p w14:paraId="0321E422" w14:textId="77777777" w:rsidR="00EF4A12" w:rsidRPr="00EF4A12" w:rsidRDefault="00EF4A12" w:rsidP="00EF4A12">
      <w:pPr>
        <w:spacing w:after="0" w:line="360" w:lineRule="auto"/>
        <w:rPr>
          <w:rFonts w:cstheme="minorHAnsi"/>
          <w:b/>
          <w:sz w:val="24"/>
          <w:szCs w:val="24"/>
        </w:rPr>
      </w:pPr>
      <w:r w:rsidRPr="00EF4A12">
        <w:rPr>
          <w:rFonts w:cstheme="minorHAnsi"/>
          <w:b/>
          <w:sz w:val="24"/>
          <w:szCs w:val="24"/>
        </w:rPr>
        <w:t>3.0 Responsibility/accountability:</w:t>
      </w:r>
    </w:p>
    <w:p w14:paraId="5FF529EA" w14:textId="1652018F" w:rsidR="00EF4A12" w:rsidRPr="00EF4A12" w:rsidRDefault="00EF4A12" w:rsidP="00EF4A12">
      <w:pPr>
        <w:spacing w:line="360" w:lineRule="auto"/>
        <w:ind w:firstLine="720"/>
        <w:jc w:val="both"/>
        <w:rPr>
          <w:rFonts w:cstheme="minorHAnsi"/>
          <w:b/>
          <w:bCs/>
        </w:rPr>
      </w:pPr>
      <w:r w:rsidRPr="00EF4A12">
        <w:rPr>
          <w:rFonts w:cstheme="minorHAnsi"/>
          <w:b/>
          <w:bCs/>
        </w:rPr>
        <w:t>Responsibility:</w:t>
      </w:r>
    </w:p>
    <w:p w14:paraId="48ED8845" w14:textId="5FEE9C75" w:rsidR="00EF4A12" w:rsidRPr="00EF4A12" w:rsidRDefault="00EF4A12" w:rsidP="00EF4A12">
      <w:pPr>
        <w:spacing w:line="360" w:lineRule="auto"/>
        <w:ind w:firstLine="720"/>
        <w:jc w:val="both"/>
        <w:rPr>
          <w:rFonts w:cstheme="minorHAnsi"/>
        </w:rPr>
      </w:pPr>
      <w:r w:rsidRPr="00EF4A12">
        <w:rPr>
          <w:rFonts w:cstheme="minorHAnsi"/>
        </w:rPr>
        <w:t xml:space="preserve">Doing: Technical Assistant </w:t>
      </w:r>
    </w:p>
    <w:p w14:paraId="5B91A604" w14:textId="6FCF2C83" w:rsidR="00EF4A12" w:rsidRPr="00EF4A12" w:rsidRDefault="00EF4A12" w:rsidP="00EF4A12">
      <w:pPr>
        <w:spacing w:line="360" w:lineRule="auto"/>
        <w:ind w:firstLine="720"/>
        <w:jc w:val="both"/>
        <w:rPr>
          <w:rFonts w:cstheme="minorHAnsi"/>
        </w:rPr>
      </w:pPr>
      <w:r w:rsidRPr="00EF4A12">
        <w:rPr>
          <w:rFonts w:cstheme="minorHAnsi"/>
        </w:rPr>
        <w:t xml:space="preserve">Checking: Executive/ Manager </w:t>
      </w:r>
    </w:p>
    <w:p w14:paraId="5A9F69B4" w14:textId="4EAEC222" w:rsidR="00EF4A12" w:rsidRPr="00EF4A12" w:rsidRDefault="00EF4A12" w:rsidP="00EF4A12">
      <w:pPr>
        <w:spacing w:line="360" w:lineRule="auto"/>
        <w:ind w:firstLine="720"/>
        <w:jc w:val="both"/>
        <w:rPr>
          <w:rFonts w:cstheme="minorHAnsi"/>
          <w:b/>
          <w:bCs/>
        </w:rPr>
      </w:pPr>
      <w:r w:rsidRPr="00EF4A12">
        <w:rPr>
          <w:rFonts w:cstheme="minorHAnsi"/>
          <w:b/>
          <w:bCs/>
        </w:rPr>
        <w:t>Accountability:</w:t>
      </w:r>
    </w:p>
    <w:p w14:paraId="2AD803A6" w14:textId="2DF4D62E" w:rsidR="00EF4A12" w:rsidRPr="00EF4A12" w:rsidRDefault="00EF4A12" w:rsidP="00EF4A12">
      <w:pPr>
        <w:spacing w:line="360" w:lineRule="auto"/>
        <w:ind w:firstLine="720"/>
        <w:jc w:val="both"/>
        <w:rPr>
          <w:rFonts w:cstheme="minorHAnsi"/>
        </w:rPr>
      </w:pPr>
      <w:r w:rsidRPr="00EF4A12">
        <w:rPr>
          <w:rFonts w:cstheme="minorHAnsi"/>
        </w:rPr>
        <w:t xml:space="preserve">Head of the Department </w:t>
      </w:r>
    </w:p>
    <w:p w14:paraId="3C10CBC0" w14:textId="77777777" w:rsidR="00EF4A12" w:rsidRPr="00EF4A12" w:rsidRDefault="00EF4A12" w:rsidP="00EF4A12">
      <w:pPr>
        <w:spacing w:after="0" w:line="360" w:lineRule="auto"/>
        <w:rPr>
          <w:rFonts w:cstheme="minorHAnsi"/>
          <w:b/>
          <w:sz w:val="24"/>
          <w:szCs w:val="24"/>
        </w:rPr>
      </w:pPr>
      <w:r w:rsidRPr="00EF4A12">
        <w:rPr>
          <w:rFonts w:cstheme="minorHAnsi"/>
          <w:b/>
          <w:sz w:val="24"/>
          <w:szCs w:val="24"/>
        </w:rPr>
        <w:t>4.0 Abbreviations and Definitions</w:t>
      </w:r>
    </w:p>
    <w:p w14:paraId="57014F37" w14:textId="77777777" w:rsidR="00EF4A12" w:rsidRPr="00EF4A12" w:rsidRDefault="00EF4A12" w:rsidP="00EF4A12">
      <w:pPr>
        <w:spacing w:line="360" w:lineRule="auto"/>
        <w:ind w:firstLine="720"/>
        <w:jc w:val="both"/>
        <w:rPr>
          <w:rFonts w:cstheme="minorHAnsi"/>
        </w:rPr>
      </w:pPr>
      <w:r w:rsidRPr="00EF4A12">
        <w:rPr>
          <w:rFonts w:cstheme="minorHAnsi"/>
        </w:rPr>
        <w:t xml:space="preserve">COA = Certificate of Analysis. </w:t>
      </w:r>
    </w:p>
    <w:p w14:paraId="6848DBAD" w14:textId="7F33076C" w:rsidR="00EF4A12" w:rsidRPr="00EF4A12" w:rsidRDefault="00EF4A12" w:rsidP="00EF4A12">
      <w:pPr>
        <w:spacing w:line="360" w:lineRule="auto"/>
        <w:ind w:firstLine="720"/>
        <w:jc w:val="both"/>
        <w:rPr>
          <w:rFonts w:cstheme="minorHAnsi"/>
        </w:rPr>
      </w:pPr>
      <w:r w:rsidRPr="00EF4A12">
        <w:rPr>
          <w:rFonts w:cstheme="minorHAnsi"/>
        </w:rPr>
        <w:t xml:space="preserve">Q.C. = Quality Control </w:t>
      </w:r>
    </w:p>
    <w:p w14:paraId="4E206EDD" w14:textId="46790783" w:rsidR="00EF4A12" w:rsidRPr="00EF4A12" w:rsidRDefault="00EF4A12" w:rsidP="00EF4A12">
      <w:pPr>
        <w:spacing w:line="360" w:lineRule="auto"/>
        <w:ind w:firstLine="720"/>
        <w:jc w:val="both"/>
        <w:rPr>
          <w:rFonts w:cstheme="minorHAnsi"/>
        </w:rPr>
      </w:pPr>
      <w:r w:rsidRPr="00EF4A12">
        <w:rPr>
          <w:rFonts w:cstheme="minorHAnsi"/>
        </w:rPr>
        <w:t xml:space="preserve">No. = Number 6.4 Mfg. date = Manufacturing date </w:t>
      </w:r>
    </w:p>
    <w:p w14:paraId="4D49E728" w14:textId="0722109A" w:rsidR="00EF4A12" w:rsidRPr="00EF4A12" w:rsidRDefault="00EF4A12" w:rsidP="00EF4A12">
      <w:pPr>
        <w:spacing w:line="360" w:lineRule="auto"/>
        <w:ind w:firstLine="720"/>
        <w:jc w:val="both"/>
        <w:rPr>
          <w:rFonts w:cstheme="minorHAnsi"/>
        </w:rPr>
      </w:pPr>
      <w:r w:rsidRPr="00EF4A12">
        <w:rPr>
          <w:rFonts w:cstheme="minorHAnsi"/>
        </w:rPr>
        <w:t xml:space="preserve">Exp. Date = Expiry date </w:t>
      </w:r>
    </w:p>
    <w:p w14:paraId="2735BF53" w14:textId="2D587FCF" w:rsidR="00EF4A12" w:rsidRPr="00EF4A12" w:rsidRDefault="00EF4A12" w:rsidP="00EF4A12">
      <w:pPr>
        <w:spacing w:line="360" w:lineRule="auto"/>
        <w:ind w:firstLine="720"/>
        <w:jc w:val="both"/>
        <w:rPr>
          <w:rFonts w:cstheme="minorHAnsi"/>
        </w:rPr>
      </w:pPr>
      <w:r w:rsidRPr="00EF4A12">
        <w:rPr>
          <w:rFonts w:cstheme="minorHAnsi"/>
        </w:rPr>
        <w:t xml:space="preserve">MRR = Material Receiving Report </w:t>
      </w:r>
    </w:p>
    <w:p w14:paraId="53F9AC2B" w14:textId="2C9C818A" w:rsidR="00EF4A12" w:rsidRPr="00EF4A12" w:rsidRDefault="00EF4A12" w:rsidP="00EF4A12">
      <w:pPr>
        <w:spacing w:line="360" w:lineRule="auto"/>
        <w:ind w:firstLine="720"/>
        <w:jc w:val="both"/>
        <w:rPr>
          <w:rFonts w:cstheme="minorHAnsi"/>
        </w:rPr>
      </w:pPr>
      <w:r w:rsidRPr="00EF4A12">
        <w:rPr>
          <w:rFonts w:cstheme="minorHAnsi"/>
        </w:rPr>
        <w:lastRenderedPageBreak/>
        <w:t>UT = Under Test</w:t>
      </w:r>
    </w:p>
    <w:p w14:paraId="293E4BCC" w14:textId="6BE43ED7" w:rsidR="00EF4A12" w:rsidRPr="00EF4A12" w:rsidRDefault="00EF4A12" w:rsidP="00EF4A12">
      <w:pPr>
        <w:pStyle w:val="ListParagraph"/>
        <w:spacing w:line="360" w:lineRule="auto"/>
        <w:ind w:left="0"/>
        <w:rPr>
          <w:rFonts w:cstheme="minorHAnsi"/>
          <w:b/>
          <w:sz w:val="24"/>
          <w:szCs w:val="24"/>
        </w:rPr>
      </w:pPr>
    </w:p>
    <w:p w14:paraId="26B77DBA" w14:textId="77777777" w:rsidR="00EF4A12" w:rsidRPr="00EF4A12" w:rsidRDefault="00EF4A12" w:rsidP="00EF4A12">
      <w:pPr>
        <w:pStyle w:val="ListParagraph"/>
        <w:spacing w:line="360" w:lineRule="auto"/>
        <w:ind w:left="0"/>
        <w:rPr>
          <w:rFonts w:cstheme="minorHAnsi"/>
          <w:b/>
          <w:sz w:val="24"/>
          <w:szCs w:val="24"/>
        </w:rPr>
      </w:pPr>
    </w:p>
    <w:p w14:paraId="55EEAACC" w14:textId="77777777" w:rsidR="00EF4A12" w:rsidRPr="00EF4A12" w:rsidRDefault="00EF4A12" w:rsidP="00EF4A12">
      <w:pPr>
        <w:pStyle w:val="ListParagraph"/>
        <w:numPr>
          <w:ilvl w:val="0"/>
          <w:numId w:val="2"/>
        </w:numPr>
        <w:spacing w:line="360" w:lineRule="auto"/>
        <w:rPr>
          <w:rFonts w:cstheme="minorHAnsi"/>
          <w:b/>
          <w:sz w:val="24"/>
          <w:szCs w:val="24"/>
        </w:rPr>
      </w:pPr>
      <w:r w:rsidRPr="00EF4A12">
        <w:rPr>
          <w:rFonts w:cstheme="minorHAnsi"/>
          <w:b/>
          <w:sz w:val="24"/>
          <w:szCs w:val="24"/>
        </w:rPr>
        <w:t>Procedure</w:t>
      </w:r>
      <w:bookmarkStart w:id="1" w:name="_Hlk170902440"/>
    </w:p>
    <w:p w14:paraId="3D2A6E42"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 Precaution </w:t>
      </w:r>
    </w:p>
    <w:p w14:paraId="1FD4A060"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5.1.1 Use clean and dry sampling device for sampling kept in clean poly bags from “Ready for use” receptacle. </w:t>
      </w:r>
    </w:p>
    <w:p w14:paraId="3B193C1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5.1.2 Use sampling device after mopping with freshly prepared 70% IPA for collecting the sample for microbiological limit test.</w:t>
      </w:r>
    </w:p>
    <w:p w14:paraId="52244269"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5.1.3 Material of only one consignment shall be sampled at a time.</w:t>
      </w:r>
    </w:p>
    <w:p w14:paraId="5414851E"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5.1.4 Use different sampling devices for sampling of different materials. </w:t>
      </w:r>
    </w:p>
    <w:p w14:paraId="3243BAF9"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5.1.5 During sampling wear mask, cap, hand gloves and shoe covers (booty). </w:t>
      </w:r>
    </w:p>
    <w:p w14:paraId="6B68AB96"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5.1.6 Carry out the sampling of active and inactive hygroscopic, light-sensitive raw material in sampling booth which has sodium lamp &amp; dehumidifier facility. </w:t>
      </w:r>
    </w:p>
    <w:p w14:paraId="298B7E1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5.1.7 Switch On the sodium lamp for 5 minutes before sampling the light-sensitive material. </w:t>
      </w:r>
    </w:p>
    <w:p w14:paraId="67724300" w14:textId="77777777" w:rsidR="00EF4A12" w:rsidRPr="00EF4A12" w:rsidRDefault="00EF4A12" w:rsidP="00EF4A12">
      <w:pPr>
        <w:pStyle w:val="ListParagraph"/>
        <w:spacing w:line="360" w:lineRule="auto"/>
        <w:ind w:left="360"/>
        <w:jc w:val="both"/>
        <w:rPr>
          <w:rFonts w:cstheme="minorHAnsi"/>
        </w:rPr>
      </w:pPr>
    </w:p>
    <w:p w14:paraId="25814BBD" w14:textId="77777777" w:rsidR="00EF4A12" w:rsidRPr="00EF4A12" w:rsidRDefault="00EF4A12" w:rsidP="00EF4A12">
      <w:pPr>
        <w:pStyle w:val="ListParagraph"/>
        <w:spacing w:line="360" w:lineRule="auto"/>
        <w:ind w:left="360"/>
        <w:jc w:val="both"/>
        <w:rPr>
          <w:rFonts w:cstheme="minorHAnsi"/>
        </w:rPr>
      </w:pPr>
    </w:p>
    <w:p w14:paraId="6C436B59" w14:textId="77777777" w:rsidR="00EF4A12" w:rsidRPr="00EF4A12" w:rsidRDefault="00EF4A12" w:rsidP="00EF4A12">
      <w:pPr>
        <w:pStyle w:val="ListParagraph"/>
        <w:spacing w:line="360" w:lineRule="auto"/>
        <w:ind w:left="360"/>
        <w:jc w:val="both"/>
        <w:rPr>
          <w:rFonts w:cstheme="minorHAnsi"/>
        </w:rPr>
      </w:pPr>
    </w:p>
    <w:p w14:paraId="717A1F6E"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5.1.8 Carry out sampling of Inactive material in dedicated sampling booth having identification No: SB01 and active material in sampling booth having identification No.SB02. </w:t>
      </w:r>
    </w:p>
    <w:p w14:paraId="7514A097"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5.1.9 Ensure that the manometer reading of sampling laminar airflow unit is between 7 to 15 mm of water before sampling.</w:t>
      </w:r>
    </w:p>
    <w:p w14:paraId="3361B4C5"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5.1.10 All solids as well as liquids materials except solvents are to be sampled in sampling booth. </w:t>
      </w:r>
    </w:p>
    <w:p w14:paraId="4660C368" w14:textId="77777777" w:rsidR="00EF4A12" w:rsidRPr="00EF4A12" w:rsidRDefault="00EF4A12" w:rsidP="00EF4A12">
      <w:pPr>
        <w:pStyle w:val="ListParagraph"/>
        <w:spacing w:line="360" w:lineRule="auto"/>
        <w:ind w:left="360"/>
        <w:jc w:val="both"/>
        <w:rPr>
          <w:rFonts w:cstheme="minorHAnsi"/>
        </w:rPr>
      </w:pPr>
    </w:p>
    <w:p w14:paraId="09353E75"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5.1.11 Sample for microbial testing shall be taken first followed by other sampling. </w:t>
      </w:r>
    </w:p>
    <w:p w14:paraId="5AA9C187"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5.1.12 Make sure that cleaning status on room label is available on the sampling booth before starting sampling. </w:t>
      </w:r>
    </w:p>
    <w:p w14:paraId="3D724CA2" w14:textId="77777777" w:rsidR="00EF4A12" w:rsidRPr="00EF4A12" w:rsidRDefault="00EF4A12" w:rsidP="00EF4A12">
      <w:pPr>
        <w:pStyle w:val="ListParagraph"/>
        <w:spacing w:line="360" w:lineRule="auto"/>
        <w:ind w:left="360"/>
        <w:jc w:val="both"/>
        <w:rPr>
          <w:rFonts w:cstheme="minorHAnsi"/>
        </w:rPr>
      </w:pPr>
    </w:p>
    <w:p w14:paraId="64F2AE9A"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5.2 Receive the MATERIAL RECEIVING REPORT in triplicate with sign of store in-charge and with physical verification report from the stores and enter the following details in the raw material log register maintained separately in Q.C. dept. for Active and inactive raw material, company wise. Date of Receipt Supplied </w:t>
      </w:r>
      <w:proofErr w:type="gramStart"/>
      <w:r w:rsidRPr="00EF4A12">
        <w:rPr>
          <w:rFonts w:cstheme="minorHAnsi"/>
        </w:rPr>
        <w:t>By</w:t>
      </w:r>
      <w:proofErr w:type="gramEnd"/>
      <w:r w:rsidRPr="00EF4A12">
        <w:rPr>
          <w:rFonts w:cstheme="minorHAnsi"/>
        </w:rPr>
        <w:t xml:space="preserve"> A.R. No. Qty received Batch No. </w:t>
      </w:r>
      <w:proofErr w:type="spellStart"/>
      <w:r w:rsidRPr="00EF4A12">
        <w:rPr>
          <w:rFonts w:cstheme="minorHAnsi"/>
        </w:rPr>
        <w:t>Mfg</w:t>
      </w:r>
      <w:proofErr w:type="spellEnd"/>
      <w:r w:rsidRPr="00EF4A12">
        <w:rPr>
          <w:rFonts w:cstheme="minorHAnsi"/>
        </w:rPr>
        <w:t xml:space="preserve"> Date Name of Material Exp. Date Manufactured By Store Ref. No. </w:t>
      </w:r>
    </w:p>
    <w:p w14:paraId="4D213C49" w14:textId="77777777" w:rsidR="00EF4A12" w:rsidRPr="00EF4A12" w:rsidRDefault="00EF4A12" w:rsidP="00EF4A12">
      <w:pPr>
        <w:pStyle w:val="ListParagraph"/>
        <w:spacing w:line="360" w:lineRule="auto"/>
        <w:ind w:left="360"/>
        <w:jc w:val="both"/>
        <w:rPr>
          <w:rFonts w:cstheme="minorHAnsi"/>
        </w:rPr>
      </w:pPr>
    </w:p>
    <w:p w14:paraId="0F129D68"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5.3 Assign the work of sampling of the material to the authorized Q.C. chemist. List of authorized </w:t>
      </w:r>
      <w:proofErr w:type="gramStart"/>
      <w:r w:rsidRPr="00EF4A12">
        <w:rPr>
          <w:rFonts w:cstheme="minorHAnsi"/>
        </w:rPr>
        <w:t>person</w:t>
      </w:r>
      <w:proofErr w:type="gramEnd"/>
      <w:r w:rsidRPr="00EF4A12">
        <w:rPr>
          <w:rFonts w:cstheme="minorHAnsi"/>
        </w:rPr>
        <w:t xml:space="preserve">. </w:t>
      </w:r>
    </w:p>
    <w:p w14:paraId="582D4CF0" w14:textId="77777777" w:rsidR="00EF4A12" w:rsidRPr="00EF4A12" w:rsidRDefault="00EF4A12" w:rsidP="00EF4A12">
      <w:pPr>
        <w:pStyle w:val="ListParagraph"/>
        <w:spacing w:line="360" w:lineRule="auto"/>
        <w:ind w:left="360"/>
        <w:jc w:val="both"/>
        <w:rPr>
          <w:rFonts w:cstheme="minorHAnsi"/>
        </w:rPr>
      </w:pPr>
    </w:p>
    <w:p w14:paraId="5CED68D4"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5.4 Make sure that material is received from Approved Vendor. </w:t>
      </w:r>
    </w:p>
    <w:p w14:paraId="1ADB7E76" w14:textId="77777777" w:rsidR="00EF4A12" w:rsidRPr="00EF4A12" w:rsidRDefault="00EF4A12" w:rsidP="00EF4A12">
      <w:pPr>
        <w:pStyle w:val="ListParagraph"/>
        <w:spacing w:line="360" w:lineRule="auto"/>
        <w:ind w:left="360"/>
        <w:jc w:val="both"/>
        <w:rPr>
          <w:rFonts w:cstheme="minorHAnsi"/>
        </w:rPr>
      </w:pPr>
    </w:p>
    <w:p w14:paraId="718F287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5.5 Sampling container </w:t>
      </w:r>
    </w:p>
    <w:p w14:paraId="1C114962" w14:textId="77777777" w:rsidR="00EF4A12" w:rsidRPr="00EF4A12" w:rsidRDefault="00EF4A12" w:rsidP="00EF4A12">
      <w:pPr>
        <w:pStyle w:val="ListParagraph"/>
        <w:spacing w:line="360" w:lineRule="auto"/>
        <w:ind w:left="360"/>
        <w:jc w:val="both"/>
        <w:rPr>
          <w:rFonts w:cstheme="minorHAnsi"/>
        </w:rPr>
      </w:pPr>
    </w:p>
    <w:p w14:paraId="5E3905B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5.5.1 Select the sample container according to the nature of the material to be sampled on basis of list prepared &amp; updated. </w:t>
      </w:r>
    </w:p>
    <w:p w14:paraId="4C9E65B9"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5.5.2 Use clean fresh poly bags for solid materials.</w:t>
      </w:r>
    </w:p>
    <w:p w14:paraId="73B15547" w14:textId="77777777" w:rsidR="00EF4A12" w:rsidRPr="00EF4A12" w:rsidRDefault="00EF4A12" w:rsidP="00EF4A12">
      <w:pPr>
        <w:pStyle w:val="ListParagraph"/>
        <w:spacing w:line="360" w:lineRule="auto"/>
        <w:ind w:left="360"/>
        <w:jc w:val="both"/>
        <w:rPr>
          <w:rFonts w:cstheme="minorHAnsi"/>
        </w:rPr>
      </w:pPr>
      <w:r w:rsidRPr="00EF4A12">
        <w:rPr>
          <w:rFonts w:cstheme="minorHAnsi"/>
        </w:rPr>
        <w:br/>
        <w:t xml:space="preserve">5.5.3 Use clean dry amber glass bottle with screw caps for liquid and transparent stoppered flask for solvents. </w:t>
      </w:r>
    </w:p>
    <w:p w14:paraId="75217449" w14:textId="77777777" w:rsidR="00EF4A12" w:rsidRPr="00EF4A12" w:rsidRDefault="00EF4A12" w:rsidP="00EF4A12">
      <w:pPr>
        <w:pStyle w:val="ListParagraph"/>
        <w:spacing w:line="360" w:lineRule="auto"/>
        <w:ind w:left="360"/>
        <w:jc w:val="both"/>
        <w:rPr>
          <w:rFonts w:cstheme="minorHAnsi"/>
        </w:rPr>
      </w:pPr>
    </w:p>
    <w:p w14:paraId="1F76F927"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5.5.4 Sample all light sensitive solid materials in black polyethylene bag. </w:t>
      </w:r>
    </w:p>
    <w:p w14:paraId="3240FE8C"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5.5.5 Sample all the moisture sensitive materials in airtight container. </w:t>
      </w:r>
    </w:p>
    <w:p w14:paraId="02720F3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5.5.6 Use sterile tubes for sampling the material for microbial test within 24hr. of sterilization. </w:t>
      </w:r>
    </w:p>
    <w:p w14:paraId="6CBF4A7C" w14:textId="77777777" w:rsidR="00EF4A12" w:rsidRPr="00EF4A12" w:rsidRDefault="00EF4A12" w:rsidP="00EF4A12">
      <w:pPr>
        <w:pStyle w:val="ListParagraph"/>
        <w:spacing w:line="360" w:lineRule="auto"/>
        <w:ind w:left="360"/>
        <w:jc w:val="both"/>
        <w:rPr>
          <w:rFonts w:cstheme="minorHAnsi"/>
        </w:rPr>
      </w:pPr>
    </w:p>
    <w:p w14:paraId="01996127"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 Sampling device </w:t>
      </w:r>
    </w:p>
    <w:p w14:paraId="7430C126" w14:textId="77777777" w:rsidR="00EF4A12" w:rsidRPr="00EF4A12" w:rsidRDefault="00EF4A12" w:rsidP="00EF4A12">
      <w:pPr>
        <w:pStyle w:val="ListParagraph"/>
        <w:spacing w:line="360" w:lineRule="auto"/>
        <w:ind w:left="360"/>
        <w:jc w:val="both"/>
        <w:rPr>
          <w:rFonts w:cstheme="minorHAnsi"/>
        </w:rPr>
      </w:pPr>
    </w:p>
    <w:p w14:paraId="0D6EC08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5.6.1 Use stainless steel sampling devices specially designed for solid and liquid material. </w:t>
      </w:r>
    </w:p>
    <w:p w14:paraId="6CDD95E5" w14:textId="77777777" w:rsidR="00EF4A12" w:rsidRPr="00EF4A12" w:rsidRDefault="00EF4A12" w:rsidP="00EF4A12">
      <w:pPr>
        <w:pStyle w:val="ListParagraph"/>
        <w:spacing w:line="360" w:lineRule="auto"/>
        <w:ind w:left="360"/>
        <w:jc w:val="both"/>
        <w:rPr>
          <w:rFonts w:cstheme="minorHAnsi"/>
        </w:rPr>
      </w:pPr>
    </w:p>
    <w:p w14:paraId="0BCC66A2"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5.6.2 For solid materials received in drums/container use specially designed stainless steel sampling device by which material can be sampled from different level (Thief sampler). </w:t>
      </w:r>
    </w:p>
    <w:p w14:paraId="3B8A12D1"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5.6.3 For liquid and solvents received in drum, use specially designed S.S. drum sampler. </w:t>
      </w:r>
    </w:p>
    <w:p w14:paraId="3B00BE15"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5.6.4 For liquid material received in small container use specially designed small SS liquid sampler (SS scoop) </w:t>
      </w:r>
    </w:p>
    <w:p w14:paraId="26890386"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5.6.5 For solid material received in bags use specially designed SS solid sampler. </w:t>
      </w:r>
    </w:p>
    <w:p w14:paraId="7158E1A0"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5.6.6 Clean and maintain the sampling device as per S.O.P on completion of sampling. </w:t>
      </w:r>
    </w:p>
    <w:p w14:paraId="79D4AEEF" w14:textId="77777777" w:rsidR="00EF4A12" w:rsidRPr="00EF4A12" w:rsidRDefault="00EF4A12" w:rsidP="00EF4A12">
      <w:pPr>
        <w:pStyle w:val="ListParagraph"/>
        <w:spacing w:line="360" w:lineRule="auto"/>
        <w:ind w:left="360"/>
        <w:jc w:val="both"/>
        <w:rPr>
          <w:rFonts w:cstheme="minorHAnsi"/>
        </w:rPr>
      </w:pPr>
    </w:p>
    <w:p w14:paraId="6F47F1B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5.7 Sampling preparation </w:t>
      </w:r>
    </w:p>
    <w:p w14:paraId="36120E05" w14:textId="77777777" w:rsidR="00EF4A12" w:rsidRPr="00EF4A12" w:rsidRDefault="00EF4A12" w:rsidP="00EF4A12">
      <w:pPr>
        <w:pStyle w:val="ListParagraph"/>
        <w:spacing w:line="360" w:lineRule="auto"/>
        <w:ind w:left="360"/>
        <w:jc w:val="both"/>
        <w:rPr>
          <w:rFonts w:cstheme="minorHAnsi"/>
        </w:rPr>
      </w:pPr>
    </w:p>
    <w:p w14:paraId="6DB0A35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5.7.1 Check the details on the MATERIAL RECEIVING REPORT and enter the details in computer for UNDER TEST labels as follow. Name of Material: Material code No: A.R. No: Sampled by: </w:t>
      </w:r>
      <w:proofErr w:type="gramStart"/>
      <w:r w:rsidRPr="00EF4A12">
        <w:rPr>
          <w:rFonts w:cstheme="minorHAnsi"/>
        </w:rPr>
        <w:t>Date :</w:t>
      </w:r>
      <w:proofErr w:type="gramEnd"/>
      <w:r w:rsidRPr="00EF4A12">
        <w:rPr>
          <w:rFonts w:cstheme="minorHAnsi"/>
        </w:rPr>
        <w:t xml:space="preserve"> Container No : of : Sampled Qty : </w:t>
      </w:r>
    </w:p>
    <w:p w14:paraId="2C7826EA" w14:textId="77777777" w:rsidR="00EF4A12" w:rsidRPr="00EF4A12" w:rsidRDefault="00EF4A12" w:rsidP="00EF4A12">
      <w:pPr>
        <w:pStyle w:val="ListParagraph"/>
        <w:spacing w:line="360" w:lineRule="auto"/>
        <w:ind w:left="360"/>
        <w:jc w:val="both"/>
        <w:rPr>
          <w:rFonts w:cstheme="minorHAnsi"/>
        </w:rPr>
      </w:pPr>
    </w:p>
    <w:p w14:paraId="1879A9DD" w14:textId="77777777" w:rsidR="00EF4A12" w:rsidRPr="00EF4A12" w:rsidRDefault="00EF4A12" w:rsidP="00EF4A12">
      <w:pPr>
        <w:pStyle w:val="ListParagraph"/>
        <w:spacing w:line="360" w:lineRule="auto"/>
        <w:ind w:left="360"/>
        <w:jc w:val="both"/>
        <w:rPr>
          <w:rFonts w:cstheme="minorHAnsi"/>
        </w:rPr>
      </w:pPr>
    </w:p>
    <w:p w14:paraId="0E76485F" w14:textId="77777777" w:rsidR="00EF4A12" w:rsidRPr="00EF4A12" w:rsidRDefault="00EF4A12" w:rsidP="00EF4A12">
      <w:pPr>
        <w:pStyle w:val="ListParagraph"/>
        <w:spacing w:line="360" w:lineRule="auto"/>
        <w:ind w:left="360"/>
        <w:jc w:val="both"/>
        <w:rPr>
          <w:rFonts w:cstheme="minorHAnsi"/>
        </w:rPr>
      </w:pPr>
      <w:r w:rsidRPr="00EF4A12">
        <w:rPr>
          <w:rFonts w:cstheme="minorHAnsi"/>
        </w:rPr>
        <w:lastRenderedPageBreak/>
        <w:t xml:space="preserve">5.7.2 Prepare and send the sample withdrawal slip to the Raw material store for the quantity of material to be sampled. </w:t>
      </w:r>
    </w:p>
    <w:p w14:paraId="6AC32A1E"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5.7.3 Ensure that containers are cleaned externally, before bringing the container to be sampled to the sampling area. </w:t>
      </w:r>
    </w:p>
    <w:p w14:paraId="5C33B749"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5.7.4 Check the details given on the Material Receiving Report with the </w:t>
      </w:r>
      <w:proofErr w:type="gramStart"/>
      <w:r w:rsidRPr="00EF4A12">
        <w:rPr>
          <w:rFonts w:cstheme="minorHAnsi"/>
        </w:rPr>
        <w:t>suppliers</w:t>
      </w:r>
      <w:proofErr w:type="gramEnd"/>
      <w:r w:rsidRPr="00EF4A12">
        <w:rPr>
          <w:rFonts w:cstheme="minorHAnsi"/>
        </w:rPr>
        <w:t xml:space="preserve"> label and the label affixed by the stores on all 100 % raw material containers. </w:t>
      </w:r>
    </w:p>
    <w:p w14:paraId="470B450F" w14:textId="77777777" w:rsidR="00EF4A12" w:rsidRPr="00EF4A12" w:rsidRDefault="00EF4A12" w:rsidP="00EF4A12">
      <w:pPr>
        <w:pStyle w:val="ListParagraph"/>
        <w:spacing w:line="360" w:lineRule="auto"/>
        <w:ind w:left="360"/>
        <w:jc w:val="both"/>
        <w:rPr>
          <w:rFonts w:cstheme="minorHAnsi"/>
        </w:rPr>
      </w:pPr>
    </w:p>
    <w:p w14:paraId="16652C9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5.7.5 Check whether the material falls under Approved vendor list.</w:t>
      </w:r>
    </w:p>
    <w:p w14:paraId="426D468C"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5.7.6 If the material is not from an approved vendor, then the material is not to be sampled. </w:t>
      </w:r>
    </w:p>
    <w:p w14:paraId="75383595"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5.7.7 Any discrepancy found should be immediately brought to the notice of the store in-charge and Q.C. Executive/Manager. </w:t>
      </w:r>
    </w:p>
    <w:p w14:paraId="086C9556" w14:textId="77777777" w:rsidR="00EF4A12" w:rsidRPr="00EF4A12" w:rsidRDefault="00EF4A12" w:rsidP="00EF4A12">
      <w:pPr>
        <w:pStyle w:val="ListParagraph"/>
        <w:spacing w:line="360" w:lineRule="auto"/>
        <w:ind w:left="360"/>
        <w:jc w:val="both"/>
        <w:rPr>
          <w:rFonts w:cstheme="minorHAnsi"/>
        </w:rPr>
      </w:pPr>
    </w:p>
    <w:p w14:paraId="48A9AFA0"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5.8 Damaged containers </w:t>
      </w:r>
    </w:p>
    <w:p w14:paraId="30C36D7C" w14:textId="77777777" w:rsidR="00EF4A12" w:rsidRPr="00EF4A12" w:rsidRDefault="00EF4A12" w:rsidP="00EF4A12">
      <w:pPr>
        <w:pStyle w:val="ListParagraph"/>
        <w:spacing w:line="360" w:lineRule="auto"/>
        <w:ind w:left="360"/>
        <w:jc w:val="both"/>
        <w:rPr>
          <w:rFonts w:cstheme="minorHAnsi"/>
        </w:rPr>
      </w:pPr>
    </w:p>
    <w:p w14:paraId="544BF826"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5.8.1 Check the physical condition and cleanliness of raw material containers before opening for sampling. </w:t>
      </w:r>
    </w:p>
    <w:p w14:paraId="017BBC4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5.8.2 If any container found in damaged condition, intimate Raw material store </w:t>
      </w:r>
      <w:proofErr w:type="spellStart"/>
      <w:r w:rsidRPr="00EF4A12">
        <w:rPr>
          <w:rFonts w:cstheme="minorHAnsi"/>
        </w:rPr>
        <w:t>incharge</w:t>
      </w:r>
      <w:proofErr w:type="spellEnd"/>
      <w:r w:rsidRPr="00EF4A12">
        <w:rPr>
          <w:rFonts w:cstheme="minorHAnsi"/>
        </w:rPr>
        <w:t xml:space="preserve"> to make separate MRR. </w:t>
      </w:r>
    </w:p>
    <w:p w14:paraId="02F37812" w14:textId="77777777" w:rsidR="00EF4A12" w:rsidRPr="00EF4A12" w:rsidRDefault="00EF4A12" w:rsidP="00EF4A12">
      <w:pPr>
        <w:pStyle w:val="ListParagraph"/>
        <w:spacing w:line="360" w:lineRule="auto"/>
        <w:ind w:left="360"/>
        <w:jc w:val="both"/>
        <w:rPr>
          <w:rFonts w:cstheme="minorHAnsi"/>
        </w:rPr>
      </w:pPr>
    </w:p>
    <w:p w14:paraId="5151F074"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5.8.3 Damaged containers whose integrity is doubtful should be sampled and tested separately with a separate </w:t>
      </w:r>
      <w:proofErr w:type="spellStart"/>
      <w:r w:rsidRPr="00EF4A12">
        <w:rPr>
          <w:rFonts w:cstheme="minorHAnsi"/>
        </w:rPr>
        <w:t>A.R.No</w:t>
      </w:r>
      <w:proofErr w:type="spellEnd"/>
      <w:r w:rsidRPr="00EF4A12">
        <w:rPr>
          <w:rFonts w:cstheme="minorHAnsi"/>
        </w:rPr>
        <w:t xml:space="preserve">. </w:t>
      </w:r>
    </w:p>
    <w:p w14:paraId="4F827408" w14:textId="77777777" w:rsidR="00EF4A12" w:rsidRPr="00EF4A12" w:rsidRDefault="00EF4A12" w:rsidP="00EF4A12">
      <w:pPr>
        <w:pStyle w:val="ListParagraph"/>
        <w:spacing w:line="360" w:lineRule="auto"/>
        <w:ind w:left="360"/>
        <w:jc w:val="both"/>
        <w:rPr>
          <w:rFonts w:cstheme="minorHAnsi"/>
        </w:rPr>
      </w:pPr>
    </w:p>
    <w:p w14:paraId="5AAA38FC"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5.9 Gowning procedure </w:t>
      </w:r>
    </w:p>
    <w:p w14:paraId="4F5912D5" w14:textId="77777777" w:rsidR="00EF4A12" w:rsidRPr="00EF4A12" w:rsidRDefault="00EF4A12" w:rsidP="00EF4A12">
      <w:pPr>
        <w:pStyle w:val="ListParagraph"/>
        <w:spacing w:line="360" w:lineRule="auto"/>
        <w:ind w:left="360"/>
        <w:jc w:val="both"/>
        <w:rPr>
          <w:rFonts w:cstheme="minorHAnsi"/>
        </w:rPr>
      </w:pPr>
    </w:p>
    <w:p w14:paraId="273455D0" w14:textId="77777777" w:rsidR="00EF4A12" w:rsidRPr="00EF4A12" w:rsidRDefault="00EF4A12" w:rsidP="00EF4A12">
      <w:pPr>
        <w:pStyle w:val="ListParagraph"/>
        <w:spacing w:line="360" w:lineRule="auto"/>
        <w:ind w:left="360"/>
        <w:jc w:val="both"/>
        <w:rPr>
          <w:rFonts w:cstheme="minorHAnsi"/>
        </w:rPr>
      </w:pPr>
      <w:r w:rsidRPr="00EF4A12">
        <w:rPr>
          <w:rFonts w:cstheme="minorHAnsi"/>
        </w:rPr>
        <w:lastRenderedPageBreak/>
        <w:t xml:space="preserve">5.9.1 Wear fresh gown before </w:t>
      </w:r>
      <w:proofErr w:type="gramStart"/>
      <w:r w:rsidRPr="00EF4A12">
        <w:rPr>
          <w:rFonts w:cstheme="minorHAnsi"/>
        </w:rPr>
        <w:t>entering into</w:t>
      </w:r>
      <w:proofErr w:type="gramEnd"/>
      <w:r w:rsidRPr="00EF4A12">
        <w:rPr>
          <w:rFonts w:cstheme="minorHAnsi"/>
        </w:rPr>
        <w:t xml:space="preserve"> sampling area. </w:t>
      </w:r>
    </w:p>
    <w:p w14:paraId="1DCCDDA3"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5.9.2 Cover the hands with gloves and wear a cap and mask to cover hair and nose respectively. </w:t>
      </w:r>
    </w:p>
    <w:p w14:paraId="575F7E38" w14:textId="77777777" w:rsidR="00EF4A12" w:rsidRPr="00EF4A12" w:rsidRDefault="00EF4A12" w:rsidP="00EF4A12">
      <w:pPr>
        <w:pStyle w:val="ListParagraph"/>
        <w:spacing w:line="360" w:lineRule="auto"/>
        <w:ind w:left="360"/>
        <w:jc w:val="both"/>
        <w:rPr>
          <w:rFonts w:cstheme="minorHAnsi"/>
        </w:rPr>
      </w:pPr>
    </w:p>
    <w:p w14:paraId="057A198B"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5.9.3 Cover the footwear with shoe cover. </w:t>
      </w:r>
    </w:p>
    <w:p w14:paraId="38328BE4"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5.9.4 Use separate apron, nose mask, Hand gloves, cap &amp; shoe covers for the sampling of different material. </w:t>
      </w:r>
    </w:p>
    <w:p w14:paraId="062D6B9E"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5.9.5 Mop the hands with 70% IPA and air dry before proceeding for sampling and particularly when samples are to be drawn for Microbiological testing. </w:t>
      </w:r>
    </w:p>
    <w:p w14:paraId="1786524F" w14:textId="77777777" w:rsidR="00EF4A12" w:rsidRPr="00EF4A12" w:rsidRDefault="00EF4A12" w:rsidP="00EF4A12">
      <w:pPr>
        <w:pStyle w:val="ListParagraph"/>
        <w:spacing w:line="360" w:lineRule="auto"/>
        <w:ind w:left="360"/>
        <w:jc w:val="both"/>
        <w:rPr>
          <w:rFonts w:cstheme="minorHAnsi"/>
        </w:rPr>
      </w:pPr>
    </w:p>
    <w:p w14:paraId="1710663C"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 Sampling </w:t>
      </w:r>
    </w:p>
    <w:p w14:paraId="6B2ED4DA" w14:textId="77777777" w:rsidR="00EF4A12" w:rsidRPr="00EF4A12" w:rsidRDefault="00EF4A12" w:rsidP="00EF4A12">
      <w:pPr>
        <w:pStyle w:val="ListParagraph"/>
        <w:spacing w:line="360" w:lineRule="auto"/>
        <w:ind w:left="360"/>
        <w:jc w:val="both"/>
        <w:rPr>
          <w:rFonts w:cstheme="minorHAnsi"/>
        </w:rPr>
      </w:pPr>
    </w:p>
    <w:p w14:paraId="7EA88CDA"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 Before proceeding for sampling ensure: </w:t>
      </w:r>
    </w:p>
    <w:p w14:paraId="2330897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 Cleaned’ status for the sampling area </w:t>
      </w:r>
    </w:p>
    <w:p w14:paraId="1817A22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 Availability of ‘Ready for use’ suitable sampling device </w:t>
      </w:r>
    </w:p>
    <w:p w14:paraId="5DB59EC4"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 Removal of all previous raw material containers and used utensils. </w:t>
      </w:r>
    </w:p>
    <w:p w14:paraId="1B98C02A"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 Label the sample bag or container properly &amp; keep it ready. Arrange the raw material containers which are to be sampled in sampling booth area. </w:t>
      </w:r>
    </w:p>
    <w:p w14:paraId="4E10C181"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5.10.3 Note down the differential pressure reading of sampling booth and other respective detail in sampling checklist. </w:t>
      </w:r>
    </w:p>
    <w:p w14:paraId="73DC5F2E"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5.10.4 Open the container for sampling one by one. </w:t>
      </w:r>
    </w:p>
    <w:p w14:paraId="683C6870"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5.10.5 Observe visually for appearance of the material for any gross abnormalities like </w:t>
      </w:r>
      <w:proofErr w:type="spellStart"/>
      <w:r w:rsidRPr="00EF4A12">
        <w:rPr>
          <w:rFonts w:cstheme="minorHAnsi"/>
        </w:rPr>
        <w:t>decolourization</w:t>
      </w:r>
      <w:proofErr w:type="spellEnd"/>
      <w:r w:rsidRPr="00EF4A12">
        <w:rPr>
          <w:rFonts w:cstheme="minorHAnsi"/>
        </w:rPr>
        <w:t xml:space="preserve">, lumps, non-characteristics </w:t>
      </w:r>
      <w:proofErr w:type="spellStart"/>
      <w:r w:rsidRPr="00EF4A12">
        <w:rPr>
          <w:rFonts w:cstheme="minorHAnsi"/>
        </w:rPr>
        <w:t>odour</w:t>
      </w:r>
      <w:proofErr w:type="spellEnd"/>
      <w:r w:rsidRPr="00EF4A12">
        <w:rPr>
          <w:rFonts w:cstheme="minorHAnsi"/>
        </w:rPr>
        <w:t xml:space="preserve">, foreign matter and physical heterogeneity. </w:t>
      </w:r>
    </w:p>
    <w:p w14:paraId="707F6CEC"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5.10.6 In case of any abnormalities observed, inform to the store in-charge and QC executive/Manager. </w:t>
      </w:r>
    </w:p>
    <w:p w14:paraId="63828A93" w14:textId="77777777" w:rsidR="00EF4A12" w:rsidRPr="00EF4A12" w:rsidRDefault="00EF4A12" w:rsidP="00EF4A12">
      <w:pPr>
        <w:pStyle w:val="ListParagraph"/>
        <w:spacing w:line="360" w:lineRule="auto"/>
        <w:ind w:left="360"/>
        <w:jc w:val="both"/>
        <w:rPr>
          <w:rFonts w:cstheme="minorHAnsi"/>
        </w:rPr>
      </w:pPr>
    </w:p>
    <w:p w14:paraId="220B1886" w14:textId="77777777" w:rsidR="00EF4A12" w:rsidRPr="00EF4A12" w:rsidRDefault="00EF4A12" w:rsidP="00EF4A12">
      <w:pPr>
        <w:pStyle w:val="ListParagraph"/>
        <w:spacing w:line="360" w:lineRule="auto"/>
        <w:ind w:left="360"/>
        <w:jc w:val="both"/>
        <w:rPr>
          <w:rFonts w:cstheme="minorHAnsi"/>
        </w:rPr>
      </w:pPr>
    </w:p>
    <w:p w14:paraId="1EB88E78"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5.10.7 In case of all active raw materials carry out sampling from all containers in each of supplied batch for performing identification test individually for all the containers as per S.O.P. </w:t>
      </w:r>
    </w:p>
    <w:p w14:paraId="293E5781" w14:textId="77777777" w:rsidR="00EF4A12" w:rsidRPr="00EF4A12" w:rsidRDefault="00EF4A12" w:rsidP="00EF4A12">
      <w:pPr>
        <w:pStyle w:val="ListParagraph"/>
        <w:spacing w:line="360" w:lineRule="auto"/>
        <w:ind w:left="360"/>
        <w:jc w:val="both"/>
        <w:rPr>
          <w:rFonts w:cstheme="minorHAnsi"/>
        </w:rPr>
      </w:pPr>
    </w:p>
    <w:p w14:paraId="57AFB565" w14:textId="77777777" w:rsidR="00EF4A12" w:rsidRPr="00EF4A12" w:rsidRDefault="00EF4A12" w:rsidP="00EF4A12">
      <w:pPr>
        <w:pStyle w:val="ListParagraph"/>
        <w:spacing w:line="360" w:lineRule="auto"/>
        <w:ind w:left="360"/>
        <w:jc w:val="both"/>
        <w:rPr>
          <w:rFonts w:cstheme="minorHAnsi"/>
        </w:rPr>
      </w:pPr>
    </w:p>
    <w:p w14:paraId="0ACED31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5.10.8 In case all inactive materials carry out sampling from different containers in each of supplied batch according to formula √n+1 e.g. for 10 containers sample from √10+1=4 containers.</w:t>
      </w:r>
    </w:p>
    <w:p w14:paraId="3B85B6D5" w14:textId="77777777" w:rsidR="00EF4A12" w:rsidRPr="00EF4A12" w:rsidRDefault="00EF4A12" w:rsidP="00EF4A12">
      <w:pPr>
        <w:pStyle w:val="ListParagraph"/>
        <w:spacing w:line="360" w:lineRule="auto"/>
        <w:ind w:left="360"/>
        <w:jc w:val="both"/>
        <w:rPr>
          <w:rFonts w:cstheme="minorHAnsi"/>
        </w:rPr>
      </w:pPr>
      <w:r w:rsidRPr="00EF4A12">
        <w:rPr>
          <w:rFonts w:cstheme="minorHAnsi"/>
        </w:rPr>
        <w:t>5.10.9 Assign the sampled Container No. as follows. (</w:t>
      </w:r>
      <w:proofErr w:type="gramStart"/>
      <w:r w:rsidRPr="00EF4A12">
        <w:rPr>
          <w:rFonts w:cstheme="minorHAnsi"/>
        </w:rPr>
        <w:t>for</w:t>
      </w:r>
      <w:proofErr w:type="gramEnd"/>
      <w:r w:rsidRPr="00EF4A12">
        <w:rPr>
          <w:rFonts w:cstheme="minorHAnsi"/>
        </w:rPr>
        <w:t xml:space="preserve"> active raw material only.) e.g. If 25 containers are received then give the container no. as 1/25, to 25/25 with Reference to drum number of container sampled. </w:t>
      </w:r>
    </w:p>
    <w:p w14:paraId="13C3E52B"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5.10.10 Record the individual container no. in Annexure II given by store from which sample is drawn. Leave the space as blank in container number column of Q.C “UNDER TEST” label. </w:t>
      </w:r>
    </w:p>
    <w:p w14:paraId="5D3B69A7"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5.10.11 Draw the sample from different levels of the container. (i.e. From Top, Middle &amp; bottom). The weight of the sampled quantity should be as per list prepared </w:t>
      </w:r>
    </w:p>
    <w:p w14:paraId="4B510D00" w14:textId="77777777" w:rsidR="00EF4A12" w:rsidRPr="00EF4A12" w:rsidRDefault="00EF4A12" w:rsidP="00EF4A12">
      <w:pPr>
        <w:pStyle w:val="ListParagraph"/>
        <w:spacing w:line="360" w:lineRule="auto"/>
        <w:ind w:left="360"/>
        <w:jc w:val="both"/>
        <w:rPr>
          <w:rFonts w:cstheme="minorHAnsi"/>
        </w:rPr>
      </w:pPr>
    </w:p>
    <w:p w14:paraId="7F6C90F6" w14:textId="77777777" w:rsidR="00EF4A12" w:rsidRPr="00EF4A12" w:rsidRDefault="00EF4A12" w:rsidP="00EF4A12">
      <w:pPr>
        <w:pStyle w:val="ListParagraph"/>
        <w:spacing w:line="360" w:lineRule="auto"/>
        <w:ind w:left="360"/>
        <w:jc w:val="both"/>
        <w:rPr>
          <w:rFonts w:cstheme="minorHAnsi"/>
        </w:rPr>
      </w:pPr>
    </w:p>
    <w:p w14:paraId="03023704"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5.10.12 Reseal the container after sampling as under and transfer it to UT area </w:t>
      </w:r>
      <w:proofErr w:type="spellStart"/>
      <w:r w:rsidRPr="00EF4A12">
        <w:rPr>
          <w:rFonts w:cstheme="minorHAnsi"/>
        </w:rPr>
        <w:t>Fibre</w:t>
      </w:r>
      <w:proofErr w:type="spellEnd"/>
      <w:r w:rsidRPr="00EF4A12">
        <w:rPr>
          <w:rFonts w:cstheme="minorHAnsi"/>
        </w:rPr>
        <w:t xml:space="preserve">/Plastic container pack: Shrink the inside poly bag by twisting it sufficiently. Bent it &amp; tie it using the plastic seal. Place the lid of container &amp; close it tightly &amp; seal it. Woven and Paper Bag: Close the sampling point with butter paper and seal it properly using BOPP tape. Liquid RM container: Place the lid of container &amp; keep it tightly closed. </w:t>
      </w:r>
    </w:p>
    <w:p w14:paraId="07053B7F"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5.10.13 Place the used sampling device in a container labeled as ‘To be cleaned’ containing a poly bag. </w:t>
      </w:r>
    </w:p>
    <w:p w14:paraId="6EC81C9A"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5.10.14 Transfer the collected sample to QC laboratory under supervision. </w:t>
      </w:r>
    </w:p>
    <w:p w14:paraId="0DFE29E3" w14:textId="77777777" w:rsidR="00EF4A12" w:rsidRPr="00EF4A12" w:rsidRDefault="00EF4A12" w:rsidP="00EF4A12">
      <w:pPr>
        <w:pStyle w:val="ListParagraph"/>
        <w:spacing w:line="360" w:lineRule="auto"/>
        <w:ind w:left="360"/>
        <w:jc w:val="both"/>
        <w:rPr>
          <w:rFonts w:cstheme="minorHAnsi"/>
        </w:rPr>
      </w:pPr>
      <w:r w:rsidRPr="00EF4A12">
        <w:rPr>
          <w:rFonts w:cstheme="minorHAnsi"/>
        </w:rPr>
        <w:lastRenderedPageBreak/>
        <w:t xml:space="preserve">5.10.15 For inactive material prepare two composite samples by taking equal quantity of material from the sampled drum. Mix thoroughly with a spoon in a big polythene bag for retained sample and testing sample. </w:t>
      </w:r>
    </w:p>
    <w:p w14:paraId="6A99AE06"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5.10.16 For active raw material prepare composite sample for every 10 containers of the consignment by taking equal quantity of material from the individual sample container. Mix thoroughly with spoon in big plastic bag to make the sample for assay test. For complete analysis and retain sample make composite sample by taking equal quantity from all bags. </w:t>
      </w:r>
    </w:p>
    <w:p w14:paraId="24B5FDBD"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5.10.17 If specified in the Annexure-I, take the composite sample for microbiological analysis in sterile container. 5.10.18 Ensure the sample containers are closed tightly and labelled properly. 5.10.19 Handover the samples along with MRR, stores physical verification report, sampling checklist and supplier’s COA (IF received) to Q.C. department for analysis. </w:t>
      </w:r>
    </w:p>
    <w:p w14:paraId="74D4022A" w14:textId="77777777" w:rsidR="00EF4A12" w:rsidRPr="00EF4A12" w:rsidRDefault="00EF4A12" w:rsidP="00EF4A12">
      <w:pPr>
        <w:pStyle w:val="ListParagraph"/>
        <w:spacing w:line="360" w:lineRule="auto"/>
        <w:ind w:left="360"/>
        <w:jc w:val="both"/>
        <w:rPr>
          <w:rFonts w:cstheme="minorHAnsi"/>
        </w:rPr>
      </w:pPr>
    </w:p>
    <w:p w14:paraId="0464028B"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5.10.20 If the party’s COA is not received, inform to Purchase Department. </w:t>
      </w:r>
    </w:p>
    <w:p w14:paraId="0BC23696"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5.10.21 Keep the retain sample and sample to be analyzed at specified storage condition as per SOP. </w:t>
      </w:r>
    </w:p>
    <w:p w14:paraId="34B4D2CA"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5.10.22 Mark ‘SAMPLED’ stamps on containers from which the samples are collected. Cross the original approval label of the manufacturer on all the containers. </w:t>
      </w:r>
    </w:p>
    <w:p w14:paraId="18074F00" w14:textId="77777777" w:rsidR="00EF4A12" w:rsidRPr="00EF4A12" w:rsidRDefault="00EF4A12" w:rsidP="00EF4A12">
      <w:pPr>
        <w:pStyle w:val="ListParagraph"/>
        <w:spacing w:line="360" w:lineRule="auto"/>
        <w:ind w:left="360"/>
        <w:jc w:val="both"/>
        <w:rPr>
          <w:rFonts w:cstheme="minorHAnsi"/>
        </w:rPr>
      </w:pPr>
    </w:p>
    <w:p w14:paraId="6B6E6EA4"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5.10.23 Affix yellow </w:t>
      </w:r>
      <w:proofErr w:type="spellStart"/>
      <w:r w:rsidRPr="00EF4A12">
        <w:rPr>
          <w:rFonts w:cstheme="minorHAnsi"/>
        </w:rPr>
        <w:t>colour</w:t>
      </w:r>
      <w:proofErr w:type="spellEnd"/>
      <w:r w:rsidRPr="00EF4A12">
        <w:rPr>
          <w:rFonts w:cstheme="minorHAnsi"/>
        </w:rPr>
        <w:t xml:space="preserve"> duly filled &amp; signed “UNDER TEST’’ label on each container below white label of the store. </w:t>
      </w:r>
    </w:p>
    <w:p w14:paraId="069779E6"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5.10.24 Prepare sampling record of raw material. </w:t>
      </w:r>
    </w:p>
    <w:p w14:paraId="7C2C2AD1" w14:textId="77777777" w:rsidR="00EF4A12" w:rsidRPr="00EF4A12" w:rsidRDefault="00EF4A12" w:rsidP="00EF4A12">
      <w:pPr>
        <w:pStyle w:val="ListParagraph"/>
        <w:spacing w:line="360" w:lineRule="auto"/>
        <w:ind w:left="360"/>
        <w:jc w:val="both"/>
        <w:rPr>
          <w:rFonts w:cstheme="minorHAnsi"/>
        </w:rPr>
      </w:pPr>
      <w:r w:rsidRPr="00EF4A12">
        <w:rPr>
          <w:rFonts w:cstheme="minorHAnsi"/>
        </w:rPr>
        <w:t xml:space="preserve">5.10.25 Make the entry of sampling done in sampler booth log card with respective details. </w:t>
      </w:r>
    </w:p>
    <w:p w14:paraId="457391F5" w14:textId="77777777" w:rsidR="00EF4A12" w:rsidRPr="00EF4A12" w:rsidRDefault="00EF4A12" w:rsidP="00EF4A12">
      <w:pPr>
        <w:pStyle w:val="ListParagraph"/>
        <w:spacing w:line="360" w:lineRule="auto"/>
        <w:ind w:left="360"/>
        <w:jc w:val="both"/>
        <w:rPr>
          <w:rFonts w:cstheme="minorHAnsi"/>
        </w:rPr>
      </w:pPr>
    </w:p>
    <w:p w14:paraId="55A97D73" w14:textId="77777777" w:rsidR="00EF4A12" w:rsidRPr="00EF4A12" w:rsidRDefault="00EF4A12" w:rsidP="00EF4A12">
      <w:pPr>
        <w:spacing w:after="0" w:line="360" w:lineRule="auto"/>
        <w:rPr>
          <w:rFonts w:cstheme="minorHAnsi"/>
          <w:b/>
          <w:sz w:val="24"/>
        </w:rPr>
      </w:pPr>
    </w:p>
    <w:p w14:paraId="623E76E6" w14:textId="77777777" w:rsidR="00EF4A12" w:rsidRPr="00EF4A12" w:rsidRDefault="00EF4A12" w:rsidP="00EF4A12">
      <w:pPr>
        <w:spacing w:after="0" w:line="360" w:lineRule="auto"/>
        <w:rPr>
          <w:rFonts w:cstheme="minorHAnsi"/>
          <w:sz w:val="24"/>
        </w:rPr>
      </w:pPr>
    </w:p>
    <w:p w14:paraId="11643265" w14:textId="77777777" w:rsidR="00EF4A12" w:rsidRPr="00EF4A12" w:rsidRDefault="00EF4A12" w:rsidP="00EF4A12">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EF4A12">
        <w:rPr>
          <w:rFonts w:cstheme="minorHAnsi"/>
          <w:b/>
          <w:sz w:val="24"/>
          <w:szCs w:val="24"/>
        </w:rPr>
        <w:lastRenderedPageBreak/>
        <w:t>REFERENCE/ENCLOSURE</w:t>
      </w:r>
      <w:bookmarkEnd w:id="1"/>
    </w:p>
    <w:p w14:paraId="358A75C4" w14:textId="1C7B0A19" w:rsidR="00EF4A12" w:rsidRPr="00EF4A12" w:rsidRDefault="00EF4A12" w:rsidP="00EF4A12">
      <w:pPr>
        <w:pStyle w:val="ListParagraph"/>
        <w:spacing w:after="0" w:line="360" w:lineRule="auto"/>
        <w:rPr>
          <w:rFonts w:cstheme="minorHAnsi"/>
          <w:sz w:val="24"/>
        </w:rPr>
      </w:pPr>
      <w:r w:rsidRPr="00EF4A12">
        <w:rPr>
          <w:rFonts w:cstheme="minorHAnsi"/>
          <w:sz w:val="24"/>
        </w:rPr>
        <w:t>N/A</w:t>
      </w:r>
    </w:p>
    <w:p w14:paraId="1BD4BF4A" w14:textId="77777777" w:rsidR="00EF4A12" w:rsidRPr="00EF4A12" w:rsidRDefault="00EF4A12" w:rsidP="00EF4A12">
      <w:pPr>
        <w:pStyle w:val="ListParagraph"/>
        <w:spacing w:after="0" w:line="360" w:lineRule="auto"/>
        <w:rPr>
          <w:rFonts w:cstheme="minorHAnsi"/>
          <w:sz w:val="24"/>
        </w:rPr>
      </w:pPr>
    </w:p>
    <w:p w14:paraId="4BBB409D" w14:textId="77777777" w:rsidR="00EF4A12" w:rsidRPr="00EF4A12" w:rsidRDefault="00EF4A12" w:rsidP="00EF4A12">
      <w:pPr>
        <w:numPr>
          <w:ilvl w:val="0"/>
          <w:numId w:val="2"/>
        </w:numPr>
        <w:shd w:val="clear" w:color="auto" w:fill="FFFFFF"/>
        <w:spacing w:after="0" w:line="360" w:lineRule="auto"/>
        <w:rPr>
          <w:rFonts w:cstheme="minorHAnsi"/>
          <w:sz w:val="24"/>
          <w:szCs w:val="24"/>
        </w:rPr>
      </w:pPr>
      <w:r w:rsidRPr="00EF4A12">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F4A12" w:rsidRPr="00EF4A12" w14:paraId="0EB58283" w14:textId="77777777" w:rsidTr="003D5137">
        <w:trPr>
          <w:trHeight w:val="261"/>
        </w:trPr>
        <w:tc>
          <w:tcPr>
            <w:tcW w:w="4644" w:type="dxa"/>
            <w:shd w:val="clear" w:color="auto" w:fill="FFFFFF"/>
          </w:tcPr>
          <w:p w14:paraId="69AAB2DB" w14:textId="77777777" w:rsidR="00EF4A12" w:rsidRPr="00EF4A12" w:rsidRDefault="00EF4A12" w:rsidP="00EF4A12">
            <w:pPr>
              <w:pStyle w:val="Header"/>
              <w:spacing w:line="360" w:lineRule="auto"/>
              <w:rPr>
                <w:rFonts w:cstheme="minorHAnsi"/>
                <w:b/>
                <w:snapToGrid w:val="0"/>
                <w:sz w:val="24"/>
                <w:szCs w:val="24"/>
              </w:rPr>
            </w:pPr>
            <w:r w:rsidRPr="00EF4A12">
              <w:rPr>
                <w:rFonts w:cstheme="minorHAnsi"/>
                <w:b/>
                <w:snapToGrid w:val="0"/>
                <w:sz w:val="24"/>
                <w:szCs w:val="24"/>
              </w:rPr>
              <w:t xml:space="preserve">All departmental managers </w:t>
            </w:r>
          </w:p>
        </w:tc>
        <w:tc>
          <w:tcPr>
            <w:tcW w:w="4644" w:type="dxa"/>
            <w:shd w:val="clear" w:color="auto" w:fill="FFFFFF"/>
          </w:tcPr>
          <w:p w14:paraId="549C6402" w14:textId="77777777" w:rsidR="00EF4A12" w:rsidRPr="00EF4A12" w:rsidRDefault="00EF4A12" w:rsidP="00EF4A12">
            <w:pPr>
              <w:pStyle w:val="Header"/>
              <w:spacing w:line="360" w:lineRule="auto"/>
              <w:rPr>
                <w:rFonts w:cstheme="minorHAnsi"/>
                <w:b/>
                <w:snapToGrid w:val="0"/>
                <w:sz w:val="24"/>
                <w:szCs w:val="24"/>
              </w:rPr>
            </w:pPr>
            <w:r w:rsidRPr="00EF4A12">
              <w:rPr>
                <w:rFonts w:cstheme="minorHAnsi"/>
                <w:iCs/>
                <w:snapToGrid w:val="0"/>
                <w:sz w:val="24"/>
                <w:szCs w:val="24"/>
              </w:rPr>
              <w:t>All sectional heads</w:t>
            </w:r>
          </w:p>
        </w:tc>
      </w:tr>
      <w:tr w:rsidR="00EF4A12" w:rsidRPr="00EF4A12" w14:paraId="16961DEE" w14:textId="77777777" w:rsidTr="003D5137">
        <w:trPr>
          <w:trHeight w:val="276"/>
        </w:trPr>
        <w:tc>
          <w:tcPr>
            <w:tcW w:w="4644" w:type="dxa"/>
            <w:shd w:val="clear" w:color="auto" w:fill="FFFFFF"/>
          </w:tcPr>
          <w:p w14:paraId="645C90A3" w14:textId="77777777" w:rsidR="00EF4A12" w:rsidRPr="00EF4A12" w:rsidRDefault="00EF4A12" w:rsidP="00EF4A12">
            <w:pPr>
              <w:pStyle w:val="Header"/>
              <w:spacing w:line="360" w:lineRule="auto"/>
              <w:rPr>
                <w:rFonts w:cstheme="minorHAnsi"/>
                <w:iCs/>
                <w:snapToGrid w:val="0"/>
                <w:sz w:val="24"/>
                <w:szCs w:val="24"/>
              </w:rPr>
            </w:pPr>
            <w:r w:rsidRPr="00EF4A12">
              <w:rPr>
                <w:rFonts w:cstheme="minorHAnsi"/>
                <w:iCs/>
                <w:snapToGrid w:val="0"/>
                <w:sz w:val="24"/>
                <w:szCs w:val="24"/>
              </w:rPr>
              <w:t>QA Doc. Unit staff</w:t>
            </w:r>
          </w:p>
        </w:tc>
        <w:tc>
          <w:tcPr>
            <w:tcW w:w="4644" w:type="dxa"/>
            <w:shd w:val="clear" w:color="auto" w:fill="FFFFFF"/>
          </w:tcPr>
          <w:p w14:paraId="4E25AE22" w14:textId="77777777" w:rsidR="00EF4A12" w:rsidRPr="00EF4A12" w:rsidRDefault="00EF4A12" w:rsidP="00EF4A12">
            <w:pPr>
              <w:pStyle w:val="Header"/>
              <w:spacing w:line="360" w:lineRule="auto"/>
              <w:rPr>
                <w:rFonts w:cstheme="minorHAnsi"/>
                <w:iCs/>
                <w:snapToGrid w:val="0"/>
                <w:sz w:val="24"/>
                <w:szCs w:val="24"/>
              </w:rPr>
            </w:pPr>
          </w:p>
        </w:tc>
      </w:tr>
    </w:tbl>
    <w:p w14:paraId="1806E331" w14:textId="77777777" w:rsidR="00EF4A12" w:rsidRPr="00EF4A12" w:rsidRDefault="00EF4A12" w:rsidP="00EF4A12">
      <w:pPr>
        <w:spacing w:line="360" w:lineRule="auto"/>
        <w:rPr>
          <w:rFonts w:cstheme="minorHAnsi"/>
          <w:b/>
          <w:sz w:val="24"/>
          <w:szCs w:val="24"/>
        </w:rPr>
      </w:pPr>
    </w:p>
    <w:p w14:paraId="5B469D53" w14:textId="77777777" w:rsidR="00EF4A12" w:rsidRPr="00EF4A12" w:rsidRDefault="00EF4A12" w:rsidP="00EF4A12">
      <w:pPr>
        <w:spacing w:line="360" w:lineRule="auto"/>
        <w:rPr>
          <w:rFonts w:cstheme="minorHAnsi"/>
          <w:b/>
          <w:sz w:val="24"/>
          <w:szCs w:val="24"/>
        </w:rPr>
      </w:pPr>
      <w:r w:rsidRPr="00EF4A12">
        <w:rPr>
          <w:rFonts w:cstheme="minorHAns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F4A12" w:rsidRPr="00EF4A12" w14:paraId="0F775830" w14:textId="77777777" w:rsidTr="003D5137">
        <w:tc>
          <w:tcPr>
            <w:tcW w:w="2610" w:type="dxa"/>
            <w:shd w:val="clear" w:color="auto" w:fill="auto"/>
          </w:tcPr>
          <w:p w14:paraId="3F0E60C7" w14:textId="77777777" w:rsidR="00EF4A12" w:rsidRPr="00EF4A12" w:rsidRDefault="00EF4A12" w:rsidP="00EF4A12">
            <w:pPr>
              <w:spacing w:line="360" w:lineRule="auto"/>
              <w:rPr>
                <w:rFonts w:eastAsia="Calibri" w:cstheme="minorHAnsi"/>
                <w:sz w:val="24"/>
                <w:szCs w:val="24"/>
              </w:rPr>
            </w:pPr>
            <w:r w:rsidRPr="00EF4A12">
              <w:rPr>
                <w:rFonts w:eastAsia="Calibri" w:cstheme="minorHAnsi"/>
                <w:sz w:val="24"/>
                <w:szCs w:val="24"/>
              </w:rPr>
              <w:t>MASTER COPIES</w:t>
            </w:r>
          </w:p>
        </w:tc>
        <w:tc>
          <w:tcPr>
            <w:tcW w:w="6780" w:type="dxa"/>
            <w:shd w:val="clear" w:color="auto" w:fill="auto"/>
          </w:tcPr>
          <w:p w14:paraId="25A39427" w14:textId="77777777" w:rsidR="00EF4A12" w:rsidRPr="00EF4A12" w:rsidRDefault="00EF4A12" w:rsidP="00EF4A12">
            <w:pPr>
              <w:spacing w:line="360" w:lineRule="auto"/>
              <w:rPr>
                <w:rFonts w:eastAsia="Calibri" w:cstheme="minorHAnsi"/>
                <w:sz w:val="24"/>
                <w:szCs w:val="24"/>
              </w:rPr>
            </w:pPr>
            <w:r w:rsidRPr="00EF4A12">
              <w:rPr>
                <w:rFonts w:eastAsia="Calibri" w:cstheme="minorHAnsi"/>
                <w:sz w:val="24"/>
                <w:szCs w:val="24"/>
              </w:rPr>
              <w:t>QUALITY ASSURANCE</w:t>
            </w:r>
          </w:p>
        </w:tc>
      </w:tr>
      <w:tr w:rsidR="00EF4A12" w:rsidRPr="00EF4A12" w14:paraId="32B56904" w14:textId="77777777" w:rsidTr="003D5137">
        <w:tc>
          <w:tcPr>
            <w:tcW w:w="2610" w:type="dxa"/>
            <w:shd w:val="clear" w:color="auto" w:fill="auto"/>
          </w:tcPr>
          <w:p w14:paraId="707EEFDE" w14:textId="77777777" w:rsidR="00EF4A12" w:rsidRPr="00EF4A12" w:rsidRDefault="00EF4A12" w:rsidP="00EF4A12">
            <w:pPr>
              <w:spacing w:line="360" w:lineRule="auto"/>
              <w:rPr>
                <w:rFonts w:eastAsia="Calibri" w:cstheme="minorHAnsi"/>
                <w:sz w:val="24"/>
                <w:szCs w:val="24"/>
              </w:rPr>
            </w:pPr>
            <w:r w:rsidRPr="00EF4A12">
              <w:rPr>
                <w:rFonts w:eastAsia="Calibri" w:cstheme="minorHAnsi"/>
                <w:sz w:val="24"/>
                <w:szCs w:val="24"/>
              </w:rPr>
              <w:t xml:space="preserve">CONTROLLED COPIES </w:t>
            </w:r>
          </w:p>
        </w:tc>
        <w:tc>
          <w:tcPr>
            <w:tcW w:w="6780" w:type="dxa"/>
            <w:shd w:val="clear" w:color="auto" w:fill="auto"/>
          </w:tcPr>
          <w:p w14:paraId="50C50DF6" w14:textId="77777777" w:rsidR="00EF4A12" w:rsidRPr="00EF4A12" w:rsidRDefault="00EF4A12" w:rsidP="00EF4A12">
            <w:pPr>
              <w:spacing w:line="360" w:lineRule="auto"/>
              <w:rPr>
                <w:rFonts w:eastAsia="Calibri" w:cstheme="minorHAnsi"/>
                <w:sz w:val="24"/>
                <w:szCs w:val="24"/>
              </w:rPr>
            </w:pPr>
            <w:r w:rsidRPr="00EF4A12">
              <w:rPr>
                <w:rFonts w:eastAsia="Calibri" w:cstheme="minorHAnsi"/>
                <w:sz w:val="24"/>
                <w:szCs w:val="24"/>
              </w:rPr>
              <w:t>ALL DEPARTMENT</w:t>
            </w:r>
          </w:p>
        </w:tc>
      </w:tr>
    </w:tbl>
    <w:p w14:paraId="748A7F57" w14:textId="77777777" w:rsidR="00EF4A12" w:rsidRPr="00EF4A12" w:rsidRDefault="00EF4A12" w:rsidP="00EF4A12">
      <w:pPr>
        <w:spacing w:line="360" w:lineRule="auto"/>
        <w:rPr>
          <w:rFonts w:cstheme="minorHAnsi"/>
          <w:b/>
          <w:sz w:val="24"/>
          <w:szCs w:val="24"/>
        </w:rPr>
      </w:pPr>
    </w:p>
    <w:p w14:paraId="004411FD" w14:textId="77777777" w:rsidR="00EF4A12" w:rsidRPr="00EF4A12" w:rsidRDefault="00EF4A12" w:rsidP="00EF4A12">
      <w:pPr>
        <w:spacing w:line="360" w:lineRule="auto"/>
        <w:rPr>
          <w:rFonts w:cstheme="minorHAnsi"/>
          <w:b/>
          <w:sz w:val="24"/>
          <w:szCs w:val="24"/>
        </w:rPr>
      </w:pPr>
    </w:p>
    <w:p w14:paraId="4E72C13E" w14:textId="77777777" w:rsidR="00EF4A12" w:rsidRPr="00EF4A12" w:rsidRDefault="00EF4A12" w:rsidP="00EF4A12">
      <w:pPr>
        <w:spacing w:line="360" w:lineRule="auto"/>
        <w:rPr>
          <w:rFonts w:cstheme="minorHAnsi"/>
          <w:b/>
          <w:sz w:val="24"/>
          <w:szCs w:val="24"/>
        </w:rPr>
      </w:pPr>
    </w:p>
    <w:p w14:paraId="236C596B" w14:textId="77777777" w:rsidR="00EF4A12" w:rsidRPr="00EF4A12" w:rsidRDefault="00EF4A12" w:rsidP="00EF4A12">
      <w:pPr>
        <w:spacing w:line="360" w:lineRule="auto"/>
        <w:rPr>
          <w:rFonts w:cstheme="minorHAnsi"/>
          <w:b/>
          <w:sz w:val="24"/>
          <w:szCs w:val="24"/>
        </w:rPr>
      </w:pPr>
      <w:r w:rsidRPr="00EF4A12">
        <w:rPr>
          <w:rFonts w:cstheme="minorHAnsi"/>
          <w:b/>
          <w:sz w:val="24"/>
          <w:szCs w:val="24"/>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EF4A12" w:rsidRPr="00EF4A12" w14:paraId="37CF83D6" w14:textId="77777777" w:rsidTr="003D5137">
        <w:tc>
          <w:tcPr>
            <w:tcW w:w="1276" w:type="dxa"/>
            <w:shd w:val="clear" w:color="auto" w:fill="auto"/>
          </w:tcPr>
          <w:p w14:paraId="0EAF2355" w14:textId="77777777" w:rsidR="00EF4A12" w:rsidRPr="00EF4A12" w:rsidRDefault="00EF4A12" w:rsidP="00EF4A12">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CURRENT REVISION</w:t>
            </w:r>
          </w:p>
        </w:tc>
        <w:tc>
          <w:tcPr>
            <w:tcW w:w="1509" w:type="dxa"/>
            <w:shd w:val="clear" w:color="auto" w:fill="auto"/>
          </w:tcPr>
          <w:p w14:paraId="6FEB35F7" w14:textId="77777777" w:rsidR="00EF4A12" w:rsidRPr="00EF4A12" w:rsidRDefault="00EF4A12" w:rsidP="00EF4A12">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SUPERSEDE</w:t>
            </w:r>
          </w:p>
        </w:tc>
        <w:tc>
          <w:tcPr>
            <w:tcW w:w="2143" w:type="dxa"/>
            <w:shd w:val="clear" w:color="auto" w:fill="auto"/>
          </w:tcPr>
          <w:p w14:paraId="2D822683" w14:textId="77777777" w:rsidR="00EF4A12" w:rsidRPr="00EF4A12" w:rsidRDefault="00EF4A12" w:rsidP="00EF4A12">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REVIEW</w:t>
            </w:r>
          </w:p>
          <w:p w14:paraId="750C4B13" w14:textId="77777777" w:rsidR="00EF4A12" w:rsidRPr="00EF4A12" w:rsidRDefault="00EF4A12" w:rsidP="00EF4A12">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 xml:space="preserve"> DATE</w:t>
            </w:r>
          </w:p>
        </w:tc>
        <w:tc>
          <w:tcPr>
            <w:tcW w:w="5278" w:type="dxa"/>
            <w:shd w:val="clear" w:color="auto" w:fill="auto"/>
          </w:tcPr>
          <w:p w14:paraId="73A90FC9" w14:textId="77777777" w:rsidR="00EF4A12" w:rsidRPr="00EF4A12" w:rsidRDefault="00EF4A12" w:rsidP="00EF4A12">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REASON FOR REVIEW</w:t>
            </w:r>
          </w:p>
        </w:tc>
      </w:tr>
      <w:tr w:rsidR="00EF4A12" w:rsidRPr="00EF4A12" w14:paraId="0D94D91C" w14:textId="77777777" w:rsidTr="003D5137">
        <w:tc>
          <w:tcPr>
            <w:tcW w:w="1276" w:type="dxa"/>
            <w:shd w:val="clear" w:color="auto" w:fill="auto"/>
          </w:tcPr>
          <w:p w14:paraId="2F017F49" w14:textId="77777777" w:rsidR="00EF4A12" w:rsidRPr="00EF4A12" w:rsidRDefault="00EF4A12" w:rsidP="00EF4A12">
            <w:pPr>
              <w:pStyle w:val="Heading3"/>
              <w:spacing w:line="360" w:lineRule="auto"/>
              <w:ind w:right="459"/>
              <w:rPr>
                <w:rFonts w:cstheme="minorHAnsi"/>
                <w:bCs/>
                <w:color w:val="auto"/>
                <w:sz w:val="24"/>
                <w:szCs w:val="24"/>
              </w:rPr>
            </w:pPr>
            <w:r w:rsidRPr="00EF4A12">
              <w:rPr>
                <w:rFonts w:cstheme="minorHAnsi"/>
                <w:color w:val="auto"/>
                <w:sz w:val="24"/>
                <w:szCs w:val="24"/>
              </w:rPr>
              <w:lastRenderedPageBreak/>
              <w:t>02</w:t>
            </w:r>
          </w:p>
        </w:tc>
        <w:tc>
          <w:tcPr>
            <w:tcW w:w="1509" w:type="dxa"/>
            <w:shd w:val="clear" w:color="auto" w:fill="auto"/>
          </w:tcPr>
          <w:p w14:paraId="677CE57D" w14:textId="77777777" w:rsidR="00EF4A12" w:rsidRPr="00EF4A12" w:rsidRDefault="00EF4A12" w:rsidP="00EF4A12">
            <w:pPr>
              <w:pStyle w:val="Heading3"/>
              <w:spacing w:line="360" w:lineRule="auto"/>
              <w:ind w:right="459"/>
              <w:rPr>
                <w:rFonts w:cstheme="minorHAnsi"/>
                <w:bCs/>
                <w:color w:val="auto"/>
                <w:sz w:val="24"/>
                <w:szCs w:val="24"/>
              </w:rPr>
            </w:pPr>
            <w:r w:rsidRPr="00EF4A12">
              <w:rPr>
                <w:rFonts w:cstheme="minorHAnsi"/>
                <w:color w:val="auto"/>
                <w:sz w:val="24"/>
                <w:szCs w:val="24"/>
              </w:rPr>
              <w:t>01</w:t>
            </w:r>
          </w:p>
        </w:tc>
        <w:tc>
          <w:tcPr>
            <w:tcW w:w="2143" w:type="dxa"/>
            <w:shd w:val="clear" w:color="auto" w:fill="auto"/>
          </w:tcPr>
          <w:p w14:paraId="3D7CE1AC" w14:textId="77777777" w:rsidR="00EF4A12" w:rsidRPr="00EF4A12" w:rsidRDefault="00EF4A12" w:rsidP="00EF4A12">
            <w:pPr>
              <w:pStyle w:val="Heading3"/>
              <w:spacing w:line="360" w:lineRule="auto"/>
              <w:ind w:right="459"/>
              <w:rPr>
                <w:rFonts w:cstheme="minorHAnsi"/>
                <w:bCs/>
                <w:color w:val="auto"/>
                <w:sz w:val="24"/>
                <w:szCs w:val="24"/>
              </w:rPr>
            </w:pPr>
            <w:r w:rsidRPr="00EF4A12">
              <w:rPr>
                <w:rFonts w:cstheme="minorHAnsi"/>
                <w:color w:val="auto"/>
                <w:sz w:val="24"/>
                <w:szCs w:val="24"/>
              </w:rPr>
              <w:t>July 2022</w:t>
            </w:r>
          </w:p>
        </w:tc>
        <w:tc>
          <w:tcPr>
            <w:tcW w:w="5278" w:type="dxa"/>
            <w:shd w:val="clear" w:color="auto" w:fill="auto"/>
          </w:tcPr>
          <w:p w14:paraId="7AEA6796" w14:textId="77777777" w:rsidR="00EF4A12" w:rsidRPr="00EF4A12" w:rsidRDefault="00EF4A12" w:rsidP="00EF4A12">
            <w:pPr>
              <w:spacing w:line="360" w:lineRule="auto"/>
              <w:ind w:right="992"/>
              <w:rPr>
                <w:rFonts w:eastAsia="Calibri" w:cstheme="minorHAnsi"/>
                <w:sz w:val="24"/>
                <w:szCs w:val="24"/>
              </w:rPr>
            </w:pPr>
            <w:r w:rsidRPr="00EF4A12">
              <w:rPr>
                <w:rFonts w:eastAsia="Calibri" w:cstheme="minorHAnsi"/>
                <w:sz w:val="24"/>
                <w:szCs w:val="24"/>
              </w:rPr>
              <w:t>To update</w:t>
            </w:r>
          </w:p>
        </w:tc>
      </w:tr>
      <w:tr w:rsidR="00EF4A12" w:rsidRPr="00EF4A12" w14:paraId="7DD43814" w14:textId="77777777" w:rsidTr="003D5137">
        <w:tc>
          <w:tcPr>
            <w:tcW w:w="1276" w:type="dxa"/>
            <w:shd w:val="clear" w:color="auto" w:fill="auto"/>
          </w:tcPr>
          <w:p w14:paraId="2259C524" w14:textId="77777777" w:rsidR="00EF4A12" w:rsidRPr="00EF4A12" w:rsidRDefault="00EF4A12" w:rsidP="00EF4A12">
            <w:pPr>
              <w:pStyle w:val="Heading3"/>
              <w:spacing w:line="360" w:lineRule="auto"/>
              <w:ind w:right="459"/>
              <w:rPr>
                <w:rFonts w:cstheme="minorHAnsi"/>
                <w:color w:val="auto"/>
                <w:sz w:val="24"/>
                <w:szCs w:val="24"/>
              </w:rPr>
            </w:pPr>
            <w:r w:rsidRPr="00EF4A12">
              <w:rPr>
                <w:rFonts w:cstheme="minorHAnsi"/>
                <w:color w:val="auto"/>
                <w:sz w:val="24"/>
                <w:szCs w:val="24"/>
              </w:rPr>
              <w:t>03</w:t>
            </w:r>
          </w:p>
        </w:tc>
        <w:tc>
          <w:tcPr>
            <w:tcW w:w="1509" w:type="dxa"/>
            <w:shd w:val="clear" w:color="auto" w:fill="auto"/>
          </w:tcPr>
          <w:p w14:paraId="68ECB1DE" w14:textId="77777777" w:rsidR="00EF4A12" w:rsidRPr="00EF4A12" w:rsidRDefault="00EF4A12" w:rsidP="00EF4A12">
            <w:pPr>
              <w:pStyle w:val="Heading3"/>
              <w:spacing w:line="360" w:lineRule="auto"/>
              <w:ind w:right="459"/>
              <w:rPr>
                <w:rFonts w:cstheme="minorHAnsi"/>
                <w:color w:val="auto"/>
                <w:sz w:val="24"/>
                <w:szCs w:val="24"/>
              </w:rPr>
            </w:pPr>
            <w:r w:rsidRPr="00EF4A12">
              <w:rPr>
                <w:rFonts w:cstheme="minorHAnsi"/>
                <w:color w:val="auto"/>
                <w:sz w:val="24"/>
                <w:szCs w:val="24"/>
              </w:rPr>
              <w:t>02</w:t>
            </w:r>
          </w:p>
        </w:tc>
        <w:tc>
          <w:tcPr>
            <w:tcW w:w="2143" w:type="dxa"/>
            <w:shd w:val="clear" w:color="auto" w:fill="auto"/>
          </w:tcPr>
          <w:p w14:paraId="5B708FE7" w14:textId="77777777" w:rsidR="00EF4A12" w:rsidRPr="00EF4A12" w:rsidRDefault="00EF4A12" w:rsidP="00EF4A12">
            <w:pPr>
              <w:pStyle w:val="Heading3"/>
              <w:spacing w:line="360" w:lineRule="auto"/>
              <w:ind w:right="459"/>
              <w:rPr>
                <w:rFonts w:cstheme="minorHAnsi"/>
                <w:color w:val="auto"/>
                <w:sz w:val="24"/>
                <w:szCs w:val="24"/>
              </w:rPr>
            </w:pPr>
            <w:r w:rsidRPr="00EF4A12">
              <w:rPr>
                <w:rFonts w:cstheme="minorHAnsi"/>
                <w:color w:val="auto"/>
                <w:sz w:val="24"/>
                <w:szCs w:val="24"/>
              </w:rPr>
              <w:t>July 2024</w:t>
            </w:r>
          </w:p>
        </w:tc>
        <w:tc>
          <w:tcPr>
            <w:tcW w:w="5278" w:type="dxa"/>
            <w:shd w:val="clear" w:color="auto" w:fill="auto"/>
          </w:tcPr>
          <w:p w14:paraId="084D6D3C" w14:textId="77777777" w:rsidR="00EF4A12" w:rsidRPr="00EF4A12" w:rsidRDefault="00EF4A12" w:rsidP="00EF4A12">
            <w:pPr>
              <w:numPr>
                <w:ilvl w:val="2"/>
                <w:numId w:val="3"/>
              </w:numPr>
              <w:spacing w:after="0" w:line="360" w:lineRule="auto"/>
              <w:ind w:right="992"/>
              <w:rPr>
                <w:rFonts w:eastAsia="Calibri" w:cstheme="minorHAnsi"/>
                <w:sz w:val="24"/>
                <w:szCs w:val="24"/>
              </w:rPr>
            </w:pPr>
            <w:r w:rsidRPr="00EF4A12">
              <w:rPr>
                <w:rFonts w:eastAsia="Calibri" w:cstheme="minorHAnsi"/>
                <w:sz w:val="24"/>
                <w:szCs w:val="24"/>
              </w:rPr>
              <w:t>Inclusion of enclosures format</w:t>
            </w:r>
          </w:p>
          <w:p w14:paraId="1D6441E2" w14:textId="77777777" w:rsidR="00EF4A12" w:rsidRPr="00EF4A12" w:rsidRDefault="00EF4A12" w:rsidP="00EF4A12">
            <w:pPr>
              <w:numPr>
                <w:ilvl w:val="2"/>
                <w:numId w:val="3"/>
              </w:numPr>
              <w:spacing w:after="0" w:line="360" w:lineRule="auto"/>
              <w:ind w:right="992"/>
              <w:rPr>
                <w:rFonts w:eastAsia="Calibri" w:cstheme="minorHAnsi"/>
                <w:sz w:val="24"/>
                <w:szCs w:val="24"/>
              </w:rPr>
            </w:pPr>
            <w:r w:rsidRPr="00EF4A12">
              <w:rPr>
                <w:rFonts w:eastAsia="Calibri" w:cstheme="minorHAnsi"/>
                <w:sz w:val="24"/>
                <w:szCs w:val="24"/>
              </w:rPr>
              <w:t xml:space="preserve">Change in sop format generally </w:t>
            </w:r>
          </w:p>
          <w:p w14:paraId="2A403F96" w14:textId="77777777" w:rsidR="00EF4A12" w:rsidRPr="00EF4A12" w:rsidRDefault="00EF4A12" w:rsidP="00EF4A12">
            <w:pPr>
              <w:numPr>
                <w:ilvl w:val="2"/>
                <w:numId w:val="3"/>
              </w:numPr>
              <w:spacing w:after="0" w:line="360" w:lineRule="auto"/>
              <w:ind w:right="992"/>
              <w:rPr>
                <w:rFonts w:eastAsia="Calibri" w:cstheme="minorHAnsi"/>
                <w:sz w:val="24"/>
                <w:szCs w:val="24"/>
              </w:rPr>
            </w:pPr>
            <w:r w:rsidRPr="00EF4A12">
              <w:rPr>
                <w:rFonts w:eastAsia="Calibri" w:cstheme="minorHAnsi"/>
                <w:sz w:val="24"/>
                <w:szCs w:val="24"/>
              </w:rPr>
              <w:t>To update</w:t>
            </w:r>
          </w:p>
        </w:tc>
      </w:tr>
      <w:bookmarkEnd w:id="0"/>
    </w:tbl>
    <w:p w14:paraId="604FD110" w14:textId="77777777" w:rsidR="002C70FE" w:rsidRPr="00EF4A12" w:rsidRDefault="002C70FE" w:rsidP="00EF4A12">
      <w:pPr>
        <w:spacing w:line="360" w:lineRule="auto"/>
        <w:rPr>
          <w:rFonts w:cstheme="minorHAnsi"/>
        </w:rPr>
      </w:pPr>
    </w:p>
    <w:sectPr w:rsidR="002C70FE" w:rsidRPr="00EF4A12" w:rsidSect="00EF4A1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31BB2" w14:textId="77777777" w:rsidR="00FB2735" w:rsidRDefault="00FB2735" w:rsidP="00EF4A12">
      <w:pPr>
        <w:spacing w:after="0" w:line="240" w:lineRule="auto"/>
      </w:pPr>
      <w:r>
        <w:separator/>
      </w:r>
    </w:p>
  </w:endnote>
  <w:endnote w:type="continuationSeparator" w:id="0">
    <w:p w14:paraId="2792F6DF" w14:textId="77777777" w:rsidR="00FB2735" w:rsidRDefault="00FB2735" w:rsidP="00EF4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33F9A" w14:textId="77777777" w:rsidR="00FB2735" w:rsidRDefault="00FB2735" w:rsidP="00EF4A12">
      <w:pPr>
        <w:spacing w:after="0" w:line="240" w:lineRule="auto"/>
      </w:pPr>
      <w:r>
        <w:separator/>
      </w:r>
    </w:p>
  </w:footnote>
  <w:footnote w:type="continuationSeparator" w:id="0">
    <w:p w14:paraId="60E180CD" w14:textId="77777777" w:rsidR="00FB2735" w:rsidRDefault="00FB2735" w:rsidP="00EF4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117C9"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1A5F42DD" w14:textId="77777777" w:rsidTr="00565BDB">
      <w:trPr>
        <w:trHeight w:val="651"/>
      </w:trPr>
      <w:tc>
        <w:tcPr>
          <w:tcW w:w="2528" w:type="dxa"/>
          <w:vMerge w:val="restart"/>
          <w:shd w:val="clear" w:color="auto" w:fill="auto"/>
        </w:tcPr>
        <w:p w14:paraId="383A37C3"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3D6C0A22" wp14:editId="74CDA0A0">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2C7A0118"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5F88B39C"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2CA3A44A" w14:textId="77777777" w:rsidTr="00565BDB">
      <w:trPr>
        <w:trHeight w:val="650"/>
      </w:trPr>
      <w:tc>
        <w:tcPr>
          <w:tcW w:w="2528" w:type="dxa"/>
          <w:vMerge/>
          <w:shd w:val="clear" w:color="auto" w:fill="auto"/>
        </w:tcPr>
        <w:p w14:paraId="5394CDEF" w14:textId="77777777" w:rsidR="00000000" w:rsidRPr="00565BDB" w:rsidRDefault="00000000" w:rsidP="00565BDB">
          <w:pPr>
            <w:pStyle w:val="Header"/>
            <w:rPr>
              <w:rFonts w:eastAsia="Calibri"/>
              <w:i/>
              <w:noProof/>
            </w:rPr>
          </w:pPr>
        </w:p>
      </w:tc>
      <w:tc>
        <w:tcPr>
          <w:tcW w:w="6684" w:type="dxa"/>
          <w:gridSpan w:val="3"/>
          <w:shd w:val="clear" w:color="auto" w:fill="auto"/>
        </w:tcPr>
        <w:p w14:paraId="0EAD25C4" w14:textId="19363F4C"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proofErr w:type="gramStart"/>
          <w:r w:rsidRPr="00565BDB">
            <w:rPr>
              <w:rFonts w:ascii="Calibri" w:eastAsia="Calibri" w:hAnsi="Calibri"/>
              <w:b/>
              <w:sz w:val="28"/>
              <w:szCs w:val="28"/>
            </w:rPr>
            <w:t>F</w:t>
          </w:r>
          <w:r>
            <w:rPr>
              <w:rFonts w:ascii="Calibri" w:eastAsia="Calibri" w:hAnsi="Calibri"/>
              <w:b/>
              <w:sz w:val="28"/>
              <w:szCs w:val="28"/>
            </w:rPr>
            <w:t>or</w:t>
          </w:r>
          <w:proofErr w:type="gramEnd"/>
          <w:r w:rsidR="00EF4A12">
            <w:rPr>
              <w:rFonts w:ascii="Calibri" w:eastAsia="Calibri" w:hAnsi="Calibri"/>
              <w:b/>
              <w:sz w:val="28"/>
              <w:szCs w:val="28"/>
            </w:rPr>
            <w:t xml:space="preserve"> Sampling of Raw and Packaging Material</w:t>
          </w:r>
        </w:p>
      </w:tc>
      <w:tc>
        <w:tcPr>
          <w:tcW w:w="1858" w:type="dxa"/>
          <w:vMerge/>
          <w:shd w:val="clear" w:color="auto" w:fill="auto"/>
        </w:tcPr>
        <w:p w14:paraId="238E7ED0" w14:textId="77777777" w:rsidR="00000000" w:rsidRPr="00565BDB" w:rsidRDefault="00000000" w:rsidP="00565BDB">
          <w:pPr>
            <w:pStyle w:val="Header"/>
            <w:rPr>
              <w:rFonts w:ascii="Calibri" w:eastAsia="Calibri" w:hAnsi="Calibri"/>
            </w:rPr>
          </w:pPr>
        </w:p>
      </w:tc>
    </w:tr>
    <w:tr w:rsidR="00565BDB" w:rsidRPr="00565BDB" w14:paraId="21F475E3" w14:textId="77777777" w:rsidTr="00565BDB">
      <w:trPr>
        <w:trHeight w:val="171"/>
      </w:trPr>
      <w:tc>
        <w:tcPr>
          <w:tcW w:w="2528" w:type="dxa"/>
          <w:vMerge w:val="restart"/>
          <w:shd w:val="clear" w:color="auto" w:fill="auto"/>
        </w:tcPr>
        <w:p w14:paraId="1CE2839A"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38DF60D2"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6C9222C4" w14:textId="77777777" w:rsidR="00000000" w:rsidRPr="00565BDB" w:rsidRDefault="00000000" w:rsidP="00565BDB">
          <w:pPr>
            <w:pStyle w:val="Header"/>
            <w:jc w:val="center"/>
            <w:rPr>
              <w:rFonts w:ascii="Calibri" w:eastAsia="Calibri" w:hAnsi="Calibri"/>
            </w:rPr>
          </w:pPr>
        </w:p>
        <w:p w14:paraId="3D4CA82C" w14:textId="3C31D8C1"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3</w:t>
          </w:r>
          <w:r w:rsidR="00EF4A12">
            <w:rPr>
              <w:rFonts w:ascii="Calibri" w:eastAsia="Calibri" w:hAnsi="Calibri"/>
            </w:rPr>
            <w:t>4</w:t>
          </w:r>
        </w:p>
      </w:tc>
      <w:tc>
        <w:tcPr>
          <w:tcW w:w="1679" w:type="dxa"/>
          <w:shd w:val="clear" w:color="auto" w:fill="auto"/>
          <w:vAlign w:val="bottom"/>
        </w:tcPr>
        <w:p w14:paraId="40DC7A46"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654BA48C"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3905CD10" w14:textId="77777777" w:rsidTr="00565BDB">
      <w:trPr>
        <w:trHeight w:val="170"/>
      </w:trPr>
      <w:tc>
        <w:tcPr>
          <w:tcW w:w="2528" w:type="dxa"/>
          <w:vMerge/>
          <w:shd w:val="clear" w:color="auto" w:fill="auto"/>
        </w:tcPr>
        <w:p w14:paraId="3A5B55F0"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5CFCB52C"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65BF42C8"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7571DEC6"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2C7C5641"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7705EF24" w14:textId="77777777" w:rsidTr="00565BDB">
      <w:trPr>
        <w:trHeight w:val="334"/>
      </w:trPr>
      <w:tc>
        <w:tcPr>
          <w:tcW w:w="2528" w:type="dxa"/>
          <w:shd w:val="clear" w:color="auto" w:fill="auto"/>
        </w:tcPr>
        <w:p w14:paraId="2E98A34C"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30BD7533"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6F45F027"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691B0512"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4C9E7BF3"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4EEC85F0" w14:textId="77777777" w:rsidTr="00565BDB">
      <w:trPr>
        <w:trHeight w:val="479"/>
      </w:trPr>
      <w:tc>
        <w:tcPr>
          <w:tcW w:w="2528" w:type="dxa"/>
          <w:shd w:val="clear" w:color="auto" w:fill="auto"/>
        </w:tcPr>
        <w:p w14:paraId="39B43E6D"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52CBA94C"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6A2AB04F"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02BAAF8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20EB4DA1" w14:textId="77777777" w:rsidTr="00565BDB">
      <w:trPr>
        <w:trHeight w:val="479"/>
      </w:trPr>
      <w:tc>
        <w:tcPr>
          <w:tcW w:w="2528" w:type="dxa"/>
          <w:shd w:val="clear" w:color="auto" w:fill="auto"/>
        </w:tcPr>
        <w:p w14:paraId="62DB355C" w14:textId="77777777" w:rsidR="00000000" w:rsidRPr="00565BDB" w:rsidRDefault="00000000" w:rsidP="00565BDB">
          <w:pPr>
            <w:pStyle w:val="Header"/>
            <w:rPr>
              <w:rFonts w:ascii="Calibri" w:eastAsia="Calibri" w:hAnsi="Calibri"/>
            </w:rPr>
          </w:pPr>
        </w:p>
      </w:tc>
      <w:tc>
        <w:tcPr>
          <w:tcW w:w="2276" w:type="dxa"/>
          <w:shd w:val="clear" w:color="auto" w:fill="auto"/>
        </w:tcPr>
        <w:p w14:paraId="0E9AEDDB" w14:textId="77777777" w:rsidR="00000000" w:rsidRPr="00565BDB" w:rsidRDefault="00000000" w:rsidP="00565BDB">
          <w:pPr>
            <w:pStyle w:val="Header"/>
            <w:rPr>
              <w:rFonts w:ascii="Calibri" w:eastAsia="Calibri" w:hAnsi="Calibri"/>
            </w:rPr>
          </w:pPr>
        </w:p>
      </w:tc>
      <w:tc>
        <w:tcPr>
          <w:tcW w:w="2728" w:type="dxa"/>
          <w:shd w:val="clear" w:color="auto" w:fill="auto"/>
        </w:tcPr>
        <w:p w14:paraId="68A39F75"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68292E7B" w14:textId="77777777" w:rsidR="00000000" w:rsidRPr="00565BDB" w:rsidRDefault="00000000" w:rsidP="00565BDB">
          <w:pPr>
            <w:pStyle w:val="Header"/>
            <w:rPr>
              <w:rFonts w:ascii="Calibri" w:eastAsia="Calibri" w:hAnsi="Calibri"/>
              <w:b/>
            </w:rPr>
          </w:pPr>
        </w:p>
        <w:p w14:paraId="0EE922DE" w14:textId="77777777" w:rsidR="00000000" w:rsidRPr="00565BDB" w:rsidRDefault="00000000" w:rsidP="00565BDB">
          <w:pPr>
            <w:pStyle w:val="Header"/>
            <w:rPr>
              <w:rFonts w:ascii="Calibri" w:eastAsia="Calibri" w:hAnsi="Calibri"/>
              <w:b/>
            </w:rPr>
          </w:pPr>
        </w:p>
      </w:tc>
    </w:tr>
  </w:tbl>
  <w:p w14:paraId="7E0DEF0E" w14:textId="77777777" w:rsidR="00000000" w:rsidRPr="00565BDB" w:rsidRDefault="00000000">
    <w:pPr>
      <w:pStyle w:val="Header"/>
    </w:pPr>
    <w:r>
      <w:rPr>
        <w:noProof/>
      </w:rPr>
      <w:pict w14:anchorId="4E96DA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444306D1"/>
    <w:multiLevelType w:val="hybridMultilevel"/>
    <w:tmpl w:val="E8A20B0A"/>
    <w:lvl w:ilvl="0" w:tplc="977A920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1"/>
  </w:num>
  <w:num w:numId="2" w16cid:durableId="246815921">
    <w:abstractNumId w:val="0"/>
  </w:num>
  <w:num w:numId="3" w16cid:durableId="1865288893">
    <w:abstractNumId w:val="2"/>
  </w:num>
  <w:num w:numId="4" w16cid:durableId="1702320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12"/>
    <w:rsid w:val="002C70FE"/>
    <w:rsid w:val="00683FD3"/>
    <w:rsid w:val="00867E63"/>
    <w:rsid w:val="00921803"/>
    <w:rsid w:val="009A19E1"/>
    <w:rsid w:val="00C03810"/>
    <w:rsid w:val="00EF4A12"/>
    <w:rsid w:val="00FB2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0FBE9"/>
  <w15:chartTrackingRefBased/>
  <w15:docId w15:val="{25DC2BE0-85BA-49FE-A9EF-30D2D570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12"/>
  </w:style>
  <w:style w:type="paragraph" w:styleId="Heading1">
    <w:name w:val="heading 1"/>
    <w:basedOn w:val="Normal"/>
    <w:next w:val="Normal"/>
    <w:link w:val="Heading1Char"/>
    <w:uiPriority w:val="9"/>
    <w:qFormat/>
    <w:rsid w:val="00EF4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EF4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EF4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A12"/>
    <w:rPr>
      <w:rFonts w:eastAsiaTheme="majorEastAsia" w:cstheme="majorBidi"/>
      <w:color w:val="272727" w:themeColor="text1" w:themeTint="D8"/>
    </w:rPr>
  </w:style>
  <w:style w:type="paragraph" w:styleId="Title">
    <w:name w:val="Title"/>
    <w:basedOn w:val="Normal"/>
    <w:next w:val="Normal"/>
    <w:link w:val="TitleChar"/>
    <w:uiPriority w:val="10"/>
    <w:qFormat/>
    <w:rsid w:val="00EF4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A12"/>
    <w:pPr>
      <w:spacing w:before="160"/>
      <w:jc w:val="center"/>
    </w:pPr>
    <w:rPr>
      <w:i/>
      <w:iCs/>
      <w:color w:val="404040" w:themeColor="text1" w:themeTint="BF"/>
    </w:rPr>
  </w:style>
  <w:style w:type="character" w:customStyle="1" w:styleId="QuoteChar">
    <w:name w:val="Quote Char"/>
    <w:basedOn w:val="DefaultParagraphFont"/>
    <w:link w:val="Quote"/>
    <w:uiPriority w:val="29"/>
    <w:rsid w:val="00EF4A12"/>
    <w:rPr>
      <w:i/>
      <w:iCs/>
      <w:color w:val="404040" w:themeColor="text1" w:themeTint="BF"/>
    </w:rPr>
  </w:style>
  <w:style w:type="paragraph" w:styleId="ListParagraph">
    <w:name w:val="List Paragraph"/>
    <w:basedOn w:val="Normal"/>
    <w:uiPriority w:val="34"/>
    <w:qFormat/>
    <w:rsid w:val="00EF4A12"/>
    <w:pPr>
      <w:ind w:left="720"/>
      <w:contextualSpacing/>
    </w:pPr>
  </w:style>
  <w:style w:type="character" w:styleId="IntenseEmphasis">
    <w:name w:val="Intense Emphasis"/>
    <w:basedOn w:val="DefaultParagraphFont"/>
    <w:uiPriority w:val="21"/>
    <w:qFormat/>
    <w:rsid w:val="00EF4A12"/>
    <w:rPr>
      <w:i/>
      <w:iCs/>
      <w:color w:val="2F5496" w:themeColor="accent1" w:themeShade="BF"/>
    </w:rPr>
  </w:style>
  <w:style w:type="paragraph" w:styleId="IntenseQuote">
    <w:name w:val="Intense Quote"/>
    <w:basedOn w:val="Normal"/>
    <w:next w:val="Normal"/>
    <w:link w:val="IntenseQuoteChar"/>
    <w:uiPriority w:val="30"/>
    <w:qFormat/>
    <w:rsid w:val="00EF4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A12"/>
    <w:rPr>
      <w:i/>
      <w:iCs/>
      <w:color w:val="2F5496" w:themeColor="accent1" w:themeShade="BF"/>
    </w:rPr>
  </w:style>
  <w:style w:type="character" w:styleId="IntenseReference">
    <w:name w:val="Intense Reference"/>
    <w:basedOn w:val="DefaultParagraphFont"/>
    <w:uiPriority w:val="32"/>
    <w:qFormat/>
    <w:rsid w:val="00EF4A12"/>
    <w:rPr>
      <w:b/>
      <w:bCs/>
      <w:smallCaps/>
      <w:color w:val="2F5496" w:themeColor="accent1" w:themeShade="BF"/>
      <w:spacing w:val="5"/>
    </w:rPr>
  </w:style>
  <w:style w:type="paragraph" w:styleId="Header">
    <w:name w:val="header"/>
    <w:basedOn w:val="Normal"/>
    <w:link w:val="HeaderChar"/>
    <w:unhideWhenUsed/>
    <w:rsid w:val="00EF4A12"/>
    <w:pPr>
      <w:tabs>
        <w:tab w:val="center" w:pos="4680"/>
        <w:tab w:val="right" w:pos="9360"/>
      </w:tabs>
      <w:spacing w:after="0" w:line="240" w:lineRule="auto"/>
    </w:pPr>
  </w:style>
  <w:style w:type="character" w:customStyle="1" w:styleId="HeaderChar">
    <w:name w:val="Header Char"/>
    <w:basedOn w:val="DefaultParagraphFont"/>
    <w:link w:val="Header"/>
    <w:rsid w:val="00EF4A12"/>
  </w:style>
  <w:style w:type="paragraph" w:styleId="BodyTextIndent2">
    <w:name w:val="Body Text Indent 2"/>
    <w:basedOn w:val="Normal"/>
    <w:link w:val="BodyTextIndent2Char"/>
    <w:rsid w:val="00EF4A12"/>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EF4A1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4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1483</Words>
  <Characters>8458</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2024-07-20T08:40:00Z</dcterms:created>
  <dcterms:modified xsi:type="dcterms:W3CDTF">2024-07-20T08:49:00Z</dcterms:modified>
</cp:coreProperties>
</file>