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308FA" w14:textId="77777777" w:rsidR="00E0532E" w:rsidRPr="00EF4A12" w:rsidRDefault="00E0532E" w:rsidP="00E0532E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sz w:val="24"/>
          <w:szCs w:val="24"/>
        </w:rPr>
      </w:pPr>
      <w:bookmarkStart w:id="0" w:name="_Hlk172282498"/>
      <w:r w:rsidRPr="00EF4A12">
        <w:rPr>
          <w:rFonts w:cstheme="minorHAnsi"/>
          <w:b/>
          <w:sz w:val="24"/>
          <w:szCs w:val="24"/>
        </w:rPr>
        <w:t>Objective:</w:t>
      </w:r>
    </w:p>
    <w:p w14:paraId="72FC38CE" w14:textId="5C4F750A" w:rsidR="00E0532E" w:rsidRDefault="009359A8" w:rsidP="00E0532E">
      <w:pPr>
        <w:pStyle w:val="ListParagraph"/>
        <w:tabs>
          <w:tab w:val="left" w:pos="2880"/>
        </w:tabs>
        <w:spacing w:after="200" w:line="360" w:lineRule="auto"/>
        <w:ind w:left="360"/>
        <w:jc w:val="both"/>
      </w:pPr>
      <w:r>
        <w:rPr>
          <w:rFonts w:cs="Times New Roman"/>
          <w:sz w:val="24"/>
        </w:rPr>
        <w:t>The objective of this SOP is to describe the procedure to be followed when results for procedures, analysis go out of the specification as stipulated by the standard reference.</w:t>
      </w:r>
    </w:p>
    <w:p w14:paraId="511C3CCF" w14:textId="77777777" w:rsidR="00E0532E" w:rsidRDefault="00E0532E" w:rsidP="00E0532E">
      <w:pPr>
        <w:pStyle w:val="ListParagraph"/>
        <w:tabs>
          <w:tab w:val="left" w:pos="2880"/>
        </w:tabs>
        <w:spacing w:after="120" w:line="276" w:lineRule="auto"/>
        <w:ind w:left="420"/>
        <w:jc w:val="both"/>
      </w:pPr>
    </w:p>
    <w:p w14:paraId="4355A259" w14:textId="77777777" w:rsidR="00E0532E" w:rsidRPr="00EF4A12" w:rsidRDefault="00E0532E" w:rsidP="00E0532E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Scope:</w:t>
      </w:r>
    </w:p>
    <w:p w14:paraId="49EC3E68" w14:textId="1C696C20" w:rsidR="00E0532E" w:rsidRPr="00B34FE3" w:rsidRDefault="009359A8" w:rsidP="009359A8">
      <w:pPr>
        <w:spacing w:after="0" w:line="360" w:lineRule="auto"/>
        <w:ind w:firstLine="420"/>
        <w:rPr>
          <w:rFonts w:cs="Times New Roman"/>
        </w:rPr>
      </w:pPr>
      <w:r>
        <w:rPr>
          <w:rFonts w:cs="Times New Roman"/>
          <w:sz w:val="24"/>
        </w:rPr>
        <w:t>To provide written guidelines be followed when an out of Specification has been discovered.</w:t>
      </w:r>
    </w:p>
    <w:p w14:paraId="07230B47" w14:textId="77777777" w:rsidR="00E0532E" w:rsidRDefault="00E0532E" w:rsidP="00E0532E">
      <w:pPr>
        <w:spacing w:after="0"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3.0 Responsibility/accountability:</w:t>
      </w:r>
    </w:p>
    <w:p w14:paraId="4FBB630D" w14:textId="77777777" w:rsidR="009359A8" w:rsidRPr="009359A8" w:rsidRDefault="009359A8" w:rsidP="009359A8">
      <w:pPr>
        <w:pStyle w:val="ListParagraph"/>
        <w:spacing w:after="0"/>
        <w:ind w:left="360"/>
        <w:jc w:val="both"/>
        <w:rPr>
          <w:rFonts w:cs="Times New Roman"/>
          <w:sz w:val="24"/>
        </w:rPr>
      </w:pPr>
      <w:r w:rsidRPr="009359A8">
        <w:rPr>
          <w:rFonts w:cs="Times New Roman"/>
          <w:sz w:val="24"/>
        </w:rPr>
        <w:t>Quality Assurance officer, Chemist, Microbiologist, Technical Manager, Production Pharmacist, Production Manager, Quality Assurance Manager and Superintendent Pharmacist.</w:t>
      </w:r>
    </w:p>
    <w:p w14:paraId="19BC541E" w14:textId="77777777" w:rsidR="00E0532E" w:rsidRDefault="00E0532E" w:rsidP="00E0532E">
      <w:pPr>
        <w:pStyle w:val="ListParagraph"/>
        <w:numPr>
          <w:ilvl w:val="0"/>
          <w:numId w:val="4"/>
        </w:numPr>
        <w:spacing w:after="0" w:line="360" w:lineRule="auto"/>
        <w:rPr>
          <w:rFonts w:cstheme="minorHAnsi"/>
          <w:b/>
          <w:sz w:val="24"/>
          <w:szCs w:val="24"/>
        </w:rPr>
      </w:pPr>
      <w:r w:rsidRPr="005B15DD">
        <w:rPr>
          <w:rFonts w:cstheme="minorHAnsi"/>
          <w:b/>
          <w:sz w:val="24"/>
          <w:szCs w:val="24"/>
        </w:rPr>
        <w:t>Abbreviations and Definitions</w:t>
      </w:r>
    </w:p>
    <w:p w14:paraId="68F3CA4E" w14:textId="77777777" w:rsidR="00E0532E" w:rsidRPr="005F4BAF" w:rsidRDefault="00E0532E" w:rsidP="00E0532E">
      <w:pPr>
        <w:pStyle w:val="ListParagraph"/>
        <w:tabs>
          <w:tab w:val="left" w:pos="180"/>
        </w:tabs>
        <w:spacing w:after="200" w:line="360" w:lineRule="auto"/>
        <w:ind w:left="360"/>
      </w:pPr>
      <w:r>
        <w:t>N/A</w:t>
      </w:r>
    </w:p>
    <w:p w14:paraId="6BA4F025" w14:textId="77777777" w:rsidR="00E0532E" w:rsidRPr="005B15DD" w:rsidRDefault="00E0532E" w:rsidP="00E0532E">
      <w:pPr>
        <w:pStyle w:val="ListParagraph"/>
        <w:spacing w:after="0" w:line="360" w:lineRule="auto"/>
        <w:ind w:left="360"/>
        <w:rPr>
          <w:rFonts w:cstheme="minorHAnsi"/>
          <w:b/>
          <w:sz w:val="24"/>
          <w:szCs w:val="24"/>
        </w:rPr>
      </w:pPr>
    </w:p>
    <w:p w14:paraId="319DA52B" w14:textId="77777777" w:rsidR="00E0532E" w:rsidRPr="00EF4A12" w:rsidRDefault="00E0532E" w:rsidP="00E0532E">
      <w:pPr>
        <w:pStyle w:val="ListParagraph"/>
        <w:spacing w:line="360" w:lineRule="auto"/>
        <w:ind w:left="0"/>
        <w:rPr>
          <w:rFonts w:cstheme="minorHAnsi"/>
          <w:b/>
          <w:sz w:val="24"/>
          <w:szCs w:val="24"/>
        </w:rPr>
      </w:pPr>
    </w:p>
    <w:p w14:paraId="341FEB23" w14:textId="77777777" w:rsidR="00FB5EFB" w:rsidRDefault="00E0532E" w:rsidP="00FB5EFB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Procedure</w:t>
      </w:r>
      <w:bookmarkStart w:id="1" w:name="_Hlk170902440"/>
    </w:p>
    <w:p w14:paraId="201371B6" w14:textId="77777777" w:rsidR="00FB5EFB" w:rsidRPr="00FB5EFB" w:rsidRDefault="00FB5EFB" w:rsidP="00FB5EFB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b/>
          <w:sz w:val="24"/>
          <w:szCs w:val="24"/>
        </w:rPr>
      </w:pPr>
      <w:r w:rsidRPr="00FB5EFB">
        <w:rPr>
          <w:rFonts w:cs="Times New Roman"/>
          <w:sz w:val="24"/>
        </w:rPr>
        <w:t xml:space="preserve">If Sterility, Pyrogen or Chemical test(s) results of a product or raw materials falls out of specification, the product should be quarantine while further tests are conducted. </w:t>
      </w:r>
    </w:p>
    <w:p w14:paraId="34D186C8" w14:textId="77777777" w:rsidR="00FB5EFB" w:rsidRPr="00FB5EFB" w:rsidRDefault="00FB5EFB" w:rsidP="00FB5EFB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b/>
          <w:sz w:val="24"/>
          <w:szCs w:val="24"/>
        </w:rPr>
      </w:pPr>
      <w:r w:rsidRPr="00FB5EFB">
        <w:rPr>
          <w:rFonts w:cs="Times New Roman"/>
          <w:sz w:val="24"/>
        </w:rPr>
        <w:t>If in case of a product, old passed samples are to be tested along with the OOS product using same instrument, method, and reagents.</w:t>
      </w:r>
    </w:p>
    <w:p w14:paraId="50444223" w14:textId="77777777" w:rsidR="00FB5EFB" w:rsidRPr="00FB5EFB" w:rsidRDefault="00FB5EFB" w:rsidP="00FB5EFB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b/>
          <w:sz w:val="24"/>
          <w:szCs w:val="24"/>
        </w:rPr>
      </w:pPr>
      <w:r w:rsidRPr="00FB5EFB">
        <w:rPr>
          <w:rFonts w:cs="Times New Roman"/>
          <w:sz w:val="24"/>
        </w:rPr>
        <w:t xml:space="preserve">If it’s a raw material reference standard should be tested along with the OOS material. </w:t>
      </w:r>
    </w:p>
    <w:p w14:paraId="11EF7256" w14:textId="77777777" w:rsidR="00FB5EFB" w:rsidRPr="00FB5EFB" w:rsidRDefault="00FB5EFB" w:rsidP="00FB5EFB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b/>
          <w:sz w:val="24"/>
          <w:szCs w:val="24"/>
        </w:rPr>
      </w:pPr>
      <w:r w:rsidRPr="00FB5EFB">
        <w:rPr>
          <w:rFonts w:cs="Times New Roman"/>
          <w:sz w:val="24"/>
        </w:rPr>
        <w:t xml:space="preserve">If results of product persistently </w:t>
      </w:r>
      <w:proofErr w:type="gramStart"/>
      <w:r w:rsidRPr="00FB5EFB">
        <w:rPr>
          <w:rFonts w:cs="Times New Roman"/>
          <w:sz w:val="24"/>
        </w:rPr>
        <w:t>falls</w:t>
      </w:r>
      <w:proofErr w:type="gramEnd"/>
      <w:r w:rsidRPr="00FB5EFB">
        <w:rPr>
          <w:rFonts w:cs="Times New Roman"/>
          <w:sz w:val="24"/>
        </w:rPr>
        <w:t xml:space="preserve"> out of specification on further analysis, another analyst is to re- analyzed the sample.</w:t>
      </w:r>
    </w:p>
    <w:p w14:paraId="1429CF79" w14:textId="77777777" w:rsidR="00FB5EFB" w:rsidRPr="00FB5EFB" w:rsidRDefault="00FB5EFB" w:rsidP="00FB5EFB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b/>
          <w:sz w:val="24"/>
          <w:szCs w:val="24"/>
        </w:rPr>
      </w:pPr>
      <w:r w:rsidRPr="00FB5EFB">
        <w:rPr>
          <w:rFonts w:cs="Times New Roman"/>
          <w:sz w:val="24"/>
        </w:rPr>
        <w:lastRenderedPageBreak/>
        <w:t xml:space="preserve">After trough analysis, if the product is still failing, an external analyst is contracted for further analysis. </w:t>
      </w:r>
    </w:p>
    <w:p w14:paraId="0B3B436C" w14:textId="77777777" w:rsidR="00FB5EFB" w:rsidRPr="00FB5EFB" w:rsidRDefault="00FB5EFB" w:rsidP="00FB5EFB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b/>
          <w:sz w:val="24"/>
          <w:szCs w:val="24"/>
        </w:rPr>
      </w:pPr>
      <w:r w:rsidRPr="00FB5EFB">
        <w:rPr>
          <w:rFonts w:cs="Times New Roman"/>
          <w:sz w:val="24"/>
        </w:rPr>
        <w:t>If result from the external analysis fails, the defective batch is rejected and transfer to the reject room.</w:t>
      </w:r>
    </w:p>
    <w:p w14:paraId="510BDE55" w14:textId="77777777" w:rsidR="00FB5EFB" w:rsidRPr="00FB5EFB" w:rsidRDefault="00FB5EFB" w:rsidP="00FB5EFB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b/>
          <w:sz w:val="24"/>
          <w:szCs w:val="24"/>
        </w:rPr>
      </w:pPr>
      <w:r w:rsidRPr="00FB5EFB">
        <w:rPr>
          <w:rFonts w:cs="Times New Roman"/>
          <w:sz w:val="24"/>
        </w:rPr>
        <w:t xml:space="preserve">pouch of the affected batch is </w:t>
      </w:r>
      <w:proofErr w:type="gramStart"/>
      <w:r w:rsidRPr="00FB5EFB">
        <w:rPr>
          <w:rFonts w:cs="Times New Roman"/>
          <w:sz w:val="24"/>
        </w:rPr>
        <w:t>taken</w:t>
      </w:r>
      <w:proofErr w:type="gramEnd"/>
      <w:r w:rsidRPr="00FB5EFB">
        <w:rPr>
          <w:rFonts w:cs="Times New Roman"/>
          <w:sz w:val="24"/>
        </w:rPr>
        <w:t xml:space="preserve"> and the defective pouches is rejected</w:t>
      </w:r>
    </w:p>
    <w:p w14:paraId="180E68D8" w14:textId="77777777" w:rsidR="00FB5EFB" w:rsidRPr="00FB5EFB" w:rsidRDefault="00FB5EFB" w:rsidP="00FB5EFB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b/>
          <w:sz w:val="24"/>
          <w:szCs w:val="24"/>
        </w:rPr>
      </w:pPr>
      <w:r w:rsidRPr="00FB5EFB">
        <w:rPr>
          <w:rFonts w:cs="Times New Roman"/>
          <w:sz w:val="24"/>
        </w:rPr>
        <w:t>If filled volume falls out of specification the weight in relation to the volume of every pouch of the affected batch is taken and the defective pouches rejected.</w:t>
      </w:r>
    </w:p>
    <w:p w14:paraId="6AD03056" w14:textId="77777777" w:rsidR="00FB5EFB" w:rsidRPr="00FB5EFB" w:rsidRDefault="00FB5EFB" w:rsidP="00FB5EFB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b/>
          <w:sz w:val="24"/>
          <w:szCs w:val="24"/>
        </w:rPr>
      </w:pPr>
      <w:r w:rsidRPr="00FB5EFB">
        <w:rPr>
          <w:rFonts w:cs="Times New Roman"/>
          <w:sz w:val="24"/>
        </w:rPr>
        <w:t xml:space="preserve">All rejected products are to be destroy after due approval has been obtained. Destruction report must be prepared for all destroyed </w:t>
      </w:r>
      <w:proofErr w:type="gramStart"/>
      <w:r w:rsidRPr="00FB5EFB">
        <w:rPr>
          <w:rFonts w:cs="Times New Roman"/>
          <w:sz w:val="24"/>
        </w:rPr>
        <w:t>product</w:t>
      </w:r>
      <w:proofErr w:type="gramEnd"/>
      <w:r w:rsidRPr="00FB5EFB">
        <w:rPr>
          <w:rFonts w:cs="Times New Roman"/>
          <w:sz w:val="24"/>
        </w:rPr>
        <w:t xml:space="preserve">. </w:t>
      </w:r>
    </w:p>
    <w:p w14:paraId="60ECC8AD" w14:textId="2587EE5D" w:rsidR="00FB5EFB" w:rsidRPr="00FB5EFB" w:rsidRDefault="00FB5EFB" w:rsidP="00FB5EFB">
      <w:pPr>
        <w:pStyle w:val="ListParagraph"/>
        <w:numPr>
          <w:ilvl w:val="0"/>
          <w:numId w:val="7"/>
        </w:numPr>
        <w:spacing w:line="360" w:lineRule="auto"/>
        <w:rPr>
          <w:rFonts w:cstheme="minorHAnsi"/>
          <w:b/>
          <w:sz w:val="24"/>
          <w:szCs w:val="24"/>
        </w:rPr>
      </w:pPr>
      <w:r w:rsidRPr="00FB5EFB">
        <w:rPr>
          <w:rFonts w:cs="Times New Roman"/>
          <w:sz w:val="24"/>
        </w:rPr>
        <w:t>If in the process of testing it was discovered that the process is defective, a complete process validation is initiated and carried out.</w:t>
      </w:r>
    </w:p>
    <w:p w14:paraId="2E2060C5" w14:textId="77777777" w:rsidR="00E0532E" w:rsidRPr="00EF4A12" w:rsidRDefault="00E0532E" w:rsidP="00E0532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REFERENCE/ENCLOSURE</w:t>
      </w:r>
      <w:bookmarkEnd w:id="1"/>
    </w:p>
    <w:p w14:paraId="001A5F26" w14:textId="7F3FC8CA" w:rsidR="00E0532E" w:rsidRPr="00FB5EFB" w:rsidRDefault="00E0532E" w:rsidP="00FB5EFB">
      <w:pPr>
        <w:pStyle w:val="ListParagraph"/>
        <w:spacing w:after="0" w:line="360" w:lineRule="auto"/>
        <w:rPr>
          <w:rFonts w:cstheme="minorHAnsi"/>
          <w:sz w:val="24"/>
        </w:rPr>
      </w:pPr>
      <w:r w:rsidRPr="00EF4A12">
        <w:rPr>
          <w:rFonts w:cstheme="minorHAnsi"/>
          <w:sz w:val="24"/>
        </w:rPr>
        <w:t>N/A</w:t>
      </w:r>
    </w:p>
    <w:p w14:paraId="0EC0EF07" w14:textId="77777777" w:rsidR="00E0532E" w:rsidRPr="00EF4A12" w:rsidRDefault="00E0532E" w:rsidP="00E0532E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E0532E" w:rsidRPr="00EF4A12" w14:paraId="53BD6675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1A9E9831" w14:textId="77777777" w:rsidR="00E0532E" w:rsidRPr="00EF4A12" w:rsidRDefault="00E0532E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1415DEE" w14:textId="77777777" w:rsidR="00E0532E" w:rsidRPr="00EF4A12" w:rsidRDefault="00E0532E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E0532E" w:rsidRPr="00EF4A12" w14:paraId="7EA2B0A7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2410713E" w14:textId="77777777" w:rsidR="00E0532E" w:rsidRPr="00EF4A12" w:rsidRDefault="00E0532E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5D53017" w14:textId="77777777" w:rsidR="00E0532E" w:rsidRPr="00EF4A12" w:rsidRDefault="00E0532E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</w:p>
        </w:tc>
      </w:tr>
    </w:tbl>
    <w:p w14:paraId="425FEFC1" w14:textId="77777777" w:rsidR="00E0532E" w:rsidRPr="00EF4A12" w:rsidRDefault="00E0532E" w:rsidP="00E0532E">
      <w:pPr>
        <w:spacing w:line="360" w:lineRule="auto"/>
        <w:rPr>
          <w:rFonts w:cstheme="minorHAnsi"/>
          <w:b/>
          <w:sz w:val="24"/>
          <w:szCs w:val="24"/>
        </w:rPr>
      </w:pPr>
    </w:p>
    <w:p w14:paraId="757D86F7" w14:textId="77777777" w:rsidR="00E0532E" w:rsidRPr="00EF4A12" w:rsidRDefault="00E0532E" w:rsidP="00E0532E">
      <w:p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E0532E" w:rsidRPr="00EF4A12" w14:paraId="2AB66785" w14:textId="77777777" w:rsidTr="003D5137">
        <w:tc>
          <w:tcPr>
            <w:tcW w:w="2610" w:type="dxa"/>
            <w:shd w:val="clear" w:color="auto" w:fill="auto"/>
          </w:tcPr>
          <w:p w14:paraId="6BAFB959" w14:textId="77777777" w:rsidR="00E0532E" w:rsidRPr="00EF4A12" w:rsidRDefault="00E0532E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F6682D8" w14:textId="77777777" w:rsidR="00E0532E" w:rsidRPr="00EF4A12" w:rsidRDefault="00E0532E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E0532E" w:rsidRPr="00EF4A12" w14:paraId="453B11F2" w14:textId="77777777" w:rsidTr="003D5137">
        <w:tc>
          <w:tcPr>
            <w:tcW w:w="2610" w:type="dxa"/>
            <w:shd w:val="clear" w:color="auto" w:fill="auto"/>
          </w:tcPr>
          <w:p w14:paraId="32AE24FF" w14:textId="77777777" w:rsidR="00E0532E" w:rsidRPr="00EF4A12" w:rsidRDefault="00E0532E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DCE0FA5" w14:textId="77777777" w:rsidR="00E0532E" w:rsidRPr="00EF4A12" w:rsidRDefault="00E0532E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ALL DEPARTMENT</w:t>
            </w:r>
          </w:p>
        </w:tc>
      </w:tr>
    </w:tbl>
    <w:p w14:paraId="062C4510" w14:textId="77777777" w:rsidR="00E0532E" w:rsidRPr="00EF4A12" w:rsidRDefault="00E0532E" w:rsidP="00E0532E">
      <w:pPr>
        <w:spacing w:line="360" w:lineRule="auto"/>
        <w:rPr>
          <w:rFonts w:cstheme="minorHAnsi"/>
          <w:b/>
          <w:sz w:val="24"/>
          <w:szCs w:val="24"/>
        </w:rPr>
      </w:pPr>
    </w:p>
    <w:p w14:paraId="6B62299D" w14:textId="77777777" w:rsidR="00E0532E" w:rsidRPr="00EF4A12" w:rsidRDefault="00E0532E" w:rsidP="00E0532E">
      <w:pPr>
        <w:spacing w:line="360" w:lineRule="auto"/>
        <w:rPr>
          <w:rFonts w:cstheme="minorHAnsi"/>
          <w:b/>
          <w:sz w:val="24"/>
          <w:szCs w:val="24"/>
        </w:rPr>
      </w:pPr>
    </w:p>
    <w:p w14:paraId="2FE34BB8" w14:textId="77777777" w:rsidR="00E0532E" w:rsidRPr="00EF4A12" w:rsidRDefault="00E0532E" w:rsidP="00E0532E">
      <w:p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E0532E" w:rsidRPr="00EF4A12" w14:paraId="17E3AA14" w14:textId="77777777" w:rsidTr="003D5137">
        <w:tc>
          <w:tcPr>
            <w:tcW w:w="1276" w:type="dxa"/>
            <w:shd w:val="clear" w:color="auto" w:fill="auto"/>
          </w:tcPr>
          <w:p w14:paraId="3DDCAA09" w14:textId="77777777" w:rsidR="00E0532E" w:rsidRPr="00EF4A12" w:rsidRDefault="00E0532E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5573ED17" w14:textId="77777777" w:rsidR="00E0532E" w:rsidRPr="00EF4A12" w:rsidRDefault="00E0532E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5B5B72AE" w14:textId="77777777" w:rsidR="00E0532E" w:rsidRPr="00EF4A12" w:rsidRDefault="00E0532E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REVIEW</w:t>
            </w:r>
          </w:p>
          <w:p w14:paraId="5E4B698E" w14:textId="77777777" w:rsidR="00E0532E" w:rsidRPr="00EF4A12" w:rsidRDefault="00E0532E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0E1D5F74" w14:textId="77777777" w:rsidR="00E0532E" w:rsidRPr="00EF4A12" w:rsidRDefault="00E0532E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E0532E" w:rsidRPr="00EF4A12" w14:paraId="5D9E0C59" w14:textId="77777777" w:rsidTr="003D5137">
        <w:tc>
          <w:tcPr>
            <w:tcW w:w="1276" w:type="dxa"/>
            <w:shd w:val="clear" w:color="auto" w:fill="auto"/>
          </w:tcPr>
          <w:p w14:paraId="140078F1" w14:textId="77777777" w:rsidR="00E0532E" w:rsidRPr="00EF4A12" w:rsidRDefault="00E0532E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712C6773" w14:textId="77777777" w:rsidR="00E0532E" w:rsidRPr="00EF4A12" w:rsidRDefault="00E0532E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4F89A5EE" w14:textId="77777777" w:rsidR="00E0532E" w:rsidRPr="00EF4A12" w:rsidRDefault="00E0532E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6EAF7EBD" w14:textId="77777777" w:rsidR="00E0532E" w:rsidRPr="00EF4A12" w:rsidRDefault="00E0532E" w:rsidP="003D5137">
            <w:pPr>
              <w:spacing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tr w:rsidR="00E0532E" w:rsidRPr="00EF4A12" w14:paraId="3126ECA8" w14:textId="77777777" w:rsidTr="003D5137">
        <w:tc>
          <w:tcPr>
            <w:tcW w:w="1276" w:type="dxa"/>
            <w:shd w:val="clear" w:color="auto" w:fill="auto"/>
          </w:tcPr>
          <w:p w14:paraId="134C9D8F" w14:textId="77777777" w:rsidR="00E0532E" w:rsidRPr="00EF4A12" w:rsidRDefault="00E0532E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7D4527A6" w14:textId="77777777" w:rsidR="00E0532E" w:rsidRPr="00EF4A12" w:rsidRDefault="00E0532E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610F0E0E" w14:textId="77777777" w:rsidR="00E0532E" w:rsidRPr="00EF4A12" w:rsidRDefault="00E0532E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199B0794" w14:textId="77777777" w:rsidR="00E0532E" w:rsidRPr="00EF4A12" w:rsidRDefault="00E0532E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6B7E8018" w14:textId="77777777" w:rsidR="00E0532E" w:rsidRPr="00EF4A12" w:rsidRDefault="00E0532E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  <w:p w14:paraId="6F0515EC" w14:textId="77777777" w:rsidR="00E0532E" w:rsidRPr="00EF4A12" w:rsidRDefault="00E0532E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bookmarkEnd w:id="0"/>
    </w:tbl>
    <w:p w14:paraId="3D51AE7E" w14:textId="77777777" w:rsidR="00E0532E" w:rsidRPr="00EF4A12" w:rsidRDefault="00E0532E" w:rsidP="00E0532E">
      <w:pPr>
        <w:spacing w:line="360" w:lineRule="auto"/>
        <w:rPr>
          <w:rFonts w:cstheme="minorHAnsi"/>
        </w:rPr>
      </w:pPr>
    </w:p>
    <w:p w14:paraId="019FD9DD" w14:textId="77777777" w:rsidR="00E0532E" w:rsidRDefault="00E0532E" w:rsidP="00E0532E"/>
    <w:p w14:paraId="6C75AEB3" w14:textId="77777777" w:rsidR="00E0532E" w:rsidRDefault="00E0532E" w:rsidP="00E0532E"/>
    <w:p w14:paraId="372271D9" w14:textId="77777777" w:rsidR="002C70FE" w:rsidRDefault="002C70FE"/>
    <w:sectPr w:rsidR="002C70FE" w:rsidSect="00E0532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622F73" w14:textId="77777777" w:rsidR="006B0C04" w:rsidRDefault="006B0C04" w:rsidP="00E0532E">
      <w:pPr>
        <w:spacing w:after="0" w:line="240" w:lineRule="auto"/>
      </w:pPr>
      <w:r>
        <w:separator/>
      </w:r>
    </w:p>
  </w:endnote>
  <w:endnote w:type="continuationSeparator" w:id="0">
    <w:p w14:paraId="4E9A944D" w14:textId="77777777" w:rsidR="006B0C04" w:rsidRDefault="006B0C04" w:rsidP="00E05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060F4F" w14:textId="77777777" w:rsidR="006B0C04" w:rsidRDefault="006B0C04" w:rsidP="00E0532E">
      <w:pPr>
        <w:spacing w:after="0" w:line="240" w:lineRule="auto"/>
      </w:pPr>
      <w:r>
        <w:separator/>
      </w:r>
    </w:p>
  </w:footnote>
  <w:footnote w:type="continuationSeparator" w:id="0">
    <w:p w14:paraId="44A17E40" w14:textId="77777777" w:rsidR="006B0C04" w:rsidRDefault="006B0C04" w:rsidP="00E05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F756EE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58C330B0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54CEB70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D91041C" wp14:editId="7F5777C4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1951A90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6CCEE8B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23C52EAA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532FB95C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68E6EE10" w14:textId="299044F3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E0532E">
            <w:rPr>
              <w:rFonts w:ascii="Calibri" w:eastAsia="Calibri" w:hAnsi="Calibri"/>
              <w:b/>
              <w:sz w:val="28"/>
              <w:szCs w:val="28"/>
            </w:rPr>
            <w:t>Out of Specification (OOS)</w:t>
          </w:r>
        </w:p>
      </w:tc>
      <w:tc>
        <w:tcPr>
          <w:tcW w:w="1858" w:type="dxa"/>
          <w:vMerge/>
          <w:shd w:val="clear" w:color="auto" w:fill="auto"/>
        </w:tcPr>
        <w:p w14:paraId="7E47CE6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223823BD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5E9BF7EA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2082A2C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4EAB6CC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217A03BD" w14:textId="0D880242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03</w:t>
          </w:r>
          <w:r w:rsidR="00E0532E">
            <w:rPr>
              <w:rFonts w:ascii="Calibri" w:eastAsia="Calibri" w:hAnsi="Calibri"/>
            </w:rPr>
            <w:t>9</w:t>
          </w:r>
        </w:p>
      </w:tc>
      <w:tc>
        <w:tcPr>
          <w:tcW w:w="1679" w:type="dxa"/>
          <w:shd w:val="clear" w:color="auto" w:fill="auto"/>
          <w:vAlign w:val="bottom"/>
        </w:tcPr>
        <w:p w14:paraId="60EE288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2B9585B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7E40E47C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5EBFC41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7DD30D5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24B45C3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3641684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064ACA5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51F62883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1A8A5F7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497BFED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34ED407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0CCE3F4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5F5EC69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3E50142C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6B7CFB4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34C012B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479B5E3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2E7AF68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2FFB1D15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2122BD3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4CC2C48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66FA09B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2153A4C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20E5EE7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F978924" w14:textId="77777777" w:rsidR="00000000" w:rsidRPr="00565BDB" w:rsidRDefault="00000000">
    <w:pPr>
      <w:pStyle w:val="Header"/>
    </w:pPr>
    <w:r>
      <w:rPr>
        <w:noProof/>
      </w:rPr>
      <w:pict w14:anchorId="79BC0A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290304B4"/>
    <w:multiLevelType w:val="multilevel"/>
    <w:tmpl w:val="2860780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3DA652F0"/>
    <w:multiLevelType w:val="hybridMultilevel"/>
    <w:tmpl w:val="7E3AD9C6"/>
    <w:lvl w:ilvl="0" w:tplc="581A6B0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F6863"/>
    <w:multiLevelType w:val="hybridMultilevel"/>
    <w:tmpl w:val="122C706E"/>
    <w:lvl w:ilvl="0" w:tplc="502E6C5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074548"/>
    <w:multiLevelType w:val="hybridMultilevel"/>
    <w:tmpl w:val="F3549C80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2"/>
  </w:num>
  <w:num w:numId="4" w16cid:durableId="120266397">
    <w:abstractNumId w:val="3"/>
  </w:num>
  <w:num w:numId="5" w16cid:durableId="1446534984">
    <w:abstractNumId w:val="5"/>
  </w:num>
  <w:num w:numId="6" w16cid:durableId="629826674">
    <w:abstractNumId w:val="6"/>
  </w:num>
  <w:num w:numId="7" w16cid:durableId="19412589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2E"/>
    <w:rsid w:val="002C70FE"/>
    <w:rsid w:val="00683FD3"/>
    <w:rsid w:val="006B0C04"/>
    <w:rsid w:val="00867E63"/>
    <w:rsid w:val="00921803"/>
    <w:rsid w:val="009359A8"/>
    <w:rsid w:val="009A19E1"/>
    <w:rsid w:val="00C03810"/>
    <w:rsid w:val="00E0532E"/>
    <w:rsid w:val="00FB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A9794"/>
  <w15:chartTrackingRefBased/>
  <w15:docId w15:val="{A3999F20-F4DD-41C3-B5C8-76F9CC3B3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32E"/>
  </w:style>
  <w:style w:type="paragraph" w:styleId="Heading1">
    <w:name w:val="heading 1"/>
    <w:basedOn w:val="Normal"/>
    <w:next w:val="Normal"/>
    <w:link w:val="Heading1Char"/>
    <w:uiPriority w:val="9"/>
    <w:qFormat/>
    <w:rsid w:val="00E05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05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E05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3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5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0532E"/>
  </w:style>
  <w:style w:type="paragraph" w:styleId="BodyTextIndent2">
    <w:name w:val="Body Text Indent 2"/>
    <w:basedOn w:val="Normal"/>
    <w:link w:val="BodyTextIndent2Char"/>
    <w:rsid w:val="00E0532E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0532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05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2024-07-20T11:51:00Z</dcterms:created>
  <dcterms:modified xsi:type="dcterms:W3CDTF">2024-07-20T12:21:00Z</dcterms:modified>
</cp:coreProperties>
</file>