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9F4" w:rsidRPr="00D879F4" w:rsidRDefault="00D879F4" w:rsidP="00D879F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D879F4">
        <w:rPr>
          <w:rFonts w:asciiTheme="minorHAnsi" w:hAnsiTheme="minorHAnsi" w:cstheme="minorHAnsi"/>
          <w:b/>
          <w:color w:val="000000" w:themeColor="text1"/>
        </w:rPr>
        <w:t xml:space="preserve">RAW MATERIAL NAME: DEXTROSE MONOHYDRATE   </w:t>
      </w:r>
      <w:r w:rsidRPr="00D879F4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margin" w:tblpXSpec="center" w:tblpY="410"/>
        <w:tblW w:w="10980" w:type="dxa"/>
        <w:tblLook w:val="04A0" w:firstRow="1" w:lastRow="0" w:firstColumn="1" w:lastColumn="0" w:noHBand="0" w:noVBand="1"/>
      </w:tblPr>
      <w:tblGrid>
        <w:gridCol w:w="754"/>
        <w:gridCol w:w="46"/>
        <w:gridCol w:w="2174"/>
        <w:gridCol w:w="40"/>
        <w:gridCol w:w="5325"/>
        <w:gridCol w:w="15"/>
        <w:gridCol w:w="2626"/>
      </w:tblGrid>
      <w:tr w:rsidR="00D879F4" w:rsidRPr="00D879F4" w:rsidTr="00D879F4">
        <w:tc>
          <w:tcPr>
            <w:tcW w:w="762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S/NO:</w:t>
            </w:r>
          </w:p>
        </w:tc>
        <w:tc>
          <w:tcPr>
            <w:tcW w:w="2220" w:type="dxa"/>
            <w:gridSpan w:val="2"/>
          </w:tcPr>
          <w:p w:rsidR="00D879F4" w:rsidRPr="00D879F4" w:rsidRDefault="00D879F4" w:rsidP="00D879F4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TESTS REQUIRED</w:t>
            </w:r>
          </w:p>
        </w:tc>
        <w:tc>
          <w:tcPr>
            <w:tcW w:w="5365" w:type="dxa"/>
            <w:gridSpan w:val="2"/>
          </w:tcPr>
          <w:p w:rsidR="00D879F4" w:rsidRPr="00D879F4" w:rsidRDefault="00D879F4" w:rsidP="00D879F4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SPECIFICATIONS</w:t>
            </w:r>
          </w:p>
        </w:tc>
        <w:tc>
          <w:tcPr>
            <w:tcW w:w="2633" w:type="dxa"/>
          </w:tcPr>
          <w:p w:rsidR="00D879F4" w:rsidRPr="00D879F4" w:rsidRDefault="00D879F4" w:rsidP="00D879F4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 SPECIFICATIONS REFERENCES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 xml:space="preserve">A </w:t>
            </w:r>
            <w:r w:rsidRPr="00D879F4">
              <w:rPr>
                <w:rFonts w:asciiTheme="minorHAnsi" w:eastAsiaTheme="minorHAnsi" w:hAnsiTheme="minorHAnsi" w:cstheme="minorHAnsi"/>
                <w:color w:val="000000" w:themeColor="text1"/>
                <w:sz w:val="23"/>
                <w:szCs w:val="23"/>
              </w:rPr>
              <w:t xml:space="preserve">White or almost white, crystalline powder 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Solubility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eastAsiaTheme="minorHAnsi" w:hAnsiTheme="minorHAnsi" w:cstheme="minorHAnsi"/>
                <w:color w:val="000000" w:themeColor="text1"/>
                <w:sz w:val="23"/>
                <w:szCs w:val="23"/>
              </w:rPr>
              <w:t>Freely soluble in water, very slightly soluble in ethanol (96%).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 xml:space="preserve">Identification 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Specific Optical Rotation: +52.5 to +53.3 (anhydrous substance)</w:t>
            </w:r>
          </w:p>
          <w:p w:rsidR="00D879F4" w:rsidRPr="00D879F4" w:rsidRDefault="00D879F4" w:rsidP="00D879F4">
            <w:pPr>
              <w:pStyle w:val="ListParagraph"/>
              <w:numPr>
                <w:ilvl w:val="0"/>
                <w:numId w:val="2"/>
              </w:numPr>
              <w:rPr>
                <w:rStyle w:val="apple-converted-space"/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HPLC: The principal peak in the chromatogram obtained with the test solution is similar to the principal peak in the chromatogram obtained with reference solution</w:t>
            </w:r>
            <w:r w:rsidRPr="00D879F4">
              <w:rPr>
                <w:rStyle w:val="apple-converted-space"/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 </w:t>
            </w:r>
          </w:p>
          <w:p w:rsidR="00D879F4" w:rsidRPr="00D879F4" w:rsidRDefault="00D879F4" w:rsidP="00D879F4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Water: 7.5% to 9.5%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 xml:space="preserve">Appearance of solution 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 xml:space="preserve">The solution is clear and not more intensely </w:t>
            </w:r>
            <w:proofErr w:type="spellStart"/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coloured</w:t>
            </w:r>
            <w:proofErr w:type="spellEnd"/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 xml:space="preserve"> than</w:t>
            </w:r>
            <w:r w:rsidRPr="00D879F4">
              <w:rPr>
                <w:rStyle w:val="apple-converted-space"/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 </w:t>
            </w:r>
            <w:hyperlink r:id="rId7" w:anchor="p2p00133" w:history="1">
              <w:r w:rsidRPr="00D879F4">
                <w:rPr>
                  <w:rStyle w:val="Hyperlink"/>
                  <w:rFonts w:asciiTheme="minorHAnsi" w:hAnsiTheme="minorHAnsi" w:cstheme="minorHAnsi"/>
                  <w:color w:val="000000" w:themeColor="text1"/>
                  <w:sz w:val="23"/>
                  <w:szCs w:val="23"/>
                  <w:bdr w:val="none" w:sz="0" w:space="0" w:color="auto" w:frame="1"/>
                  <w:shd w:val="clear" w:color="auto" w:fill="FFFFFF"/>
                </w:rPr>
                <w:t xml:space="preserve">reference solution </w:t>
              </w:r>
            </w:hyperlink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Conductivity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NMT 20 µS</w:t>
            </w:r>
            <w:r w:rsidRPr="00D879F4">
              <w:rPr>
                <w:rFonts w:ascii="Cambria Math" w:hAnsi="Cambria Math" w:cs="Cambria Math"/>
                <w:color w:val="000000" w:themeColor="text1"/>
                <w:sz w:val="23"/>
                <w:szCs w:val="23"/>
                <w:shd w:val="clear" w:color="auto" w:fill="FFFFFF"/>
              </w:rPr>
              <w:t>⋅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cm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bdr w:val="none" w:sz="0" w:space="0" w:color="auto" w:frame="1"/>
                <w:shd w:val="clear" w:color="auto" w:fill="FFFFFF"/>
                <w:vertAlign w:val="superscript"/>
              </w:rPr>
              <w:t>-1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shd w:val="clear" w:color="auto" w:fill="FFFFFF"/>
              <w:spacing w:before="210" w:after="210"/>
              <w:textAlignment w:val="baseline"/>
              <w:outlineLvl w:val="2"/>
              <w:rPr>
                <w:rFonts w:asciiTheme="minorHAnsi" w:hAnsiTheme="minorHAnsi" w:cstheme="minorHAnsi"/>
                <w:bCs/>
                <w:color w:val="000000" w:themeColor="text1"/>
                <w:sz w:val="23"/>
                <w:szCs w:val="23"/>
                <w:lang w:val="en-GB" w:eastAsia="en-GB"/>
              </w:rPr>
            </w:pPr>
            <w:r w:rsidRPr="00D879F4">
              <w:rPr>
                <w:rFonts w:asciiTheme="minorHAnsi" w:hAnsiTheme="minorHAnsi" w:cstheme="minorHAnsi"/>
                <w:bCs/>
                <w:color w:val="000000" w:themeColor="text1"/>
                <w:sz w:val="23"/>
                <w:szCs w:val="23"/>
                <w:lang w:val="en-GB" w:eastAsia="en-GB"/>
              </w:rPr>
              <w:t>Related substances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D879F4">
              <w:rPr>
                <w:rStyle w:val="Emphasis"/>
                <w:rFonts w:asciiTheme="minorHAnsi" w:hAnsiTheme="minorHAnsi" w:cstheme="minorHAnsi"/>
                <w:color w:val="000000" w:themeColor="text1"/>
                <w:sz w:val="23"/>
                <w:szCs w:val="23"/>
                <w:bdr w:val="none" w:sz="0" w:space="0" w:color="auto" w:frame="1"/>
                <w:shd w:val="clear" w:color="auto" w:fill="FFFFFF"/>
              </w:rPr>
              <w:t>Sum of impurities A and B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: NMT 0.4%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D879F4">
              <w:rPr>
                <w:rStyle w:val="Emphasis"/>
                <w:rFonts w:asciiTheme="minorHAnsi" w:hAnsiTheme="minorHAnsi" w:cstheme="minorHAnsi"/>
                <w:color w:val="000000" w:themeColor="text1"/>
                <w:sz w:val="23"/>
                <w:szCs w:val="23"/>
                <w:bdr w:val="none" w:sz="0" w:space="0" w:color="auto" w:frame="1"/>
                <w:shd w:val="clear" w:color="auto" w:fill="FFFFFF"/>
              </w:rPr>
              <w:t>Impurity C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: MNT 0.2%</w:t>
            </w:r>
          </w:p>
          <w:p w:rsidR="00D879F4" w:rsidRPr="00D879F4" w:rsidRDefault="00D879F4" w:rsidP="00D879F4">
            <w:pPr>
              <w:rPr>
                <w:rStyle w:val="apple-converted-space"/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D879F4">
              <w:rPr>
                <w:rStyle w:val="Emphasis"/>
                <w:rFonts w:asciiTheme="minorHAnsi" w:hAnsiTheme="minorHAnsi" w:cstheme="minorHAnsi"/>
                <w:color w:val="000000" w:themeColor="text1"/>
                <w:sz w:val="23"/>
                <w:szCs w:val="23"/>
                <w:bdr w:val="none" w:sz="0" w:space="0" w:color="auto" w:frame="1"/>
                <w:shd w:val="clear" w:color="auto" w:fill="FFFFFF"/>
              </w:rPr>
              <w:t>Impurity D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:</w:t>
            </w:r>
            <w:r w:rsidRPr="00D879F4">
              <w:rPr>
                <w:rStyle w:val="apple-converted-space"/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 NMT 0.15%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D879F4">
              <w:rPr>
                <w:rStyle w:val="apple-converted-space"/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U</w:t>
            </w:r>
            <w:r w:rsidRPr="00D879F4">
              <w:rPr>
                <w:rStyle w:val="Emphasis"/>
                <w:rFonts w:asciiTheme="minorHAnsi" w:hAnsiTheme="minorHAnsi" w:cstheme="minorHAnsi"/>
                <w:color w:val="000000" w:themeColor="text1"/>
                <w:sz w:val="23"/>
                <w:szCs w:val="23"/>
                <w:bdr w:val="none" w:sz="0" w:space="0" w:color="auto" w:frame="1"/>
                <w:shd w:val="clear" w:color="auto" w:fill="FFFFFF"/>
              </w:rPr>
              <w:t>nspecified impurities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: NMT 0.1%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Total: NMT 0.5%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Style w:val="Emphasis"/>
                <w:rFonts w:asciiTheme="minorHAnsi" w:hAnsiTheme="minorHAnsi" w:cstheme="minorHAnsi"/>
                <w:color w:val="000000" w:themeColor="text1"/>
                <w:sz w:val="23"/>
                <w:szCs w:val="23"/>
                <w:bdr w:val="none" w:sz="0" w:space="0" w:color="auto" w:frame="1"/>
                <w:shd w:val="clear" w:color="auto" w:fill="FFFFFF"/>
              </w:rPr>
              <w:t>Disregard limit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: NMT 0.05%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rFonts w:asciiTheme="minorHAnsi" w:hAnsiTheme="minorHAnsi" w:cstheme="minorHAnsi"/>
                <w:b w:val="0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 w:val="0"/>
                <w:color w:val="000000" w:themeColor="text1"/>
                <w:sz w:val="23"/>
                <w:szCs w:val="23"/>
              </w:rPr>
              <w:t>Dextrin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The substance dissolves completely.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rFonts w:asciiTheme="minorHAnsi" w:hAnsiTheme="minorHAnsi" w:cstheme="minorHAnsi"/>
                <w:b w:val="0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 w:val="0"/>
                <w:color w:val="000000" w:themeColor="text1"/>
                <w:sz w:val="23"/>
                <w:szCs w:val="23"/>
              </w:rPr>
              <w:t xml:space="preserve">Soluble starch, </w:t>
            </w:r>
            <w:proofErr w:type="spellStart"/>
            <w:r w:rsidRPr="00D879F4">
              <w:rPr>
                <w:rFonts w:asciiTheme="minorHAnsi" w:hAnsiTheme="minorHAnsi" w:cstheme="minorHAnsi"/>
                <w:b w:val="0"/>
                <w:color w:val="000000" w:themeColor="text1"/>
                <w:sz w:val="23"/>
                <w:szCs w:val="23"/>
              </w:rPr>
              <w:t>sulfite</w:t>
            </w:r>
            <w:proofErr w:type="spellEnd"/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 xml:space="preserve">NMT  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15ppm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pStyle w:val="Heading3"/>
              <w:shd w:val="clear" w:color="auto" w:fill="FFFFFF"/>
              <w:spacing w:before="0" w:beforeAutospacing="0" w:after="0" w:afterAutospacing="0"/>
              <w:textAlignment w:val="baseline"/>
              <w:outlineLvl w:val="2"/>
              <w:rPr>
                <w:rFonts w:asciiTheme="minorHAnsi" w:hAnsiTheme="minorHAnsi" w:cstheme="minorHAnsi"/>
                <w:b w:val="0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 w:val="0"/>
                <w:color w:val="000000" w:themeColor="text1"/>
                <w:sz w:val="23"/>
                <w:szCs w:val="23"/>
              </w:rPr>
              <w:t>Assay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97.5 per cent to 102.0 per cent (anhydrous substance)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Total Microbial Count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Total yeast &amp;</w:t>
            </w:r>
            <w:proofErr w:type="spellStart"/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moulds</w:t>
            </w:r>
            <w:proofErr w:type="spellEnd"/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Pathogens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≤10CFU/ml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≤10CFU/ml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Nil. Must be Absent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  <w:tr w:rsidR="00D879F4" w:rsidRPr="00D879F4" w:rsidTr="00D879F4">
        <w:tc>
          <w:tcPr>
            <w:tcW w:w="716" w:type="dxa"/>
          </w:tcPr>
          <w:p w:rsidR="00D879F4" w:rsidRPr="00D879F4" w:rsidRDefault="00D879F4" w:rsidP="00D879F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226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Bacteria Endotoxin</w:t>
            </w:r>
          </w:p>
        </w:tc>
        <w:tc>
          <w:tcPr>
            <w:tcW w:w="5390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≤1.15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vertAlign w:val="superscript"/>
              </w:rPr>
              <w:t>O</w:t>
            </w: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C (3 Rabbits sum response)</w:t>
            </w:r>
          </w:p>
          <w:p w:rsidR="00D879F4" w:rsidRPr="00D879F4" w:rsidRDefault="00D879F4" w:rsidP="00D879F4">
            <w:pPr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≤2.5EU/mL(LAL Test)</w:t>
            </w:r>
          </w:p>
        </w:tc>
        <w:tc>
          <w:tcPr>
            <w:tcW w:w="2648" w:type="dxa"/>
            <w:gridSpan w:val="2"/>
          </w:tcPr>
          <w:p w:rsidR="00D879F4" w:rsidRPr="00D879F4" w:rsidRDefault="00D879F4" w:rsidP="00D879F4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D879F4">
              <w:rPr>
                <w:rFonts w:asciiTheme="minorHAnsi" w:hAnsiTheme="minorHAnsi" w:cstheme="minorHAnsi"/>
                <w:b/>
                <w:sz w:val="23"/>
                <w:szCs w:val="23"/>
              </w:rPr>
              <w:t>BP 2023</w:t>
            </w:r>
          </w:p>
        </w:tc>
      </w:tr>
    </w:tbl>
    <w:p w:rsidR="00D879F4" w:rsidRPr="00D879F4" w:rsidRDefault="00D879F4" w:rsidP="00D879F4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D879F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BML-QDG-QA-105                                                            </w:t>
      </w:r>
      <w:r w:rsidRPr="00D879F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EFFECTIVE DATE: JAN., 2024</w:t>
      </w:r>
      <w:r w:rsidRPr="00D879F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D879F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D879F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:rsidR="00D879F4" w:rsidRPr="00D879F4" w:rsidRDefault="00D879F4" w:rsidP="00D879F4">
      <w:pPr>
        <w:rPr>
          <w:rFonts w:asciiTheme="minorHAnsi" w:hAnsiTheme="minorHAnsi" w:cstheme="minorHAnsi"/>
          <w:color w:val="000000" w:themeColor="text1"/>
          <w:sz w:val="23"/>
          <w:szCs w:val="23"/>
        </w:rPr>
      </w:pPr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 xml:space="preserve">EU/ml = Endotoxin units per </w:t>
      </w:r>
      <w:proofErr w:type="spellStart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>millilitre</w:t>
      </w:r>
      <w:proofErr w:type="spellEnd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 xml:space="preserve">, ml = milliliter, LAL= Limulus </w:t>
      </w:r>
      <w:proofErr w:type="spellStart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>Amoebacyte</w:t>
      </w:r>
      <w:proofErr w:type="spellEnd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 xml:space="preserve"> Lysate, NMT= Not More Than, CFU/ml= Colony Forming Unit per </w:t>
      </w:r>
      <w:proofErr w:type="spellStart"/>
      <w:r w:rsidRPr="00D879F4">
        <w:rPr>
          <w:rFonts w:asciiTheme="minorHAnsi" w:hAnsiTheme="minorHAnsi" w:cstheme="minorHAnsi"/>
          <w:color w:val="000000" w:themeColor="text1"/>
          <w:sz w:val="23"/>
          <w:szCs w:val="23"/>
        </w:rPr>
        <w:t>Millilitre</w:t>
      </w:r>
      <w:proofErr w:type="spellEnd"/>
    </w:p>
    <w:p w:rsidR="008912B1" w:rsidRPr="00D879F4" w:rsidRDefault="008912B1" w:rsidP="00D879F4">
      <w:pPr>
        <w:rPr>
          <w:rFonts w:asciiTheme="minorHAnsi" w:hAnsiTheme="minorHAnsi" w:cstheme="minorHAnsi"/>
          <w:sz w:val="23"/>
          <w:szCs w:val="23"/>
        </w:rPr>
      </w:pPr>
    </w:p>
    <w:sectPr w:rsidR="008912B1" w:rsidRPr="00D879F4" w:rsidSect="00CD47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033" w:rsidRDefault="00554033" w:rsidP="00D879F4">
      <w:r>
        <w:separator/>
      </w:r>
    </w:p>
  </w:endnote>
  <w:endnote w:type="continuationSeparator" w:id="0">
    <w:p w:rsidR="00554033" w:rsidRDefault="00554033" w:rsidP="00D87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2895" w:rsidRDefault="00A828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99427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0694C" w:rsidRDefault="00A0694C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A0694C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A0694C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A0694C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A0694C" w:rsidRPr="007E4B5A" w:rsidRDefault="00A0694C" w:rsidP="00A0694C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9A602D" w:rsidRDefault="009A602D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A0694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0694C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554033" w:rsidP="00D879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2895" w:rsidRDefault="00A828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033" w:rsidRDefault="00554033" w:rsidP="00D879F4">
      <w:r>
        <w:separator/>
      </w:r>
    </w:p>
  </w:footnote>
  <w:footnote w:type="continuationSeparator" w:id="0">
    <w:p w:rsidR="00554033" w:rsidRDefault="00554033" w:rsidP="00D879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2895" w:rsidRDefault="00A8289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D879F4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554033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08769D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6F6E8F7" wp14:editId="59543DEC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08769D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08769D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="00A82895">
            <w:rPr>
              <w:rFonts w:asciiTheme="minorHAnsi" w:hAnsiTheme="minorHAnsi" w:cstheme="minorHAnsi"/>
              <w:b/>
              <w:bCs/>
              <w:color w:val="000000" w:themeColor="text1"/>
            </w:rPr>
            <w:t>MATERIAL SPECIFICATION</w:t>
          </w:r>
        </w:p>
        <w:p w:rsidR="00A04656" w:rsidRPr="00796DA5" w:rsidRDefault="00D879F4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BML/QA/STP/RMA/002</w:t>
          </w:r>
          <w:r w:rsidR="00A8289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55403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2895" w:rsidRDefault="00A828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D46DF"/>
    <w:multiLevelType w:val="hybridMultilevel"/>
    <w:tmpl w:val="3FE828D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43661"/>
    <w:multiLevelType w:val="hybridMultilevel"/>
    <w:tmpl w:val="AB067F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C17FA4"/>
    <w:multiLevelType w:val="hybridMultilevel"/>
    <w:tmpl w:val="3DE29360"/>
    <w:lvl w:ilvl="0" w:tplc="60CA9220">
      <w:start w:val="5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color w:val="333333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9F4"/>
    <w:rsid w:val="0008769D"/>
    <w:rsid w:val="002154F5"/>
    <w:rsid w:val="00554033"/>
    <w:rsid w:val="008912B1"/>
    <w:rsid w:val="00932D3D"/>
    <w:rsid w:val="009A602D"/>
    <w:rsid w:val="00A0694C"/>
    <w:rsid w:val="00A82895"/>
    <w:rsid w:val="00D8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BF9B2-4EE2-4187-B64D-1C34C841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79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D879F4"/>
    <w:pPr>
      <w:spacing w:before="100" w:beforeAutospacing="1" w:after="100" w:afterAutospacing="1"/>
      <w:outlineLvl w:val="2"/>
    </w:pPr>
    <w:rPr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D879F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D879F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879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879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9F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879F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D879F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ListParagraph">
    <w:name w:val="List Paragraph"/>
    <w:basedOn w:val="Normal"/>
    <w:uiPriority w:val="34"/>
    <w:qFormat/>
    <w:rsid w:val="00D879F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79F4"/>
  </w:style>
  <w:style w:type="character" w:styleId="Emphasis">
    <w:name w:val="Emphasis"/>
    <w:basedOn w:val="DefaultParagraphFont"/>
    <w:uiPriority w:val="20"/>
    <w:qFormat/>
    <w:rsid w:val="00D879F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879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04/appendix-iv-b--colour-of-solution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4</cp:revision>
  <dcterms:created xsi:type="dcterms:W3CDTF">2190-01-08T02:26:00Z</dcterms:created>
  <dcterms:modified xsi:type="dcterms:W3CDTF">2254-01-04T00:22:00Z</dcterms:modified>
</cp:coreProperties>
</file>