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95"/>
        <w:gridCol w:w="3420"/>
        <w:gridCol w:w="3299"/>
      </w:tblGrid>
      <w:tr w:rsidR="00E72811" w:rsidRPr="00E72811" w14:paraId="026A00B0" w14:textId="77777777" w:rsidTr="00CF210D">
        <w:trPr>
          <w:cantSplit/>
          <w:trHeight w:val="530"/>
        </w:trPr>
        <w:tc>
          <w:tcPr>
            <w:tcW w:w="4495" w:type="dxa"/>
            <w:vAlign w:val="center"/>
          </w:tcPr>
          <w:p w14:paraId="56E5D65D" w14:textId="53E8CE29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CF210D">
              <w:rPr>
                <w:rFonts w:asciiTheme="minorHAnsi" w:hAnsiTheme="minorHAnsi" w:cstheme="minorHAnsi"/>
                <w:b/>
                <w:sz w:val="22"/>
                <w:szCs w:val="22"/>
              </w:rPr>
              <w:t>Sodium Metabisulphite</w:t>
            </w:r>
          </w:p>
        </w:tc>
        <w:tc>
          <w:tcPr>
            <w:tcW w:w="3420" w:type="dxa"/>
            <w:vAlign w:val="center"/>
          </w:tcPr>
          <w:p w14:paraId="4A5DA23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99" w:type="dxa"/>
            <w:vAlign w:val="center"/>
          </w:tcPr>
          <w:p w14:paraId="052548E4" w14:textId="28D9046B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E72811" w14:paraId="14803601" w14:textId="77777777" w:rsidTr="00CF210D">
        <w:trPr>
          <w:cantSplit/>
          <w:trHeight w:val="104"/>
        </w:trPr>
        <w:tc>
          <w:tcPr>
            <w:tcW w:w="4495" w:type="dxa"/>
            <w:vAlign w:val="center"/>
          </w:tcPr>
          <w:p w14:paraId="37A919B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420" w:type="dxa"/>
            <w:vAlign w:val="center"/>
          </w:tcPr>
          <w:p w14:paraId="6D4C1051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299" w:type="dxa"/>
            <w:vAlign w:val="center"/>
          </w:tcPr>
          <w:p w14:paraId="1A1AE2E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E72811" w14:paraId="3A9374EB" w14:textId="77777777" w:rsidTr="00CF210D">
        <w:trPr>
          <w:cantSplit/>
          <w:trHeight w:val="104"/>
        </w:trPr>
        <w:tc>
          <w:tcPr>
            <w:tcW w:w="4495" w:type="dxa"/>
            <w:vAlign w:val="center"/>
          </w:tcPr>
          <w:p w14:paraId="15A475AB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420" w:type="dxa"/>
            <w:vAlign w:val="center"/>
          </w:tcPr>
          <w:p w14:paraId="6142E887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299" w:type="dxa"/>
            <w:vAlign w:val="center"/>
          </w:tcPr>
          <w:p w14:paraId="5EDF60DA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E72811" w14:paraId="3B22C446" w14:textId="77777777" w:rsidTr="00CF210D">
        <w:trPr>
          <w:cantSplit/>
          <w:trHeight w:val="104"/>
        </w:trPr>
        <w:tc>
          <w:tcPr>
            <w:tcW w:w="4495" w:type="dxa"/>
            <w:vAlign w:val="center"/>
          </w:tcPr>
          <w:p w14:paraId="45F94086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420" w:type="dxa"/>
            <w:vAlign w:val="center"/>
          </w:tcPr>
          <w:p w14:paraId="062D36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299" w:type="dxa"/>
            <w:vAlign w:val="center"/>
          </w:tcPr>
          <w:p w14:paraId="0F9AA7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E72811" w14:paraId="060C343A" w14:textId="77777777" w:rsidTr="00CF210D">
        <w:trPr>
          <w:cantSplit/>
          <w:trHeight w:val="104"/>
        </w:trPr>
        <w:tc>
          <w:tcPr>
            <w:tcW w:w="4495" w:type="dxa"/>
            <w:vAlign w:val="center"/>
          </w:tcPr>
          <w:p w14:paraId="3FD08281" w14:textId="29E35C18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106142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106142">
              <w:rPr>
                <w:rFonts w:asciiTheme="minorHAnsi" w:hAnsiTheme="minorHAnsi" w:cstheme="minorHAnsi"/>
                <w:b/>
                <w:sz w:val="22"/>
                <w:szCs w:val="22"/>
              </w:rPr>
              <w:t>06</w:t>
            </w:r>
          </w:p>
        </w:tc>
        <w:tc>
          <w:tcPr>
            <w:tcW w:w="3420" w:type="dxa"/>
            <w:vAlign w:val="center"/>
          </w:tcPr>
          <w:p w14:paraId="3D2B56DF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299" w:type="dxa"/>
            <w:vAlign w:val="center"/>
          </w:tcPr>
          <w:p w14:paraId="42B071D8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E72811" w:rsidRPr="00E72811" w14:paraId="525BDD10" w14:textId="77777777" w:rsidTr="00CF210D">
        <w:trPr>
          <w:cantSplit/>
          <w:trHeight w:val="47"/>
        </w:trPr>
        <w:tc>
          <w:tcPr>
            <w:tcW w:w="4495" w:type="dxa"/>
            <w:vAlign w:val="center"/>
          </w:tcPr>
          <w:p w14:paraId="1D3C56D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420" w:type="dxa"/>
            <w:vAlign w:val="center"/>
          </w:tcPr>
          <w:p w14:paraId="2EDCFBD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299" w:type="dxa"/>
            <w:vAlign w:val="center"/>
          </w:tcPr>
          <w:p w14:paraId="6EB5DFE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E728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3788E376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E72811" w14:paraId="7C08B2BE" w14:textId="77777777" w:rsidTr="00C9799A">
        <w:tc>
          <w:tcPr>
            <w:tcW w:w="739" w:type="dxa"/>
          </w:tcPr>
          <w:p w14:paraId="12E8B99E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CF210D" w:rsidRPr="00E72811" w14:paraId="1FE1348F" w14:textId="77777777" w:rsidTr="00C9799A">
        <w:tc>
          <w:tcPr>
            <w:tcW w:w="739" w:type="dxa"/>
          </w:tcPr>
          <w:p w14:paraId="74BE1895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43B5662E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Appearance</w:t>
            </w:r>
          </w:p>
        </w:tc>
        <w:tc>
          <w:tcPr>
            <w:tcW w:w="4051" w:type="dxa"/>
          </w:tcPr>
          <w:p w14:paraId="1E5A2AE3" w14:textId="103CE363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rPr>
                <w:rFonts w:cs="Arial"/>
                <w:color w:val="333333"/>
                <w:shd w:val="clear" w:color="auto" w:fill="FFFFFF"/>
              </w:rPr>
              <w:t>White or almost white, crystalline powder or colourless crystals.</w:t>
            </w:r>
          </w:p>
        </w:tc>
        <w:tc>
          <w:tcPr>
            <w:tcW w:w="2470" w:type="dxa"/>
          </w:tcPr>
          <w:p w14:paraId="042C08B5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1D4F446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688D2236" w:rsidR="00CF210D" w:rsidRPr="00E72811" w:rsidRDefault="00CF210D" w:rsidP="00CF210D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rPr>
                <w:rFonts w:cs="Arial"/>
                <w:color w:val="333333"/>
                <w:shd w:val="clear" w:color="auto" w:fill="FFFFFF"/>
              </w:rPr>
              <w:t>Freely soluble in water, slightly soluble in ethanol (96 per cent)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CF210D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37749621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B5803D6" w14:textId="77777777" w:rsidR="00CF210D" w:rsidRPr="00F572C5" w:rsidRDefault="00CF210D" w:rsidP="00CF210D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="Arial"/>
                <w:lang w:eastAsia="en-GB"/>
              </w:rPr>
            </w:pPr>
            <w:r w:rsidRPr="00F572C5">
              <w:rPr>
                <w:rFonts w:eastAsia="Times New Roman" w:cs="Arial"/>
                <w:lang w:eastAsia="en-GB"/>
              </w:rPr>
              <w:t xml:space="preserve">pH: </w:t>
            </w:r>
            <w:r w:rsidRPr="00F572C5">
              <w:rPr>
                <w:rFonts w:cs="Arial"/>
                <w:color w:val="333333"/>
                <w:shd w:val="clear" w:color="auto" w:fill="FFFFFF"/>
              </w:rPr>
              <w:t>3.5 - 5.0</w:t>
            </w:r>
          </w:p>
          <w:p w14:paraId="1A97F938" w14:textId="77777777" w:rsidR="00CF210D" w:rsidRPr="00F572C5" w:rsidRDefault="00CF210D" w:rsidP="00CF210D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="Arial"/>
                <w:lang w:eastAsia="en-GB"/>
              </w:rPr>
            </w:pPr>
            <w:r w:rsidRPr="00F572C5">
              <w:rPr>
                <w:rFonts w:eastAsia="Times New Roman" w:cs="Arial"/>
                <w:lang w:eastAsia="en-GB"/>
              </w:rPr>
              <w:t>It gives the </w:t>
            </w:r>
            <w:hyperlink r:id="rId7" w:anchor="p2p00576" w:history="1">
              <w:r w:rsidRPr="00F572C5">
                <w:rPr>
                  <w:rFonts w:eastAsia="Times New Roman" w:cs="Arial"/>
                  <w:lang w:eastAsia="en-GB"/>
                </w:rPr>
                <w:t>reaction of sulphates.</w:t>
              </w:r>
            </w:hyperlink>
          </w:p>
          <w:p w14:paraId="086CCE68" w14:textId="53408FF7" w:rsidR="00CF210D" w:rsidRPr="00E72811" w:rsidRDefault="00CF210D" w:rsidP="00CF210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F572C5">
              <w:rPr>
                <w:rFonts w:eastAsia="Times New Roman" w:cs="Arial"/>
                <w:lang w:eastAsia="en-GB"/>
              </w:rPr>
              <w:t>It gives reaction of sodium.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32BD40BF" w14:textId="77777777" w:rsidTr="00C9799A">
        <w:tc>
          <w:tcPr>
            <w:tcW w:w="739" w:type="dxa"/>
          </w:tcPr>
          <w:p w14:paraId="09BBDFA4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1DB5872B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 xml:space="preserve">Thiosulphtates </w:t>
            </w:r>
          </w:p>
        </w:tc>
        <w:tc>
          <w:tcPr>
            <w:tcW w:w="4051" w:type="dxa"/>
          </w:tcPr>
          <w:p w14:paraId="36F5C787" w14:textId="5A55F983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rPr>
                <w:rFonts w:cs="Arial"/>
                <w:color w:val="333333"/>
                <w:shd w:val="clear" w:color="auto" w:fill="FFFFFF"/>
              </w:rPr>
              <w:t>The solution remains clear for at least 15 min.</w:t>
            </w:r>
          </w:p>
        </w:tc>
        <w:tc>
          <w:tcPr>
            <w:tcW w:w="2470" w:type="dxa"/>
          </w:tcPr>
          <w:p w14:paraId="0DF46881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75593F71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 xml:space="preserve">Arsenic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6B1A7AFC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5ppm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2A3DF3FD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F572C5">
              <w:t xml:space="preserve">Iron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3735D4D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20ppm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0EF3C981" w14:textId="77777777" w:rsidTr="00C9799A">
        <w:tc>
          <w:tcPr>
            <w:tcW w:w="739" w:type="dxa"/>
          </w:tcPr>
          <w:p w14:paraId="7396CB9A" w14:textId="4C19C946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  <w:r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</w:tcPr>
          <w:p w14:paraId="7B0DDA30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72811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5D785E65" w14:textId="5302B880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9</w:t>
            </w:r>
            <w:r>
              <w:rPr>
                <w:rFonts w:asciiTheme="minorHAnsi" w:hAnsiTheme="minorHAnsi" w:cstheme="minorHAnsi"/>
              </w:rPr>
              <w:t>5</w:t>
            </w:r>
            <w:r w:rsidRPr="00E72811">
              <w:rPr>
                <w:rFonts w:asciiTheme="minorHAnsi" w:hAnsiTheme="minorHAnsi" w:cstheme="minorHAnsi"/>
              </w:rPr>
              <w:t>.0- 100.5%</w:t>
            </w:r>
          </w:p>
        </w:tc>
        <w:tc>
          <w:tcPr>
            <w:tcW w:w="2470" w:type="dxa"/>
          </w:tcPr>
          <w:p w14:paraId="6DCA2560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08C829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570AEC7B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  <w:r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1886A371" w14:textId="57DE0836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1000cfu/g</w:t>
            </w:r>
          </w:p>
          <w:p w14:paraId="606A8B7A" w14:textId="72760E3F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100cfu/g</w:t>
            </w:r>
          </w:p>
          <w:p w14:paraId="08D9A847" w14:textId="018E9BD2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F210D" w:rsidRPr="00E72811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CF210D" w:rsidRPr="00E72811" w:rsidRDefault="00CF210D" w:rsidP="00CF210D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CF210D" w:rsidRPr="00E72811" w:rsidRDefault="00CF210D" w:rsidP="00CF210D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40701D31" w14:textId="198B0182" w:rsidR="00F62CB8" w:rsidRPr="00E72811" w:rsidRDefault="00CF210D" w:rsidP="00CF210D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2811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0F30D20F">
                <wp:simplePos x="0" y="0"/>
                <wp:positionH relativeFrom="margin">
                  <wp:align>left</wp:align>
                </wp:positionH>
                <wp:positionV relativeFrom="paragraph">
                  <wp:posOffset>4595798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61.85pt;width:405.4pt;height:50.9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E72811" w:rsidSect="00E51B03">
      <w:headerReference w:type="default" r:id="rId8"/>
      <w:footerReference w:type="default" r:id="rId9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0CC2" w14:textId="77777777" w:rsidR="008618D4" w:rsidRDefault="008618D4" w:rsidP="00E72811">
      <w:r>
        <w:separator/>
      </w:r>
    </w:p>
  </w:endnote>
  <w:endnote w:type="continuationSeparator" w:id="0">
    <w:p w14:paraId="7946E923" w14:textId="77777777" w:rsidR="008618D4" w:rsidRDefault="008618D4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42CEE" w:rsidRPr="000E2BC5" w:rsidRDefault="00042CEE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42CEE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42CEE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42CEE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42CEE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42CEE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42CEE" w:rsidRPr="000E2BC5" w:rsidRDefault="00042CEE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20026" w14:textId="77777777" w:rsidR="008618D4" w:rsidRDefault="008618D4" w:rsidP="00E72811">
      <w:r>
        <w:separator/>
      </w:r>
    </w:p>
  </w:footnote>
  <w:footnote w:type="continuationSeparator" w:id="0">
    <w:p w14:paraId="50DE69E9" w14:textId="77777777" w:rsidR="008618D4" w:rsidRDefault="008618D4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42CEE" w:rsidRPr="00796DA5" w:rsidRDefault="00042CE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42CEE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42CEE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42CEE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02ABF139" w:rsidR="00042CEE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CF210D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CF210D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06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7506A525" w14:textId="7287D4C3" w:rsidR="00042CEE" w:rsidRDefault="00042CEE" w:rsidP="00CF210D">
    <w:pPr>
      <w:pStyle w:val="Header"/>
      <w:tabs>
        <w:tab w:val="clear" w:pos="4320"/>
        <w:tab w:val="clear" w:pos="8640"/>
        <w:tab w:val="left" w:pos="2955"/>
      </w:tabs>
    </w:pPr>
  </w:p>
  <w:p w14:paraId="1AFA72E8" w14:textId="77777777" w:rsidR="00042CEE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42CEE" w:rsidRDefault="00042CEE">
    <w:pPr>
      <w:pStyle w:val="Header"/>
    </w:pPr>
  </w:p>
  <w:p w14:paraId="2AE25583" w14:textId="77777777" w:rsidR="00042CEE" w:rsidRDefault="00042CEE">
    <w:pPr>
      <w:pStyle w:val="Header"/>
    </w:pPr>
  </w:p>
  <w:p w14:paraId="47F7425B" w14:textId="77777777" w:rsidR="00042CEE" w:rsidRDefault="00042CEE">
    <w:pPr>
      <w:pStyle w:val="Header"/>
    </w:pPr>
  </w:p>
  <w:p w14:paraId="73B966A3" w14:textId="77777777" w:rsidR="00042CEE" w:rsidRDefault="00042C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267466">
    <w:abstractNumId w:val="0"/>
  </w:num>
  <w:num w:numId="2" w16cid:durableId="844978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42CEE"/>
    <w:rsid w:val="000B10FD"/>
    <w:rsid w:val="000D5F4C"/>
    <w:rsid w:val="00106142"/>
    <w:rsid w:val="002B50BB"/>
    <w:rsid w:val="00411AD5"/>
    <w:rsid w:val="007676F2"/>
    <w:rsid w:val="00842594"/>
    <w:rsid w:val="008618D4"/>
    <w:rsid w:val="008D6856"/>
    <w:rsid w:val="00C304ED"/>
    <w:rsid w:val="00CF210D"/>
    <w:rsid w:val="00D2088D"/>
    <w:rsid w:val="00DB555D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2025-11-20T15:17:00Z</dcterms:created>
  <dcterms:modified xsi:type="dcterms:W3CDTF">2025-11-21T08:01:00Z</dcterms:modified>
</cp:coreProperties>
</file>