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7466E7" w:rsidRPr="00AE111A" w14:paraId="5104544B" w14:textId="77777777" w:rsidTr="009B6941">
        <w:trPr>
          <w:trHeight w:val="378"/>
        </w:trPr>
        <w:tc>
          <w:tcPr>
            <w:tcW w:w="648" w:type="dxa"/>
          </w:tcPr>
          <w:p w14:paraId="1DCBFD81" w14:textId="77777777" w:rsidR="00F70C1A" w:rsidRPr="00AE111A" w:rsidRDefault="00F70C1A" w:rsidP="00AE111A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5C8F60F" w14:textId="77777777" w:rsidR="00F70C1A" w:rsidRPr="00AE111A" w:rsidRDefault="00F70C1A" w:rsidP="00AE111A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79948020" w14:textId="77777777" w:rsidR="00F70C1A" w:rsidRPr="00AE111A" w:rsidRDefault="00F70C1A" w:rsidP="00AE111A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7466E7" w:rsidRPr="00AE111A" w14:paraId="30D7937A" w14:textId="77777777" w:rsidTr="009B6941">
        <w:trPr>
          <w:trHeight w:val="812"/>
        </w:trPr>
        <w:tc>
          <w:tcPr>
            <w:tcW w:w="648" w:type="dxa"/>
          </w:tcPr>
          <w:p w14:paraId="2E22A713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27057FA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2AEBBDA8" w14:textId="15D0D057" w:rsidR="00F70C1A" w:rsidRPr="00AE111A" w:rsidRDefault="00F70C1A" w:rsidP="00AE111A">
            <w:pPr>
              <w:spacing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t>Determine the colour and appearance of material</w:t>
            </w:r>
          </w:p>
        </w:tc>
      </w:tr>
      <w:tr w:rsidR="007466E7" w:rsidRPr="00AE111A" w14:paraId="3FF2F228" w14:textId="77777777" w:rsidTr="009B6941">
        <w:trPr>
          <w:trHeight w:val="413"/>
        </w:trPr>
        <w:tc>
          <w:tcPr>
            <w:tcW w:w="648" w:type="dxa"/>
          </w:tcPr>
          <w:p w14:paraId="594177B3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F99F9B3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110D228B" w14:textId="449E41EA" w:rsidR="00F70C1A" w:rsidRPr="00AE111A" w:rsidRDefault="00F70C1A" w:rsidP="00AE111A">
            <w:pPr>
              <w:spacing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t>Determine its solubility in water.</w:t>
            </w:r>
          </w:p>
        </w:tc>
      </w:tr>
      <w:tr w:rsidR="007466E7" w:rsidRPr="00AE111A" w14:paraId="06B1520A" w14:textId="77777777" w:rsidTr="009B6941">
        <w:trPr>
          <w:trHeight w:val="413"/>
        </w:trPr>
        <w:tc>
          <w:tcPr>
            <w:tcW w:w="648" w:type="dxa"/>
          </w:tcPr>
          <w:p w14:paraId="6640C331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D8D26C2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2FAAE863" w14:textId="7777777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First identification: </w:t>
            </w:r>
            <w:proofErr w:type="gramStart"/>
            <w:r w:rsidRPr="00AE111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A,B</w:t>
            </w:r>
            <w:proofErr w:type="gramEnd"/>
            <w:r w:rsidRPr="00AE111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.</w:t>
            </w:r>
          </w:p>
          <w:p w14:paraId="4AA1F747" w14:textId="7777777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A.  Subject to reaction (a) of chlorides. Dissolve in 2 mL of </w:t>
            </w:r>
            <w:hyperlink r:id="rId7" w:anchor="pop08624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 quantity of the substance to be examined equivalent to about 2 mg of chloride (Cl</w:t>
            </w:r>
            <w:r w:rsidRPr="00AE111A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–</w:t>
            </w: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) or use 2 mL of the prescribed solution. Acidify with </w:t>
            </w:r>
            <w:hyperlink r:id="rId8" w:anchor="pop05150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nitric acid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add 0.4 mL of </w:t>
            </w:r>
            <w:hyperlink r:id="rId9" w:anchor="p2p04316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silver nitrate solution</w:t>
              </w:r>
            </w:hyperlink>
            <w:r w:rsidRPr="00AE111A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R1</w:t>
            </w: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Shake and allow to stand. A curdled, white precipitate is formed. Centrifuge and wash the precipitate with three quantities, each of 1 mL, of </w:t>
            </w:r>
            <w:hyperlink r:id="rId10" w:anchor="pop08624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Carry out this operation rapidly in subdued light, disregarding the fact that the supernatant solution may not become perfectly clear. Suspend the precipitate in 2 mL of </w:t>
            </w:r>
            <w:hyperlink r:id="rId11" w:anchor="pop08624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add 1.5 mL of </w:t>
            </w:r>
            <w:hyperlink r:id="rId12" w:anchor="pop08372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ammonia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The precipitate dissolves easily </w:t>
            </w:r>
            <w:proofErr w:type="gram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with the possible exception of</w:t>
            </w:r>
            <w:proofErr w:type="gram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 few large particles which dissolve slowly. </w:t>
            </w:r>
          </w:p>
          <w:p w14:paraId="465003DF" w14:textId="1195BE0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B.  Subject to reaction ammonium salts. To the prescribed solution add 0.2 g of </w:t>
            </w:r>
            <w:hyperlink r:id="rId13" w:anchor="pop06112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magnesium oxide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Pass a current of air through the mixture and direct the gas that escapes just beneath the surface of a mixture of 1 mL of </w:t>
            </w:r>
            <w:hyperlink r:id="rId14" w:anchor="pop04494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hydrochloric acid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0.05 mL of </w:t>
            </w:r>
            <w:hyperlink r:id="rId15" w:anchor="pop04918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methyl red solution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The </w:t>
            </w:r>
            <w:proofErr w:type="spell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of the indicator changes to yellow. On addition of 1 mL of a freshly prepared 100 g/L solution of </w:t>
            </w:r>
            <w:hyperlink r:id="rId16" w:anchor="pop04455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sodium cobaltinitrite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 yellow precipitate is formed.</w:t>
            </w:r>
          </w:p>
        </w:tc>
      </w:tr>
      <w:tr w:rsidR="007466E7" w:rsidRPr="00AE111A" w14:paraId="6269CC4D" w14:textId="77777777" w:rsidTr="009B6941">
        <w:trPr>
          <w:trHeight w:val="413"/>
        </w:trPr>
        <w:tc>
          <w:tcPr>
            <w:tcW w:w="648" w:type="dxa"/>
          </w:tcPr>
          <w:p w14:paraId="5BA4FCCF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3836D5C" w14:textId="7777777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APPEARANCE OF SOLUTION</w:t>
            </w:r>
          </w:p>
        </w:tc>
        <w:tc>
          <w:tcPr>
            <w:tcW w:w="7380" w:type="dxa"/>
          </w:tcPr>
          <w:p w14:paraId="0DFD6B07" w14:textId="7777777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b/>
                <w:sz w:val="22"/>
                <w:szCs w:val="22"/>
              </w:rPr>
              <w:t>Solution S</w:t>
            </w:r>
          </w:p>
          <w:p w14:paraId="4DFFAEC1" w14:textId="77777777" w:rsidR="00F70C1A" w:rsidRPr="00AE111A" w:rsidRDefault="00F70C1A" w:rsidP="00AE111A">
            <w:pPr>
              <w:pStyle w:val="Heading3"/>
              <w:spacing w:line="276" w:lineRule="auto"/>
              <w:rPr>
                <w:rFonts w:cstheme="minorHAnsi"/>
                <w:b/>
                <w:color w:val="auto"/>
                <w:sz w:val="22"/>
                <w:szCs w:val="22"/>
              </w:rPr>
            </w:pPr>
            <w:r w:rsidRPr="00AE111A">
              <w:rPr>
                <w:rFonts w:cstheme="minorHAnsi"/>
                <w:color w:val="auto"/>
                <w:sz w:val="22"/>
                <w:szCs w:val="22"/>
              </w:rPr>
              <w:t xml:space="preserve">Dissolve 10.0 g in </w:t>
            </w:r>
            <w:hyperlink r:id="rId17" w:history="1">
              <w:r w:rsidRPr="00AE111A">
                <w:rPr>
                  <w:rStyle w:val="Hyperlink"/>
                  <w:rFonts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AE111A">
              <w:rPr>
                <w:rFonts w:cstheme="minorHAnsi"/>
                <w:color w:val="auto"/>
                <w:sz w:val="22"/>
                <w:szCs w:val="22"/>
              </w:rPr>
              <w:t xml:space="preserve"> prepared from </w:t>
            </w:r>
            <w:hyperlink r:id="rId18" w:history="1">
              <w:r w:rsidRPr="00AE111A">
                <w:rPr>
                  <w:rStyle w:val="Hyperlink"/>
                  <w:rFonts w:cstheme="minorHAnsi"/>
                  <w:color w:val="auto"/>
                  <w:sz w:val="22"/>
                  <w:szCs w:val="22"/>
                  <w:u w:val="none"/>
                </w:rPr>
                <w:t>distilled water R</w:t>
              </w:r>
            </w:hyperlink>
            <w:r w:rsidRPr="00AE111A">
              <w:rPr>
                <w:rFonts w:cstheme="minorHAnsi"/>
                <w:color w:val="auto"/>
                <w:sz w:val="22"/>
                <w:szCs w:val="22"/>
              </w:rPr>
              <w:t xml:space="preserve"> and dilute to 100 mL with the same solvent.</w:t>
            </w:r>
          </w:p>
          <w:p w14:paraId="0AD9D916" w14:textId="09153607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Observe the clarity of Solution S and a </w:t>
            </w:r>
            <w:proofErr w:type="spellStart"/>
            <w:proofErr w:type="gram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five fold</w:t>
            </w:r>
            <w:proofErr w:type="spellEnd"/>
            <w:proofErr w:type="gram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dilution of solution S. Compare it </w:t>
            </w:r>
            <w:proofErr w:type="spell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intensity with reference solution BY</w:t>
            </w:r>
            <w:r w:rsidRPr="00AE111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</w:p>
        </w:tc>
      </w:tr>
      <w:tr w:rsidR="007466E7" w:rsidRPr="00AE111A" w14:paraId="5F4C7720" w14:textId="77777777" w:rsidTr="009B6941">
        <w:trPr>
          <w:trHeight w:val="413"/>
        </w:trPr>
        <w:tc>
          <w:tcPr>
            <w:tcW w:w="648" w:type="dxa"/>
          </w:tcPr>
          <w:p w14:paraId="0FCF7F5E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55E103" w14:textId="47F627AF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ACIDITY/ALKALINITY</w:t>
            </w:r>
          </w:p>
          <w:p w14:paraId="47A5FBD8" w14:textId="77777777" w:rsidR="00F70C1A" w:rsidRPr="00AE111A" w:rsidRDefault="00F70C1A" w:rsidP="00AE111A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3F634B4C" w14:textId="6163B34F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To 10 mL of solution S add 0.15 mL of </w:t>
            </w:r>
            <w:hyperlink r:id="rId19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methyl red solution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0.25 mL of </w:t>
            </w:r>
            <w:hyperlink r:id="rId20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0.01 M hydrochloric acid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The solution is pink. Titrate the solution with </w:t>
            </w:r>
            <w:hyperlink r:id="rId21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0.01 M sodium hydroxide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until the </w:t>
            </w:r>
            <w:proofErr w:type="spell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changes to yellow.</w:t>
            </w:r>
          </w:p>
        </w:tc>
      </w:tr>
      <w:tr w:rsidR="007466E7" w:rsidRPr="00AE111A" w14:paraId="1A827655" w14:textId="77777777" w:rsidTr="009B6941">
        <w:trPr>
          <w:trHeight w:val="413"/>
        </w:trPr>
        <w:tc>
          <w:tcPr>
            <w:tcW w:w="648" w:type="dxa"/>
          </w:tcPr>
          <w:p w14:paraId="138302A2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0844374" w14:textId="3A6CCE5F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BROMIDE AND IODIDE</w:t>
            </w:r>
          </w:p>
        </w:tc>
        <w:tc>
          <w:tcPr>
            <w:tcW w:w="7380" w:type="dxa"/>
          </w:tcPr>
          <w:p w14:paraId="48666020" w14:textId="7117D5AA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To 10 mL of solution S add 0.1 mL of </w:t>
            </w:r>
            <w:hyperlink r:id="rId22" w:anchor="pop03602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hydrochloric acid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0.05 mL of </w:t>
            </w:r>
            <w:hyperlink r:id="rId23" w:anchor="pop05076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chloramine solution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After 1 min, add 2 mL of </w:t>
            </w:r>
            <w:hyperlink r:id="rId24" w:anchor="pop07815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chloroform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shake vigorously.</w:t>
            </w:r>
          </w:p>
        </w:tc>
      </w:tr>
      <w:tr w:rsidR="007466E7" w:rsidRPr="00AE111A" w14:paraId="1CD464EB" w14:textId="77777777" w:rsidTr="009B6941">
        <w:trPr>
          <w:trHeight w:val="413"/>
        </w:trPr>
        <w:tc>
          <w:tcPr>
            <w:tcW w:w="648" w:type="dxa"/>
          </w:tcPr>
          <w:p w14:paraId="1A025207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611A464" w14:textId="5FBE1F4E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2FE26F4B" w14:textId="7F81DC04" w:rsidR="00F70C1A" w:rsidRPr="00AE111A" w:rsidRDefault="00F70C1A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Determine the loss drying on 1.00 g by drying in an oven at 105 °C for 2 h.</w:t>
            </w:r>
          </w:p>
        </w:tc>
      </w:tr>
      <w:tr w:rsidR="007466E7" w:rsidRPr="00AE111A" w14:paraId="1D29BFF3" w14:textId="77777777" w:rsidTr="009B6941">
        <w:trPr>
          <w:trHeight w:val="413"/>
        </w:trPr>
        <w:tc>
          <w:tcPr>
            <w:tcW w:w="648" w:type="dxa"/>
          </w:tcPr>
          <w:p w14:paraId="1B304897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65D8BB2" w14:textId="2E5497C1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077B3841" w14:textId="2DB8DC74" w:rsidR="00F70C1A" w:rsidRPr="00AE111A" w:rsidRDefault="00F70C1A" w:rsidP="00AE111A">
            <w:pPr>
              <w:spacing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t>Determine the Sulphated Ash on 2.0g of sample at 800</w:t>
            </w:r>
            <w:r w:rsidRPr="00AE111A">
              <w:rPr>
                <w:rFonts w:cstheme="minorHAnsi"/>
                <w:vertAlign w:val="superscript"/>
              </w:rPr>
              <w:t>0</w:t>
            </w:r>
            <w:r w:rsidRPr="00AE111A">
              <w:rPr>
                <w:rFonts w:cstheme="minorHAnsi"/>
              </w:rPr>
              <w:t>C.</w:t>
            </w:r>
          </w:p>
        </w:tc>
      </w:tr>
      <w:tr w:rsidR="007466E7" w:rsidRPr="00AE111A" w14:paraId="2C4E79E3" w14:textId="77777777" w:rsidTr="009B6941">
        <w:trPr>
          <w:trHeight w:val="413"/>
        </w:trPr>
        <w:tc>
          <w:tcPr>
            <w:tcW w:w="648" w:type="dxa"/>
          </w:tcPr>
          <w:p w14:paraId="098F3630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61E7AD2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ASSAY</w:t>
            </w:r>
          </w:p>
          <w:p w14:paraId="6A5AAAA5" w14:textId="77777777" w:rsidR="00F70C1A" w:rsidRPr="00AE111A" w:rsidRDefault="00F70C1A" w:rsidP="00AE111A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1146ADAC" w14:textId="77777777" w:rsidR="007466E7" w:rsidRPr="00AE111A" w:rsidRDefault="007466E7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Dissolve 1.000 g in 20 mL of </w:t>
            </w:r>
            <w:hyperlink r:id="rId25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and add a mixture of 5 mL of </w:t>
            </w:r>
            <w:hyperlink r:id="rId26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formaldehyde solution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, previously </w:t>
            </w:r>
            <w:proofErr w:type="spellStart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neutralised</w:t>
            </w:r>
            <w:proofErr w:type="spellEnd"/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to </w:t>
            </w:r>
            <w:hyperlink r:id="rId27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phenolphthalein solution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, and 20 mL of </w:t>
            </w:r>
            <w:hyperlink r:id="rId28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. After 1-2 min, titrate slowly with </w:t>
            </w:r>
            <w:hyperlink r:id="rId29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1 M sodium hydroxide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, using a further 0.2 mL of the same indicator. </w:t>
            </w:r>
          </w:p>
          <w:p w14:paraId="55B8C445" w14:textId="53771FE3" w:rsidR="00F70C1A" w:rsidRPr="00AE111A" w:rsidRDefault="007466E7" w:rsidP="00AE111A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30" w:history="1">
              <w:r w:rsidRPr="00AE111A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1 M sodium hydroxide</w:t>
              </w:r>
            </w:hyperlink>
            <w:r w:rsidRPr="00AE111A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53.49 mg of NH</w:t>
            </w:r>
            <w:r w:rsidRPr="00AE111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4</w:t>
            </w:r>
            <w:r w:rsidRPr="00AE111A">
              <w:rPr>
                <w:rFonts w:asciiTheme="minorHAnsi" w:hAnsiTheme="minorHAnsi" w:cstheme="minorHAnsi"/>
                <w:sz w:val="22"/>
                <w:szCs w:val="22"/>
              </w:rPr>
              <w:t>Cl.</w:t>
            </w:r>
          </w:p>
        </w:tc>
      </w:tr>
      <w:tr w:rsidR="007466E7" w:rsidRPr="00AE111A" w14:paraId="2A614A34" w14:textId="77777777" w:rsidTr="009B6941">
        <w:trPr>
          <w:trHeight w:val="413"/>
        </w:trPr>
        <w:tc>
          <w:tcPr>
            <w:tcW w:w="648" w:type="dxa"/>
          </w:tcPr>
          <w:p w14:paraId="59A6C5BE" w14:textId="77777777" w:rsidR="00F70C1A" w:rsidRPr="00AE111A" w:rsidRDefault="00F70C1A" w:rsidP="00AE111A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DFCE06A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  <w:r w:rsidRPr="00AE111A">
              <w:rPr>
                <w:rFonts w:cstheme="minorHAnsi"/>
                <w:b/>
                <w:bCs/>
              </w:rPr>
              <w:t>MICROBIAL ENUMERATION TEST</w:t>
            </w:r>
          </w:p>
          <w:p w14:paraId="193A2CE9" w14:textId="77777777" w:rsidR="00F70C1A" w:rsidRPr="00AE111A" w:rsidRDefault="00F70C1A" w:rsidP="00AE111A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5C9F7607" w14:textId="77777777" w:rsidR="00AE111A" w:rsidRPr="00AE111A" w:rsidRDefault="00AE111A" w:rsidP="00AE111A">
            <w:p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AE111A">
              <w:rPr>
                <w:rFonts w:cstheme="minorHAnsi"/>
                <w:b/>
              </w:rPr>
              <w:t>molds</w:t>
            </w:r>
            <w:proofErr w:type="spellEnd"/>
            <w:r w:rsidRPr="00AE111A">
              <w:rPr>
                <w:rFonts w:cstheme="minorHAnsi"/>
                <w:b/>
              </w:rPr>
              <w:t xml:space="preserve"> count (TYMC) by the pour plate method</w:t>
            </w:r>
            <w:r w:rsidRPr="00AE111A">
              <w:rPr>
                <w:rFonts w:cstheme="minorHAnsi"/>
              </w:rPr>
              <w:t>.</w:t>
            </w:r>
          </w:p>
          <w:p w14:paraId="6C7FCB33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AE111A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AE111A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7DA34980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lastRenderedPageBreak/>
              <w:t>Open the lid of the prepared media. (</w:t>
            </w:r>
            <w:r w:rsidRPr="00AE111A">
              <w:rPr>
                <w:rFonts w:cstheme="minorHAnsi"/>
              </w:rPr>
              <w:t>soya bean digest agar for TAMC</w:t>
            </w:r>
            <w:r w:rsidRPr="00AE111A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AE111A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AE111A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7C47BBF1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670203E9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535CE91F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2E681E2F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6B5AB555" w14:textId="77777777" w:rsidR="00AE111A" w:rsidRPr="00AE111A" w:rsidRDefault="00AE111A" w:rsidP="00AE111A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AE111A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AE111A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AE111A">
              <w:rPr>
                <w:rFonts w:cstheme="minorHAnsi"/>
              </w:rPr>
              <w:t>Sabouraud</w:t>
            </w:r>
            <w:proofErr w:type="spellEnd"/>
            <w:r w:rsidRPr="00AE111A">
              <w:rPr>
                <w:rFonts w:cstheme="minorHAnsi"/>
              </w:rPr>
              <w:t xml:space="preserve"> Dextrose Agar at 20°C - 25°C for 72hours  </w:t>
            </w:r>
          </w:p>
          <w:p w14:paraId="1DF2A186" w14:textId="77777777" w:rsid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6C10470" w14:textId="77777777" w:rsid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2910EAE" w14:textId="77777777" w:rsid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11EB69EE" w14:textId="05D40A05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lastRenderedPageBreak/>
              <w:t>Test for Absence of Pathogen</w:t>
            </w:r>
          </w:p>
          <w:p w14:paraId="0F4B803E" w14:textId="77777777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>Test for E. coli</w:t>
            </w:r>
            <w:r w:rsidRPr="00AE111A">
              <w:rPr>
                <w:rFonts w:cstheme="minorHAnsi"/>
              </w:rPr>
              <w:t>:</w:t>
            </w:r>
          </w:p>
          <w:p w14:paraId="5E838783" w14:textId="77777777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Using same dilution</w:t>
            </w:r>
          </w:p>
          <w:p w14:paraId="76F2A73F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60702FD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Incubate the MacConkey broth bottle at 30</w:t>
            </w:r>
            <w:r w:rsidRPr="00AE111A">
              <w:rPr>
                <w:rFonts w:cstheme="minorHAnsi"/>
                <w:vertAlign w:val="superscript"/>
              </w:rPr>
              <w:t>0</w:t>
            </w:r>
            <w:r w:rsidRPr="00AE111A">
              <w:rPr>
                <w:rFonts w:cstheme="minorHAnsi"/>
              </w:rPr>
              <w:t>C-35</w:t>
            </w:r>
            <w:r w:rsidRPr="00AE111A">
              <w:rPr>
                <w:rFonts w:cstheme="minorHAnsi"/>
                <w:vertAlign w:val="superscript"/>
              </w:rPr>
              <w:t>0</w:t>
            </w:r>
            <w:r w:rsidRPr="00AE111A">
              <w:rPr>
                <w:rFonts w:cstheme="minorHAnsi"/>
              </w:rPr>
              <w:t>C for 24 hours.</w:t>
            </w:r>
          </w:p>
          <w:p w14:paraId="660A7B59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3B2B0490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Incubate plates at 30°C to 35°C for 48 hours.</w:t>
            </w:r>
          </w:p>
          <w:p w14:paraId="7C5ACC1F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4255A9DD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Observe and record the presence or absence of specified microorganisms.</w:t>
            </w:r>
          </w:p>
          <w:p w14:paraId="6B624CA3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Include positive and negative controls in each batch of tests.</w:t>
            </w:r>
          </w:p>
          <w:p w14:paraId="352302C0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Verify the performance of media and reagents used in the analysis.</w:t>
            </w:r>
          </w:p>
          <w:p w14:paraId="1B2D4B35" w14:textId="77777777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lastRenderedPageBreak/>
              <w:t>Interpretation of Results</w:t>
            </w:r>
          </w:p>
          <w:p w14:paraId="33AAE05C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 xml:space="preserve">The bacterial count should not exceed </w:t>
            </w:r>
            <w:r w:rsidRPr="00AE111A">
              <w:rPr>
                <w:rFonts w:cstheme="minorHAnsi"/>
                <w:i/>
                <w:u w:val="single"/>
              </w:rPr>
              <w:t>10</w:t>
            </w:r>
            <w:r w:rsidRPr="00AE111A">
              <w:rPr>
                <w:rFonts w:cstheme="minorHAnsi"/>
                <w:i/>
                <w:u w:val="single"/>
                <w:vertAlign w:val="superscript"/>
              </w:rPr>
              <w:t>2</w:t>
            </w:r>
            <w:r w:rsidRPr="00AE111A">
              <w:rPr>
                <w:rFonts w:cstheme="minorHAnsi"/>
                <w:i/>
                <w:u w:val="single"/>
              </w:rPr>
              <w:t>cfu/</w:t>
            </w:r>
            <w:proofErr w:type="gramStart"/>
            <w:r w:rsidRPr="00AE111A">
              <w:rPr>
                <w:rFonts w:cstheme="minorHAnsi"/>
                <w:i/>
                <w:u w:val="single"/>
              </w:rPr>
              <w:t>ml</w:t>
            </w:r>
            <w:r w:rsidRPr="00AE111A">
              <w:rPr>
                <w:rFonts w:cstheme="minorHAnsi"/>
              </w:rPr>
              <w:t xml:space="preserve">  while</w:t>
            </w:r>
            <w:proofErr w:type="gramEnd"/>
            <w:r w:rsidRPr="00AE111A">
              <w:rPr>
                <w:rFonts w:cstheme="minorHAnsi"/>
              </w:rPr>
              <w:t xml:space="preserve"> that of the fungal count should not be more than </w:t>
            </w:r>
            <w:r w:rsidRPr="00AE111A">
              <w:rPr>
                <w:rFonts w:cstheme="minorHAnsi"/>
                <w:i/>
                <w:u w:val="single"/>
              </w:rPr>
              <w:t>10</w:t>
            </w:r>
            <w:r w:rsidRPr="00AE111A">
              <w:rPr>
                <w:rFonts w:cstheme="minorHAnsi"/>
                <w:i/>
                <w:u w:val="single"/>
                <w:vertAlign w:val="superscript"/>
              </w:rPr>
              <w:t>2</w:t>
            </w:r>
            <w:r w:rsidRPr="00AE111A">
              <w:rPr>
                <w:rFonts w:cstheme="minorHAnsi"/>
                <w:i/>
                <w:u w:val="single"/>
              </w:rPr>
              <w:t>cfu/ml</w:t>
            </w:r>
            <w:r w:rsidRPr="00AE111A">
              <w:rPr>
                <w:rFonts w:cstheme="minorHAnsi"/>
              </w:rPr>
              <w:t>. There should be absence of fecal coliform (E coli).</w:t>
            </w:r>
          </w:p>
          <w:p w14:paraId="3D6DF46D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3E46CC9E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AE111A">
              <w:rPr>
                <w:rFonts w:cstheme="minorHAnsi"/>
              </w:rPr>
              <w:t>is considered to be</w:t>
            </w:r>
            <w:proofErr w:type="gramEnd"/>
            <w:r w:rsidRPr="00AE111A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3D24AD21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The total combined yeasts/</w:t>
            </w:r>
            <w:proofErr w:type="spellStart"/>
            <w:r w:rsidRPr="00AE111A">
              <w:rPr>
                <w:rFonts w:cstheme="minorHAnsi"/>
              </w:rPr>
              <w:t>mould</w:t>
            </w:r>
            <w:proofErr w:type="spellEnd"/>
            <w:r w:rsidRPr="00AE111A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AE111A">
              <w:rPr>
                <w:rFonts w:cstheme="minorHAnsi"/>
              </w:rPr>
              <w:t>Sabouraud</w:t>
            </w:r>
            <w:proofErr w:type="spellEnd"/>
            <w:r w:rsidRPr="00AE111A">
              <w:rPr>
                <w:rFonts w:cstheme="minorHAnsi"/>
              </w:rPr>
              <w:t xml:space="preserve">  dextrose</w:t>
            </w:r>
            <w:proofErr w:type="gramEnd"/>
            <w:r w:rsidRPr="00AE111A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43129BC3" w14:textId="77777777" w:rsidR="00AE111A" w:rsidRPr="00AE111A" w:rsidRDefault="00AE111A" w:rsidP="00AE111A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AE111A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7CA5A2ED" w14:textId="77777777" w:rsidR="00AE111A" w:rsidRDefault="00AE111A" w:rsidP="00AE111A">
            <w:pPr>
              <w:pStyle w:val="NoSpacing"/>
              <w:spacing w:line="276" w:lineRule="auto"/>
              <w:rPr>
                <w:rFonts w:cstheme="minorHAnsi"/>
              </w:rPr>
            </w:pPr>
          </w:p>
          <w:p w14:paraId="3BEE5A56" w14:textId="01ED0356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lastRenderedPageBreak/>
              <w:t>10</w:t>
            </w:r>
            <w:r w:rsidRPr="00AE111A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AE111A">
              <w:rPr>
                <w:rFonts w:cstheme="minorHAnsi"/>
              </w:rPr>
              <w:t>CFU :</w:t>
            </w:r>
            <w:proofErr w:type="gramEnd"/>
            <w:r w:rsidRPr="00AE111A">
              <w:rPr>
                <w:rFonts w:cstheme="minorHAnsi"/>
              </w:rPr>
              <w:t xml:space="preserve"> maximum acceptable count</w:t>
            </w:r>
            <w:r w:rsidRPr="00AE111A">
              <w:rPr>
                <w:rFonts w:eastAsia="MS Gothic" w:cstheme="minorHAnsi"/>
              </w:rPr>
              <w:t>＝</w:t>
            </w:r>
            <w:r w:rsidRPr="00AE111A">
              <w:rPr>
                <w:rFonts w:cstheme="minorHAnsi"/>
              </w:rPr>
              <w:t>20</w:t>
            </w:r>
          </w:p>
          <w:p w14:paraId="420C6E8F" w14:textId="77777777" w:rsidR="00AE111A" w:rsidRPr="00AE111A" w:rsidRDefault="00AE111A" w:rsidP="00AE111A">
            <w:pPr>
              <w:pStyle w:val="NoSpacing"/>
              <w:spacing w:line="276" w:lineRule="auto"/>
              <w:rPr>
                <w:rFonts w:cstheme="minorHAnsi"/>
              </w:rPr>
            </w:pPr>
            <w:r w:rsidRPr="00AE111A">
              <w:rPr>
                <w:rFonts w:cstheme="minorHAnsi"/>
              </w:rPr>
              <w:t>10</w:t>
            </w:r>
            <w:r w:rsidRPr="00AE111A">
              <w:rPr>
                <w:rFonts w:cstheme="minorHAnsi"/>
                <w:vertAlign w:val="superscript"/>
              </w:rPr>
              <w:t xml:space="preserve">2 </w:t>
            </w:r>
            <w:r w:rsidRPr="00AE111A">
              <w:rPr>
                <w:rFonts w:cstheme="minorHAnsi"/>
              </w:rPr>
              <w:t>CFU: maximum acceptable count</w:t>
            </w:r>
            <w:r w:rsidRPr="00AE111A">
              <w:rPr>
                <w:rFonts w:eastAsia="MS Gothic" w:cstheme="minorHAnsi"/>
              </w:rPr>
              <w:t>＝</w:t>
            </w:r>
            <w:r w:rsidRPr="00AE111A">
              <w:rPr>
                <w:rFonts w:cstheme="minorHAnsi"/>
              </w:rPr>
              <w:t xml:space="preserve">200, </w:t>
            </w:r>
          </w:p>
          <w:p w14:paraId="298D3CC6" w14:textId="71FA2B34" w:rsidR="00F70C1A" w:rsidRPr="00AE111A" w:rsidRDefault="00AE111A" w:rsidP="00AE111A">
            <w:pPr>
              <w:spacing w:after="0" w:line="276" w:lineRule="auto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10</w:t>
            </w:r>
            <w:r w:rsidRPr="00AE111A">
              <w:rPr>
                <w:rFonts w:cstheme="minorHAnsi"/>
                <w:vertAlign w:val="superscript"/>
              </w:rPr>
              <w:t xml:space="preserve">3 </w:t>
            </w:r>
            <w:r w:rsidRPr="00AE111A">
              <w:rPr>
                <w:rFonts w:cstheme="minorHAnsi"/>
              </w:rPr>
              <w:t>CFU: maximum acceptable count</w:t>
            </w:r>
            <w:r w:rsidRPr="00AE111A">
              <w:rPr>
                <w:rFonts w:eastAsia="MS Gothic" w:cstheme="minorHAnsi"/>
              </w:rPr>
              <w:t>＝</w:t>
            </w:r>
            <w:r w:rsidRPr="00AE111A">
              <w:rPr>
                <w:rFonts w:cstheme="minorHAnsi"/>
              </w:rPr>
              <w:t>2000.</w:t>
            </w:r>
          </w:p>
        </w:tc>
      </w:tr>
    </w:tbl>
    <w:p w14:paraId="7168714C" w14:textId="77777777" w:rsidR="00F70C1A" w:rsidRPr="00AE111A" w:rsidRDefault="00F70C1A" w:rsidP="00AE111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4ECF6A98" w14:textId="77777777" w:rsidR="00F70C1A" w:rsidRPr="00AE111A" w:rsidRDefault="00F70C1A" w:rsidP="00AE111A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AE111A">
        <w:rPr>
          <w:rFonts w:cstheme="minorHAnsi"/>
        </w:rPr>
        <w:tab/>
      </w:r>
      <w:r w:rsidRPr="00AE111A">
        <w:rPr>
          <w:rFonts w:cstheme="minorHAnsi"/>
        </w:rPr>
        <w:tab/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7466E7" w:rsidRPr="00AE111A" w14:paraId="49ED44E2" w14:textId="77777777" w:rsidTr="009B694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17F9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95B43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EED6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AE111A">
              <w:rPr>
                <w:rFonts w:cstheme="minorHAnsi"/>
                <w:b/>
              </w:rPr>
              <w:t>REASON FOR REVIEW</w:t>
            </w:r>
          </w:p>
        </w:tc>
      </w:tr>
      <w:tr w:rsidR="007466E7" w:rsidRPr="00AE111A" w14:paraId="07E1B605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7455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BFBD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8DDA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FIRST ISSUE</w:t>
            </w:r>
          </w:p>
        </w:tc>
      </w:tr>
      <w:tr w:rsidR="007466E7" w:rsidRPr="00AE111A" w14:paraId="7DD45C20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9EC7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24A5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743C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Review of the procedures</w:t>
            </w:r>
          </w:p>
          <w:p w14:paraId="3B81CE4E" w14:textId="77777777" w:rsidR="00F70C1A" w:rsidRPr="00AE111A" w:rsidRDefault="00F70C1A" w:rsidP="00AE111A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AE111A">
              <w:rPr>
                <w:rFonts w:cstheme="minorHAnsi"/>
              </w:rPr>
              <w:t>Change in header and footer format</w:t>
            </w:r>
          </w:p>
        </w:tc>
      </w:tr>
    </w:tbl>
    <w:p w14:paraId="27190136" w14:textId="77777777" w:rsidR="002C70FE" w:rsidRPr="00AE111A" w:rsidRDefault="002C70FE" w:rsidP="00AE111A">
      <w:pPr>
        <w:spacing w:line="276" w:lineRule="auto"/>
        <w:rPr>
          <w:rFonts w:cstheme="minorHAnsi"/>
        </w:rPr>
      </w:pPr>
    </w:p>
    <w:p w14:paraId="07BC6FD8" w14:textId="77777777" w:rsidR="007466E7" w:rsidRPr="00AE111A" w:rsidRDefault="007466E7" w:rsidP="00AE111A">
      <w:pPr>
        <w:spacing w:line="276" w:lineRule="auto"/>
        <w:rPr>
          <w:rFonts w:cstheme="minorHAnsi"/>
        </w:rPr>
      </w:pPr>
    </w:p>
    <w:sectPr w:rsidR="007466E7" w:rsidRPr="00AE111A" w:rsidSect="00F70C1A">
      <w:headerReference w:type="default" r:id="rId31"/>
      <w:footerReference w:type="default" r:id="rId32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DEFB08" w14:textId="77777777" w:rsidR="00670C22" w:rsidRDefault="00670C22" w:rsidP="00F70C1A">
      <w:pPr>
        <w:spacing w:after="0" w:line="240" w:lineRule="auto"/>
      </w:pPr>
      <w:r>
        <w:separator/>
      </w:r>
    </w:p>
  </w:endnote>
  <w:endnote w:type="continuationSeparator" w:id="0">
    <w:p w14:paraId="7AB02897" w14:textId="77777777" w:rsidR="00670C22" w:rsidRDefault="00670C22" w:rsidP="00F70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54828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A29DB3" w14:textId="77777777" w:rsidR="00AE111A" w:rsidRDefault="00AE111A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AE111A" w:rsidRPr="00711102" w14:paraId="162C2ABD" w14:textId="77777777" w:rsidTr="00667D68">
              <w:trPr>
                <w:trHeight w:val="224"/>
              </w:trPr>
              <w:tc>
                <w:tcPr>
                  <w:tcW w:w="1844" w:type="dxa"/>
                  <w:vMerge w:val="restart"/>
                </w:tcPr>
                <w:p w14:paraId="2488A8E8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9C4A4B3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77EF2763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2CC7024B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69AFBE80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DATE</w:t>
                  </w:r>
                </w:p>
              </w:tc>
            </w:tr>
            <w:tr w:rsidR="00AE111A" w:rsidRPr="00711102" w14:paraId="44370D09" w14:textId="77777777" w:rsidTr="00667D68">
              <w:trPr>
                <w:trHeight w:val="64"/>
              </w:trPr>
              <w:tc>
                <w:tcPr>
                  <w:tcW w:w="1844" w:type="dxa"/>
                  <w:vMerge/>
                </w:tcPr>
                <w:p w14:paraId="37706043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6D29CEBE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SENIOR ANALYST</w:t>
                  </w:r>
                </w:p>
              </w:tc>
              <w:tc>
                <w:tcPr>
                  <w:tcW w:w="1701" w:type="dxa"/>
                </w:tcPr>
                <w:p w14:paraId="77ED3825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28FDDA6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AE111A" w:rsidRPr="00711102" w14:paraId="477989E9" w14:textId="77777777" w:rsidTr="00667D68">
              <w:trPr>
                <w:trHeight w:val="64"/>
              </w:trPr>
              <w:tc>
                <w:tcPr>
                  <w:tcW w:w="1844" w:type="dxa"/>
                </w:tcPr>
                <w:p w14:paraId="0EFBE30C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7041EF7D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HEAD</w:t>
                  </w:r>
                </w:p>
              </w:tc>
              <w:tc>
                <w:tcPr>
                  <w:tcW w:w="1701" w:type="dxa"/>
                </w:tcPr>
                <w:p w14:paraId="2C8D8E17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4D90CF9D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AE111A" w:rsidRPr="00711102" w14:paraId="16A198D3" w14:textId="77777777" w:rsidTr="00667D68">
              <w:trPr>
                <w:trHeight w:val="238"/>
              </w:trPr>
              <w:tc>
                <w:tcPr>
                  <w:tcW w:w="1844" w:type="dxa"/>
                </w:tcPr>
                <w:p w14:paraId="1CAC7B40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2001044B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620E7401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5F85447F" w14:textId="77777777" w:rsidR="00AE111A" w:rsidRPr="00DB4AB2" w:rsidRDefault="00AE111A" w:rsidP="00AE111A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679F6890" w14:textId="1D02AA2F" w:rsidR="00AE111A" w:rsidRDefault="00AE111A">
            <w:pPr>
              <w:pStyle w:val="Footer"/>
              <w:jc w:val="right"/>
            </w:pPr>
            <w:r>
              <w:tab/>
            </w:r>
            <w:r>
              <w:tab/>
              <w:t xml:space="preserve">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3A4124F" w14:textId="77777777" w:rsidR="009777AE" w:rsidRDefault="00977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5E8419" w14:textId="77777777" w:rsidR="00670C22" w:rsidRDefault="00670C22" w:rsidP="00F70C1A">
      <w:pPr>
        <w:spacing w:after="0" w:line="240" w:lineRule="auto"/>
      </w:pPr>
      <w:r>
        <w:separator/>
      </w:r>
    </w:p>
  </w:footnote>
  <w:footnote w:type="continuationSeparator" w:id="0">
    <w:p w14:paraId="6F99A09D" w14:textId="77777777" w:rsidR="00670C22" w:rsidRDefault="00670C22" w:rsidP="00F70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60B5744C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C4DF31C" w14:textId="77777777" w:rsidR="009777AE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1225B911" wp14:editId="4C397B78">
                <wp:extent cx="981075" cy="744220"/>
                <wp:effectExtent l="0" t="0" r="9525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5745987" w14:textId="77777777" w:rsidR="009777AE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B9B8083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579DEDB7" w14:textId="399B53E3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BML/QA/STP/RMA/0</w:t>
          </w:r>
          <w:r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</w:t>
          </w:r>
          <w:r w:rsidR="00F70C1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9</w:t>
          </w:r>
        </w:p>
      </w:tc>
    </w:tr>
    <w:tr w:rsidR="005806FA" w:rsidRPr="005806FA" w14:paraId="62DAA556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C3B7A40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0CDBFA6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03DE0F9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0ECADF7" w14:textId="74B8749C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RMA0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1</w:t>
          </w:r>
          <w:r w:rsidR="00F70C1A">
            <w:rPr>
              <w:rFonts w:asciiTheme="minorHAnsi" w:hAnsiTheme="minorHAnsi" w:cstheme="minorHAnsi"/>
              <w:b/>
              <w:bCs/>
              <w:sz w:val="22"/>
              <w:szCs w:val="22"/>
            </w:rPr>
            <w:t>9</w:t>
          </w:r>
        </w:p>
      </w:tc>
    </w:tr>
    <w:tr w:rsidR="005806FA" w:rsidRPr="005806FA" w14:paraId="0B8C7FB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905AE74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A028CA7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EDACDE3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B197AE5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6C0EFE0A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80CE8ED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2508439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5ED340F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67F2E383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6F360B0A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34C397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140385F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7BF570D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27B4C97" w14:textId="77777777" w:rsidR="009777AE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74EA9B2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7528073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31676C0" w14:textId="510445A3" w:rsidR="009777AE" w:rsidRPr="005806FA" w:rsidRDefault="00000000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5806FA">
            <w:rPr>
              <w:rFonts w:cstheme="minorHAnsi"/>
              <w:b/>
              <w:bCs/>
              <w:sz w:val="36"/>
              <w:szCs w:val="36"/>
            </w:rPr>
            <w:t>A</w:t>
          </w:r>
          <w:r w:rsidR="00F70C1A">
            <w:rPr>
              <w:rFonts w:cstheme="minorHAnsi"/>
              <w:b/>
              <w:bCs/>
              <w:sz w:val="36"/>
              <w:szCs w:val="36"/>
            </w:rPr>
            <w:t>MMONIUM CHLORIDE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FD6555B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C9540FB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372334C5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74EE2F5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865CF68" w14:textId="77777777" w:rsidR="009777AE" w:rsidRPr="005806FA" w:rsidRDefault="009777AE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4D2B307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322B031D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31A3106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CAC3D1C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6B14951" w14:textId="77777777" w:rsidR="009777AE" w:rsidRPr="005806FA" w:rsidRDefault="009777AE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A5682B6" w14:textId="77777777" w:rsidR="009777AE" w:rsidRPr="005806FA" w:rsidRDefault="009777A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13E17B9A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C4F839C" w14:textId="77777777" w:rsidR="009777AE" w:rsidRPr="005806FA" w:rsidRDefault="009777AE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2178C826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3EC71ABB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7BA0F65" w14:textId="77777777" w:rsidR="009777AE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7ED81D1" w14:textId="77777777" w:rsidR="009777AE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D99E687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42D73FA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23D88369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77595AC3" w14:textId="77777777" w:rsidR="009777A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9FBDB15" w14:textId="77777777" w:rsidR="009777AE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E10925E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CCBDC8B" w14:textId="77777777" w:rsidR="009777AE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44360E7D" w14:textId="77777777" w:rsidR="009777AE" w:rsidRPr="005806FA" w:rsidRDefault="009777AE" w:rsidP="005806FA">
    <w:pPr>
      <w:pStyle w:val="Header"/>
      <w:rPr>
        <w:b/>
        <w:bCs/>
      </w:rPr>
    </w:pPr>
  </w:p>
  <w:p w14:paraId="68D6A5DA" w14:textId="77777777" w:rsidR="009777AE" w:rsidRPr="005806FA" w:rsidRDefault="009777AE">
    <w:pPr>
      <w:pStyle w:val="Header"/>
      <w:rPr>
        <w:b/>
        <w:bCs/>
      </w:rPr>
    </w:pPr>
  </w:p>
  <w:p w14:paraId="0DA5913D" w14:textId="77777777" w:rsidR="009777AE" w:rsidRPr="005806FA" w:rsidRDefault="009777AE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C0D9A"/>
    <w:multiLevelType w:val="hybridMultilevel"/>
    <w:tmpl w:val="85A20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80053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1A"/>
    <w:rsid w:val="002804DE"/>
    <w:rsid w:val="002C70FE"/>
    <w:rsid w:val="00387FB6"/>
    <w:rsid w:val="00670C22"/>
    <w:rsid w:val="007466E7"/>
    <w:rsid w:val="00867E63"/>
    <w:rsid w:val="00921803"/>
    <w:rsid w:val="009777AE"/>
    <w:rsid w:val="009A19E1"/>
    <w:rsid w:val="00AE111A"/>
    <w:rsid w:val="00B939FA"/>
    <w:rsid w:val="00C03810"/>
    <w:rsid w:val="00F7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7740C"/>
  <w15:chartTrackingRefBased/>
  <w15:docId w15:val="{969FD0A4-251E-4A62-A38B-B51E5249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1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70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70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F7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7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C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7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70C1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70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C1A"/>
    <w:rPr>
      <w:lang w:val="en-GB"/>
    </w:rPr>
  </w:style>
  <w:style w:type="character" w:styleId="Hyperlink">
    <w:name w:val="Hyperlink"/>
    <w:basedOn w:val="DefaultParagraphFont"/>
    <w:uiPriority w:val="99"/>
    <w:unhideWhenUsed/>
    <w:rsid w:val="00F70C1A"/>
    <w:rPr>
      <w:color w:val="0000FF"/>
      <w:u w:val="single"/>
    </w:rPr>
  </w:style>
  <w:style w:type="paragraph" w:styleId="NormalWeb">
    <w:name w:val="Normal (Web)"/>
    <w:basedOn w:val="Normal"/>
    <w:uiPriority w:val="99"/>
    <w:rsid w:val="00F70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F70C1A"/>
    <w:rPr>
      <w:i/>
      <w:iCs/>
    </w:rPr>
  </w:style>
  <w:style w:type="character" w:customStyle="1" w:styleId="added">
    <w:name w:val="added"/>
    <w:basedOn w:val="DefaultParagraphFont"/>
    <w:rsid w:val="00F70C1A"/>
  </w:style>
  <w:style w:type="paragraph" w:customStyle="1" w:styleId="added1">
    <w:name w:val="added1"/>
    <w:basedOn w:val="Normal"/>
    <w:rsid w:val="00F70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AE11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-2017\appendices\appendix-01\appendix-01-a\magnesium-oxide.html" TargetMode="External"/><Relationship Id="rId18" Type="http://schemas.openxmlformats.org/officeDocument/2006/relationships/hyperlink" Target="file:///C:\Users\HP\Desktop\BP%202023\appendices\appendix-01\appendix-01-a\water--distilled.html?date=2023-07-01" TargetMode="External"/><Relationship Id="rId26" Type="http://schemas.openxmlformats.org/officeDocument/2006/relationships/hyperlink" Target="file:///C:\Users\HP\Desktop\BP%202023\appendices\appendix-01\appendix-01-a\formaldehyde-solution.html?date=2023-07-01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HP\Desktop\BP%202023\appendices\appendix-01\appendix-01-b\volumetric\0-1m-sodium-hydroxide-vs.html?date=2023-07-01" TargetMode="External"/><Relationship Id="rId34" Type="http://schemas.openxmlformats.org/officeDocument/2006/relationships/theme" Target="theme/theme1.xml"/><Relationship Id="rId7" Type="http://schemas.openxmlformats.org/officeDocument/2006/relationships/hyperlink" Target="file:///C:\Users\HP\Desktop\bp-2017\appendices\appendix-01\appendix-01-a\water.html" TargetMode="External"/><Relationship Id="rId12" Type="http://schemas.openxmlformats.org/officeDocument/2006/relationships/hyperlink" Target="file:///C:\Users\HP\Desktop\bp-2017\appendices\appendix-01\appendix-01-a\ammonia.html" TargetMode="External"/><Relationship Id="rId17" Type="http://schemas.openxmlformats.org/officeDocument/2006/relationships/hyperlink" Target="file:///C:\Users\HP\Desktop\BP%202023\appendices\appendix-01\appendix-01-a\water--carbon-dioxide-free.html?date=2023-07-01" TargetMode="External"/><Relationship Id="rId25" Type="http://schemas.openxmlformats.org/officeDocument/2006/relationships/hyperlink" Target="file:///C:\Users\HP\Desktop\BP%202023\appendices\appendix-01\appendix-01-a\water.html?date=2023-07-0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HP\Desktop\bp-2017\appendices\appendix-01\appendix-01-a\sodium-cobaltinitrite.html" TargetMode="External"/><Relationship Id="rId20" Type="http://schemas.openxmlformats.org/officeDocument/2006/relationships/hyperlink" Target="file:///C:\Users\HP\Desktop\BP%202023\appendices\appendix-01\appendix-01-b\volumetric\0-1m-hydrochloric-acid-vs.html?date=2023-07-01" TargetMode="External"/><Relationship Id="rId29" Type="http://schemas.openxmlformats.org/officeDocument/2006/relationships/hyperlink" Target="file:///C:\Users\HP\Desktop\BP%202023\appendices\appendix-01\appendix-01-b\volumetric\1m-sodium-hydroxide-v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HP\Desktop\bp-2017\appendices\appendix-01\appendix-01-a\water.html" TargetMode="External"/><Relationship Id="rId24" Type="http://schemas.openxmlformats.org/officeDocument/2006/relationships/hyperlink" Target="file:///C:\Users\HP\Desktop\bp-2017\appendices\appendix-01\appendix-01-a\chloroform.html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-2017\appendices\appendix-01\appendix-01-a\methyl-red-solution.html" TargetMode="External"/><Relationship Id="rId23" Type="http://schemas.openxmlformats.org/officeDocument/2006/relationships/hyperlink" Target="file:///C:\Users\HP\Desktop\bp-2017\appendices\appendix-01\appendix-01-a\chloramine-solution.html" TargetMode="External"/><Relationship Id="rId28" Type="http://schemas.openxmlformats.org/officeDocument/2006/relationships/hyperlink" Target="file:///C:\Users\HP\Desktop\BP%202023\appendices\appendix-01\appendix-01-a\water.html?date=2023-07-01" TargetMode="External"/><Relationship Id="rId10" Type="http://schemas.openxmlformats.org/officeDocument/2006/relationships/hyperlink" Target="file:///C:\Users\HP\Desktop\bp-2017\appendices\appendix-01\appendix-01-a\water.html" TargetMode="External"/><Relationship Id="rId19" Type="http://schemas.openxmlformats.org/officeDocument/2006/relationships/hyperlink" Target="file:///C:\Users\HP\Desktop\BP%202023\appendices\appendix-01\appendix-01-a\methyl-red-solution.html?date=2023-07-01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-2017\formulated-specific\silver-nitrate-solution.html" TargetMode="External"/><Relationship Id="rId14" Type="http://schemas.openxmlformats.org/officeDocument/2006/relationships/hyperlink" Target="file:///C:\Users\HP\Desktop\bp-2017\appendices\appendix-01\appendix-01-a\hydrochloric-acid.html" TargetMode="External"/><Relationship Id="rId22" Type="http://schemas.openxmlformats.org/officeDocument/2006/relationships/hyperlink" Target="file:///C:\Users\HP\Desktop\bp-2017\appendices\appendix-01\appendix-01-a\hydrochloric-acid--dilute.html" TargetMode="External"/><Relationship Id="rId27" Type="http://schemas.openxmlformats.org/officeDocument/2006/relationships/hyperlink" Target="file:///C:\Users\HP\Desktop\BP%202023\appendices\appendix-01\appendix-01-a\phenolphthalein-solution.html?date=2023-07-01" TargetMode="External"/><Relationship Id="rId30" Type="http://schemas.openxmlformats.org/officeDocument/2006/relationships/hyperlink" Target="file:///C:\Users\HP\Desktop\BP%202023\appendices\appendix-01\appendix-01-b\volumetric\1m-sodium-hydroxide-vs.html?date=2023-07-01" TargetMode="External"/><Relationship Id="rId8" Type="http://schemas.openxmlformats.org/officeDocument/2006/relationships/hyperlink" Target="file:///C:\Users\HP\Desktop\bp-2017\appendices\appendix-01\appendix-01-a\nitric-acid--dilute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1321</Words>
  <Characters>7534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2025-01-22T08:49:00Z</dcterms:created>
  <dcterms:modified xsi:type="dcterms:W3CDTF">2025-02-05T10:16:00Z</dcterms:modified>
</cp:coreProperties>
</file>