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text" w:horzAnchor="margin" w:tblpXSpec="center" w:tblpY="-274"/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8"/>
        <w:gridCol w:w="2340"/>
        <w:gridCol w:w="7380"/>
      </w:tblGrid>
      <w:tr w:rsidR="00367DD8" w:rsidRPr="00174368" w14:paraId="15225DC9" w14:textId="77777777" w:rsidTr="009B6941">
        <w:trPr>
          <w:trHeight w:val="378"/>
        </w:trPr>
        <w:tc>
          <w:tcPr>
            <w:tcW w:w="648" w:type="dxa"/>
          </w:tcPr>
          <w:p w14:paraId="4C2D5FD3" w14:textId="77777777" w:rsidR="00A67AD9" w:rsidRPr="00174368" w:rsidRDefault="00A67AD9" w:rsidP="00174368">
            <w:pPr>
              <w:spacing w:line="276" w:lineRule="auto"/>
              <w:jc w:val="both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S/N</w:t>
            </w:r>
          </w:p>
        </w:tc>
        <w:tc>
          <w:tcPr>
            <w:tcW w:w="2340" w:type="dxa"/>
          </w:tcPr>
          <w:p w14:paraId="03C1F13B" w14:textId="77777777" w:rsidR="00A67AD9" w:rsidRPr="00174368" w:rsidRDefault="00A67AD9" w:rsidP="00174368">
            <w:pPr>
              <w:spacing w:after="0" w:line="276" w:lineRule="auto"/>
              <w:jc w:val="both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TEST</w:t>
            </w:r>
          </w:p>
        </w:tc>
        <w:tc>
          <w:tcPr>
            <w:tcW w:w="7380" w:type="dxa"/>
          </w:tcPr>
          <w:p w14:paraId="4250142A" w14:textId="77777777" w:rsidR="00A67AD9" w:rsidRPr="00174368" w:rsidRDefault="00A67AD9" w:rsidP="00174368">
            <w:pPr>
              <w:tabs>
                <w:tab w:val="left" w:pos="1440"/>
              </w:tabs>
              <w:spacing w:after="0" w:line="276" w:lineRule="auto"/>
              <w:ind w:right="432"/>
              <w:jc w:val="both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DESCRIPTIONS OF PROCEDURE</w:t>
            </w:r>
          </w:p>
        </w:tc>
      </w:tr>
      <w:tr w:rsidR="00367DD8" w:rsidRPr="00174368" w14:paraId="47122647" w14:textId="77777777" w:rsidTr="00174368">
        <w:trPr>
          <w:trHeight w:val="497"/>
        </w:trPr>
        <w:tc>
          <w:tcPr>
            <w:tcW w:w="648" w:type="dxa"/>
          </w:tcPr>
          <w:p w14:paraId="6274A948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08F1104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DESCRIPTION</w:t>
            </w:r>
          </w:p>
        </w:tc>
        <w:tc>
          <w:tcPr>
            <w:tcW w:w="7380" w:type="dxa"/>
          </w:tcPr>
          <w:p w14:paraId="58762263" w14:textId="78EE19FA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Determine the colour and appearance of material</w:t>
            </w:r>
          </w:p>
        </w:tc>
      </w:tr>
      <w:tr w:rsidR="00367DD8" w:rsidRPr="00174368" w14:paraId="2F7FE219" w14:textId="77777777" w:rsidTr="009B6941">
        <w:trPr>
          <w:trHeight w:val="413"/>
        </w:trPr>
        <w:tc>
          <w:tcPr>
            <w:tcW w:w="648" w:type="dxa"/>
          </w:tcPr>
          <w:p w14:paraId="1E53445E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B728411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SOLUBILITY</w:t>
            </w:r>
          </w:p>
        </w:tc>
        <w:tc>
          <w:tcPr>
            <w:tcW w:w="7380" w:type="dxa"/>
          </w:tcPr>
          <w:p w14:paraId="734169AC" w14:textId="1F836724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Determine its solubility in water and in ethanol (96 per cent).</w:t>
            </w:r>
          </w:p>
        </w:tc>
      </w:tr>
      <w:tr w:rsidR="00367DD8" w:rsidRPr="00174368" w14:paraId="60782A5B" w14:textId="77777777" w:rsidTr="009B6941">
        <w:trPr>
          <w:trHeight w:val="413"/>
        </w:trPr>
        <w:tc>
          <w:tcPr>
            <w:tcW w:w="648" w:type="dxa"/>
          </w:tcPr>
          <w:p w14:paraId="5811A13D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376377EE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IDENTIFICATION</w:t>
            </w:r>
          </w:p>
        </w:tc>
        <w:tc>
          <w:tcPr>
            <w:tcW w:w="7380" w:type="dxa"/>
          </w:tcPr>
          <w:p w14:paraId="2DC81920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First identification: B, C.</w:t>
            </w:r>
          </w:p>
          <w:p w14:paraId="7078ACF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Second identification: A, C, D.</w:t>
            </w:r>
          </w:p>
          <w:p w14:paraId="6090D02E" w14:textId="5A6A7ADA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A.</w:t>
            </w:r>
            <w:r w:rsidR="00367DD8" w:rsidRPr="00174368">
              <w:rPr>
                <w:rFonts w:cstheme="minorHAnsi"/>
              </w:rPr>
              <w:t xml:space="preserve"> </w:t>
            </w:r>
            <w:r w:rsidRPr="00174368">
              <w:rPr>
                <w:rFonts w:cstheme="minorHAnsi"/>
              </w:rPr>
              <w:t>Ultraviolet and visible absorption spectrophotometry.</w:t>
            </w:r>
          </w:p>
          <w:p w14:paraId="2E8F5B24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0.10 g in </w:t>
            </w:r>
            <w:hyperlink r:id="rId7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immediately to 100.0 mL with the same solvent. Add 1.0 mL of the solution to 10 mL of a 10.3 g/L solution of </w:t>
            </w:r>
            <w:hyperlink r:id="rId8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hydrochloric acid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100.0 mL with </w:t>
            </w:r>
            <w:hyperlink r:id="rId9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4CA8332B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Absorption maximum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243 nm, determined immediately after dissolution.</w:t>
            </w:r>
          </w:p>
          <w:p w14:paraId="6BBFD036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B. Infrared absorption spectrophotometry (</w:t>
            </w:r>
            <w:hyperlink r:id="rId10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2.2.24</w:t>
              </w:r>
            </w:hyperlink>
            <w:r w:rsidRPr="00174368">
              <w:rPr>
                <w:rFonts w:cstheme="minorHAnsi"/>
              </w:rPr>
              <w:t>).</w:t>
            </w:r>
          </w:p>
          <w:p w14:paraId="38A38E6B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Comparison</w:t>
            </w:r>
            <w:hyperlink r:id="rId11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ascorbic</w:t>
              </w:r>
              <w:proofErr w:type="spellEnd"/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 xml:space="preserve"> acid CRS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59B80CD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  <w:lang w:bidi="th-TH"/>
              </w:rPr>
              <w:t xml:space="preserve">C. </w:t>
            </w:r>
            <w:r w:rsidRPr="00174368">
              <w:rPr>
                <w:rFonts w:cstheme="minorHAnsi"/>
              </w:rPr>
              <w:t>Determine the pH of Solution S</w:t>
            </w:r>
          </w:p>
          <w:p w14:paraId="7DFCA5F9" w14:textId="696BC390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 xml:space="preserve">D. To 1 mL of solution S add 0.2 mL of </w:t>
            </w:r>
            <w:hyperlink r:id="rId12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dilute nitric acid R</w:t>
              </w:r>
            </w:hyperlink>
            <w:r w:rsidRPr="00174368">
              <w:rPr>
                <w:rFonts w:cstheme="minorHAnsi"/>
              </w:rPr>
              <w:t xml:space="preserve"> and 0.2 mL of </w:t>
            </w:r>
            <w:hyperlink r:id="rId13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silver nitrate solution R2</w:t>
              </w:r>
            </w:hyperlink>
            <w:r w:rsidRPr="00174368">
              <w:rPr>
                <w:rFonts w:cstheme="minorHAnsi"/>
              </w:rPr>
              <w:t>.</w:t>
            </w:r>
          </w:p>
        </w:tc>
      </w:tr>
      <w:tr w:rsidR="00367DD8" w:rsidRPr="00174368" w14:paraId="161AF21F" w14:textId="77777777" w:rsidTr="009B6941">
        <w:trPr>
          <w:trHeight w:val="413"/>
        </w:trPr>
        <w:tc>
          <w:tcPr>
            <w:tcW w:w="648" w:type="dxa"/>
          </w:tcPr>
          <w:p w14:paraId="7CFDCA49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F463B92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APPEARANCE OF SOLUTION</w:t>
            </w:r>
          </w:p>
        </w:tc>
        <w:tc>
          <w:tcPr>
            <w:tcW w:w="7380" w:type="dxa"/>
          </w:tcPr>
          <w:p w14:paraId="57F07785" w14:textId="77777777" w:rsidR="00A67AD9" w:rsidRPr="00174368" w:rsidRDefault="00A67AD9" w:rsidP="00174368">
            <w:pPr>
              <w:pStyle w:val="Heading3"/>
              <w:spacing w:line="276" w:lineRule="auto"/>
              <w:rPr>
                <w:rFonts w:cstheme="minorHAnsi"/>
                <w:color w:val="auto"/>
                <w:sz w:val="22"/>
                <w:szCs w:val="22"/>
              </w:rPr>
            </w:pPr>
            <w:r w:rsidRPr="00174368">
              <w:rPr>
                <w:rFonts w:cstheme="minorHAnsi"/>
                <w:color w:val="auto"/>
                <w:sz w:val="22"/>
                <w:szCs w:val="22"/>
              </w:rPr>
              <w:t>Solution S</w:t>
            </w:r>
          </w:p>
          <w:p w14:paraId="3F25FB23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Dissolve 1.0 g in </w:t>
            </w:r>
            <w:hyperlink r:id="rId14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20 mL with the same solvent..</w:t>
            </w:r>
          </w:p>
          <w:p w14:paraId="6F186656" w14:textId="29C9C6FD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 xml:space="preserve">Using identical tubes of colourless, transparent, neutral glass with a flat base and an internal diameter of 15 mm to 25 mm, compare the liquid to be examined with </w:t>
            </w:r>
            <w:hyperlink r:id="rId15" w:anchor="pop08624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174368">
              <w:rPr>
                <w:rFonts w:cstheme="minorHAnsi"/>
              </w:rPr>
              <w:t xml:space="preserve"> or the solvent or the reference solution (see Tables of reference solutions) prescribed in the monograph, the depth of the layer being </w:t>
            </w:r>
            <w:r w:rsidRPr="00174368">
              <w:rPr>
                <w:rFonts w:cstheme="minorHAnsi"/>
              </w:rPr>
              <w:lastRenderedPageBreak/>
              <w:t>40 mm. Compare the colours in diffused daylight, viewing vertically against a white background.</w:t>
            </w:r>
          </w:p>
        </w:tc>
      </w:tr>
      <w:tr w:rsidR="00367DD8" w:rsidRPr="00174368" w14:paraId="140D128B" w14:textId="77777777" w:rsidTr="00174368">
        <w:trPr>
          <w:trHeight w:val="722"/>
        </w:trPr>
        <w:tc>
          <w:tcPr>
            <w:tcW w:w="648" w:type="dxa"/>
          </w:tcPr>
          <w:p w14:paraId="22C752ED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7F9D4A7" w14:textId="7A8C9DBD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SPECIFIC OPTICAL ROTATION</w:t>
            </w:r>
          </w:p>
        </w:tc>
        <w:tc>
          <w:tcPr>
            <w:tcW w:w="7380" w:type="dxa"/>
          </w:tcPr>
          <w:p w14:paraId="038803F9" w14:textId="1477F3A5" w:rsidR="00A67AD9" w:rsidRPr="00174368" w:rsidRDefault="00A67AD9" w:rsidP="00174368">
            <w:pPr>
              <w:spacing w:line="276" w:lineRule="auto"/>
              <w:rPr>
                <w:rFonts w:cstheme="minorHAnsi"/>
                <w:lang w:bidi="th-TH"/>
              </w:rPr>
            </w:pPr>
            <w:r w:rsidRPr="00174368">
              <w:rPr>
                <w:rFonts w:cstheme="minorHAnsi"/>
              </w:rPr>
              <w:t xml:space="preserve">Dissolve 2.50 g in </w:t>
            </w:r>
            <w:hyperlink r:id="rId16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water R</w:t>
              </w:r>
            </w:hyperlink>
            <w:r w:rsidRPr="00174368">
              <w:rPr>
                <w:rFonts w:cstheme="minorHAnsi"/>
              </w:rPr>
              <w:t xml:space="preserve"> and dilute to 25.0 mL with the same solvent.</w:t>
            </w:r>
          </w:p>
        </w:tc>
      </w:tr>
      <w:tr w:rsidR="00367DD8" w:rsidRPr="00174368" w14:paraId="5DFA22D2" w14:textId="77777777" w:rsidTr="009B6941">
        <w:trPr>
          <w:trHeight w:val="413"/>
        </w:trPr>
        <w:tc>
          <w:tcPr>
            <w:tcW w:w="648" w:type="dxa"/>
          </w:tcPr>
          <w:p w14:paraId="548D22FB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46B5BAC5" w14:textId="6CFA8709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IMPURITY E</w:t>
            </w:r>
          </w:p>
          <w:p w14:paraId="6D13638E" w14:textId="77777777" w:rsidR="00A67AD9" w:rsidRPr="00174368" w:rsidRDefault="00A67AD9" w:rsidP="00174368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674CBA73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0.25 g in 5 mL of </w:t>
            </w:r>
            <w:hyperlink r:id="rId17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proofErr w:type="spellStart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Neutralise</w:t>
            </w:r>
            <w:proofErr w:type="spellEnd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using </w:t>
            </w:r>
            <w:hyperlink r:id="rId18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sodium hydroxide solution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, then add 1 mL of </w:t>
            </w:r>
            <w:hyperlink r:id="rId19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0.5 mL of </w:t>
            </w:r>
            <w:hyperlink r:id="rId20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calcium chloride solution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599C930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70 mg of </w:t>
            </w:r>
            <w:hyperlink r:id="rId21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oxalic acid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(dihydrate of impurity E) in </w:t>
            </w:r>
            <w:hyperlink r:id="rId22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500 mL with the same solvent; to 5 mL of the solution add 1 mL of </w:t>
            </w:r>
            <w:hyperlink r:id="rId23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acetic acid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0.5 mL of </w:t>
            </w:r>
            <w:hyperlink r:id="rId24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calcium chloride solution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1BDF3B7E" w14:textId="349077AB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Allow the solutions to stand for 1 h. Any opalescence in the test solution is not more intense than that in the reference solution.</w:t>
            </w:r>
          </w:p>
        </w:tc>
      </w:tr>
      <w:tr w:rsidR="00367DD8" w:rsidRPr="00174368" w14:paraId="297EC580" w14:textId="77777777" w:rsidTr="009B6941">
        <w:trPr>
          <w:trHeight w:val="413"/>
        </w:trPr>
        <w:tc>
          <w:tcPr>
            <w:tcW w:w="648" w:type="dxa"/>
          </w:tcPr>
          <w:p w14:paraId="6016A828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03DE683" w14:textId="56305C10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RELATED SUBSTANCES</w:t>
            </w:r>
          </w:p>
        </w:tc>
        <w:tc>
          <w:tcPr>
            <w:tcW w:w="7380" w:type="dxa"/>
          </w:tcPr>
          <w:p w14:paraId="2769D6C4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Liquid chromatography. </w:t>
            </w: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Prepare the solutions immediately before use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260F52C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Phosphate buffer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6.8 g of </w:t>
            </w:r>
            <w:hyperlink r:id="rId25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potassium dihydrogen phosphate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in </w:t>
            </w:r>
            <w:hyperlink r:id="rId26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 for chromatography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about 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200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 mL with the same solvent. Filter through a membrane filter (nominal pore size 0.45 µm) and dilute to 1000 mL with </w:t>
            </w:r>
            <w:hyperlink r:id="rId27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water for chromatography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CAA55E6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0.500 g of the substance to be examined in the mobile phase and dilute to 10.0 mL with the mobile phase.</w:t>
            </w:r>
          </w:p>
          <w:p w14:paraId="2DAE4C3F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 (a)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10.0 mg of </w:t>
            </w:r>
            <w:hyperlink r:id="rId28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ascorbic acid impurity C CRS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in the mobile phase and dilute to 5.0 mL with the mobile phase.</w:t>
            </w:r>
          </w:p>
          <w:p w14:paraId="12AFD1C0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 (b)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5.0 mg of </w:t>
            </w:r>
            <w:hyperlink r:id="rId29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ascorbic acid impurity D CRS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5.0 mg of </w:t>
            </w:r>
            <w:hyperlink r:id="rId30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ascorbic acid CRS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in the mobile phase and dilute to 100.0 mL with the mobile phase.</w:t>
            </w:r>
          </w:p>
          <w:p w14:paraId="7E0E6373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 (c)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Dilute 1 mL of the test solution to 200 mL with the mobile phase. Mix 1 mL of this solution and 1 mL of reference solution (a).</w:t>
            </w:r>
          </w:p>
          <w:p w14:paraId="090A3588" w14:textId="77777777" w:rsidR="00A67AD9" w:rsidRPr="00174368" w:rsidRDefault="00A67AD9" w:rsidP="00174368">
            <w:pPr>
              <w:pStyle w:val="added1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Reference solution (d)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Dilute 2.5 mL of reference solution (a) to 100.0 mL with the mobile phase.</w:t>
            </w:r>
          </w:p>
          <w:p w14:paraId="67B45488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Column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0C1BD31B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r w:rsidRPr="00174368">
              <w:rPr>
                <w:rStyle w:val="Emphasis"/>
                <w:rFonts w:cstheme="minorHAnsi"/>
                <w:i w:val="0"/>
                <w:iCs w:val="0"/>
              </w:rPr>
              <w:t>size</w:t>
            </w:r>
            <w:r w:rsidRPr="00174368">
              <w:rPr>
                <w:rFonts w:cstheme="minorHAnsi"/>
              </w:rPr>
              <w:t xml:space="preserve">: </w:t>
            </w:r>
            <w:r w:rsidRPr="00174368">
              <w:rPr>
                <w:rStyle w:val="Emphasis"/>
                <w:rFonts w:cstheme="minorHAnsi"/>
                <w:i w:val="0"/>
                <w:iCs w:val="0"/>
              </w:rPr>
              <w:t>l</w:t>
            </w:r>
            <w:r w:rsidRPr="00174368">
              <w:rPr>
                <w:rFonts w:cstheme="minorHAnsi"/>
              </w:rPr>
              <w:t> = 0.25 m, Ø = 4.6 </w:t>
            </w:r>
            <w:proofErr w:type="gramStart"/>
            <w:r w:rsidRPr="00174368">
              <w:rPr>
                <w:rFonts w:cstheme="minorHAnsi"/>
              </w:rPr>
              <w:t>mm;</w:t>
            </w:r>
            <w:proofErr w:type="gramEnd"/>
          </w:p>
          <w:p w14:paraId="227E634A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r w:rsidRPr="00174368">
              <w:rPr>
                <w:rStyle w:val="Emphasis"/>
                <w:rFonts w:cstheme="minorHAnsi"/>
                <w:i w:val="0"/>
                <w:iCs w:val="0"/>
              </w:rPr>
              <w:t>stationary phase</w:t>
            </w:r>
            <w:r w:rsidRPr="00174368">
              <w:rPr>
                <w:rFonts w:cstheme="minorHAnsi"/>
              </w:rPr>
              <w:t xml:space="preserve">: </w:t>
            </w:r>
            <w:hyperlink r:id="rId31" w:history="1">
              <w:proofErr w:type="spellStart"/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aminopropylsilyl</w:t>
              </w:r>
              <w:proofErr w:type="spellEnd"/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 xml:space="preserve"> silica gel for chromatography R</w:t>
              </w:r>
            </w:hyperlink>
            <w:r w:rsidRPr="00174368">
              <w:rPr>
                <w:rFonts w:cstheme="minorHAnsi"/>
              </w:rPr>
              <w:t xml:space="preserve"> (5 µm);</w:t>
            </w:r>
          </w:p>
          <w:p w14:paraId="65B3D55D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r w:rsidRPr="00174368">
              <w:rPr>
                <w:rStyle w:val="Emphasis"/>
                <w:rFonts w:cstheme="minorHAnsi"/>
                <w:i w:val="0"/>
                <w:iCs w:val="0"/>
              </w:rPr>
              <w:t>temperature</w:t>
            </w:r>
            <w:r w:rsidRPr="00174368">
              <w:rPr>
                <w:rFonts w:cstheme="minorHAnsi"/>
              </w:rPr>
              <w:t>: 45 °C.</w:t>
            </w:r>
          </w:p>
          <w:p w14:paraId="3F0D3590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Mobile phase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Phosphate buffer solution, </w:t>
            </w:r>
            <w:hyperlink r:id="rId32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acetonitrile R1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(25:75 </w:t>
            </w: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V/V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).</w:t>
            </w:r>
          </w:p>
          <w:p w14:paraId="78CCBAEA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Flow rate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1.0 mL/min.</w:t>
            </w:r>
          </w:p>
          <w:p w14:paraId="612B888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Detection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Spectrophotometer at 210 nm.</w:t>
            </w:r>
          </w:p>
          <w:p w14:paraId="5E21CE67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Injection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20 µL of the test solution and reference solutions (b)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,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(c)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 xml:space="preserve"> and (d)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1F82F11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Run time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2.5 times the retention time of ascorbic acid.</w:t>
            </w:r>
          </w:p>
          <w:p w14:paraId="39327D5D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Identification of impurities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Use the chromatogram obtained with reference solution (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d) to identify the peak due to impurity C; use the chromatogram obtained with reference solution (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b) to identify the 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peak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due to 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impurity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 D.</w:t>
            </w:r>
          </w:p>
          <w:p w14:paraId="6100189F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Relative retention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gramStart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With</w:t>
            </w:r>
            <w:proofErr w:type="gramEnd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reference to ascorbic acid (retention time = about 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9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 min): impurity D = about 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0.5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; impurity C = about </w:t>
            </w:r>
            <w:r w:rsidRPr="00174368">
              <w:rPr>
                <w:rStyle w:val="added"/>
                <w:rFonts w:asciiTheme="minorHAnsi" w:hAnsiTheme="minorHAnsi" w:cstheme="minorHAnsi"/>
                <w:sz w:val="22"/>
                <w:szCs w:val="22"/>
              </w:rPr>
              <w:t>1.45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5BBD82AC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System suitability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104AE471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hyperlink r:id="rId33" w:anchor="presolution|(rs)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resolution</w:t>
              </w:r>
            </w:hyperlink>
            <w:r w:rsidRPr="00174368">
              <w:rPr>
                <w:rFonts w:cstheme="minorHAnsi"/>
              </w:rPr>
              <w:t>: minimum 3.0 between the peaks due to ascorbic acid and impurity C in the chromatogram obtained with reference solution (c);</w:t>
            </w:r>
          </w:p>
          <w:p w14:paraId="242A825E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hyperlink r:id="rId34" w:anchor="psignal-to-noise|ratio|(s/n)" w:history="1">
              <w:r w:rsidRPr="00174368">
                <w:rPr>
                  <w:rStyle w:val="Hyperlink"/>
                  <w:rFonts w:cstheme="minorHAnsi"/>
                  <w:color w:val="auto"/>
                  <w:u w:val="none"/>
                </w:rPr>
                <w:t>signal-to-noise ratio</w:t>
              </w:r>
            </w:hyperlink>
            <w:r w:rsidRPr="00174368">
              <w:rPr>
                <w:rFonts w:cstheme="minorHAnsi"/>
              </w:rPr>
              <w:t>: minimum 20 for the peak due to impurity C in the chromatogram obtained with reference solution (</w:t>
            </w:r>
            <w:r w:rsidRPr="00174368">
              <w:rPr>
                <w:rStyle w:val="added"/>
                <w:rFonts w:cstheme="minorHAnsi"/>
              </w:rPr>
              <w:t>d</w:t>
            </w:r>
            <w:r w:rsidRPr="00174368">
              <w:rPr>
                <w:rFonts w:cstheme="minorHAnsi"/>
              </w:rPr>
              <w:t>).</w:t>
            </w:r>
          </w:p>
          <w:p w14:paraId="0DD8164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Calculation of percentage contents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:</w:t>
            </w:r>
          </w:p>
          <w:p w14:paraId="35DBA298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for impurity C, use the concentration of impurity C in reference solution (d</w:t>
            </w:r>
            <w:proofErr w:type="gramStart"/>
            <w:r w:rsidRPr="00174368">
              <w:rPr>
                <w:rFonts w:cstheme="minorHAnsi"/>
              </w:rPr>
              <w:t>);</w:t>
            </w:r>
            <w:proofErr w:type="gramEnd"/>
            <w:r w:rsidRPr="00174368">
              <w:rPr>
                <w:rFonts w:cstheme="minorHAnsi"/>
              </w:rPr>
              <w:t xml:space="preserve"> </w:t>
            </w:r>
          </w:p>
          <w:p w14:paraId="45F98446" w14:textId="77777777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for impurity D, use the concentration of impurity D in reference solution (b</w:t>
            </w:r>
            <w:proofErr w:type="gramStart"/>
            <w:r w:rsidRPr="00174368">
              <w:rPr>
                <w:rFonts w:cstheme="minorHAnsi"/>
              </w:rPr>
              <w:t>);</w:t>
            </w:r>
            <w:proofErr w:type="gramEnd"/>
            <w:r w:rsidRPr="00174368">
              <w:rPr>
                <w:rFonts w:cstheme="minorHAnsi"/>
              </w:rPr>
              <w:t xml:space="preserve"> </w:t>
            </w:r>
          </w:p>
          <w:p w14:paraId="41C12394" w14:textId="758919EE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— </w:t>
            </w:r>
            <w:r w:rsidRPr="00174368">
              <w:rPr>
                <w:rStyle w:val="added"/>
                <w:rFonts w:cstheme="minorHAnsi"/>
              </w:rPr>
              <w:t>for impurities other than C and D, use the concentration of ascorbic acid in</w:t>
            </w:r>
            <w:r w:rsidRPr="00174368">
              <w:rPr>
                <w:rFonts w:cstheme="minorHAnsi"/>
              </w:rPr>
              <w:t xml:space="preserve"> reference solution (b)</w:t>
            </w:r>
            <w:r w:rsidRPr="00174368">
              <w:rPr>
                <w:rStyle w:val="added"/>
                <w:rFonts w:cstheme="minorHAnsi"/>
              </w:rPr>
              <w:t>.</w:t>
            </w:r>
          </w:p>
        </w:tc>
      </w:tr>
      <w:tr w:rsidR="00A67AD9" w:rsidRPr="00174368" w14:paraId="6A547239" w14:textId="77777777" w:rsidTr="009B6941">
        <w:trPr>
          <w:trHeight w:val="413"/>
        </w:trPr>
        <w:tc>
          <w:tcPr>
            <w:tcW w:w="648" w:type="dxa"/>
          </w:tcPr>
          <w:p w14:paraId="55D84A2E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65A2A904" w14:textId="35CF2441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COPPER</w:t>
            </w:r>
          </w:p>
        </w:tc>
        <w:tc>
          <w:tcPr>
            <w:tcW w:w="7380" w:type="dxa"/>
          </w:tcPr>
          <w:p w14:paraId="799109AA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Atomic absorption spectrometry.</w:t>
            </w:r>
          </w:p>
          <w:p w14:paraId="4C2CA722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2.0 g in </w:t>
            </w:r>
            <w:hyperlink r:id="rId35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25.0 mL with the same acid.</w:t>
            </w:r>
          </w:p>
          <w:p w14:paraId="68149E3D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solutions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Prepare the reference solutions (0.2 ppm, 0.4 ppm and 0.6 ppm) using </w:t>
            </w:r>
            <w:hyperlink r:id="rId36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copper standard solution (10 ppm Cu)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, diluting with </w:t>
            </w:r>
            <w:hyperlink r:id="rId37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A0770A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Source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Copper hollow-cathode lamp.</w:t>
            </w:r>
          </w:p>
          <w:p w14:paraId="0A79EFD2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Wavelength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324.8 nm.</w:t>
            </w:r>
          </w:p>
          <w:p w14:paraId="02F1F87A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Atomisation</w:t>
            </w:r>
            <w:proofErr w:type="spellEnd"/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device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Air-acetylene flame.</w:t>
            </w:r>
          </w:p>
          <w:p w14:paraId="17D601BE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Adjust the zero of the apparatus using </w:t>
            </w:r>
            <w:hyperlink r:id="rId38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2C3AE448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67AD9" w:rsidRPr="00174368" w14:paraId="755D4C1A" w14:textId="77777777" w:rsidTr="009B6941">
        <w:trPr>
          <w:trHeight w:val="413"/>
        </w:trPr>
        <w:tc>
          <w:tcPr>
            <w:tcW w:w="648" w:type="dxa"/>
          </w:tcPr>
          <w:p w14:paraId="0A6F7A42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1B1E1CF" w14:textId="5F6D5899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IRON</w:t>
            </w:r>
          </w:p>
        </w:tc>
        <w:tc>
          <w:tcPr>
            <w:tcW w:w="7380" w:type="dxa"/>
          </w:tcPr>
          <w:p w14:paraId="6D984902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Atomic absorption spectrometry.</w:t>
            </w:r>
          </w:p>
          <w:p w14:paraId="0635B35D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Test solution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Dissolve 5.0 g in </w:t>
            </w:r>
            <w:hyperlink r:id="rId39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dilute to 25.0 mL with the same acid.</w:t>
            </w:r>
          </w:p>
          <w:p w14:paraId="552E9DF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Reference solutions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Prepare the reference solutions (0.2 ppm, 0.4 ppm and 0.6 ppm) using </w:t>
            </w:r>
            <w:hyperlink r:id="rId40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iron standard solution (20 ppm Fe)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, diluting with </w:t>
            </w:r>
            <w:hyperlink r:id="rId41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786F3338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lastRenderedPageBreak/>
              <w:t>Source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Iron hollow-cathode lamp.</w:t>
            </w:r>
          </w:p>
          <w:p w14:paraId="5D0CDC69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Wavelength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248.3 nm.</w:t>
            </w:r>
          </w:p>
          <w:p w14:paraId="517085BB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>Atomisation</w:t>
            </w:r>
            <w:proofErr w:type="spellEnd"/>
            <w:r w:rsidRPr="00174368">
              <w:rPr>
                <w:rStyle w:val="Emphasis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  <w:t xml:space="preserve"> device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Air-acetylene flame.</w:t>
            </w:r>
          </w:p>
          <w:p w14:paraId="5030A601" w14:textId="5DA67420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Adjust the zero of the apparatus using </w:t>
            </w:r>
            <w:hyperlink r:id="rId42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0.1 M nitric acid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367DD8" w:rsidRPr="00174368" w14:paraId="7D574B3D" w14:textId="77777777" w:rsidTr="009B6941">
        <w:trPr>
          <w:trHeight w:val="413"/>
        </w:trPr>
        <w:tc>
          <w:tcPr>
            <w:tcW w:w="648" w:type="dxa"/>
          </w:tcPr>
          <w:p w14:paraId="1E39BD3E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281DB683" w14:textId="3AEE3ECD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SULPHATED ASH</w:t>
            </w:r>
          </w:p>
        </w:tc>
        <w:tc>
          <w:tcPr>
            <w:tcW w:w="7380" w:type="dxa"/>
          </w:tcPr>
          <w:p w14:paraId="16EF81E7" w14:textId="460134F6" w:rsidR="00A67AD9" w:rsidRPr="00174368" w:rsidRDefault="00A67AD9" w:rsidP="00174368">
            <w:pPr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Determine the Sulphated Ash on 1.0g of sample at 800</w:t>
            </w:r>
            <w:r w:rsidRPr="00174368">
              <w:rPr>
                <w:rFonts w:cstheme="minorHAnsi"/>
                <w:vertAlign w:val="superscript"/>
              </w:rPr>
              <w:t>0</w:t>
            </w:r>
            <w:r w:rsidRPr="00174368">
              <w:rPr>
                <w:rFonts w:cstheme="minorHAnsi"/>
              </w:rPr>
              <w:t>C</w:t>
            </w:r>
          </w:p>
        </w:tc>
      </w:tr>
      <w:tr w:rsidR="00367DD8" w:rsidRPr="00174368" w14:paraId="0A3F444A" w14:textId="77777777" w:rsidTr="009B6941">
        <w:trPr>
          <w:trHeight w:val="413"/>
        </w:trPr>
        <w:tc>
          <w:tcPr>
            <w:tcW w:w="648" w:type="dxa"/>
          </w:tcPr>
          <w:p w14:paraId="7F6B8614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5B03B183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ASSAY</w:t>
            </w:r>
          </w:p>
          <w:p w14:paraId="37BDDF5C" w14:textId="77777777" w:rsidR="00A67AD9" w:rsidRPr="00174368" w:rsidRDefault="00A67AD9" w:rsidP="00174368">
            <w:pPr>
              <w:spacing w:after="0" w:line="276" w:lineRule="auto"/>
              <w:jc w:val="both"/>
              <w:rPr>
                <w:rFonts w:cstheme="minorHAnsi"/>
                <w:b/>
              </w:rPr>
            </w:pPr>
          </w:p>
        </w:tc>
        <w:tc>
          <w:tcPr>
            <w:tcW w:w="7380" w:type="dxa"/>
          </w:tcPr>
          <w:p w14:paraId="5BB2CA72" w14:textId="77777777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Dissolve 0.150 g in a mixture of 10 mL of </w:t>
            </w:r>
            <w:hyperlink r:id="rId43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dilute sulfuric acid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and 80 mL of </w:t>
            </w:r>
            <w:hyperlink r:id="rId44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carbon dioxide-free water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. Add 1 mL of </w:t>
            </w:r>
            <w:hyperlink r:id="rId45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starch solution R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. Titrate with </w:t>
            </w:r>
            <w:hyperlink r:id="rId46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0.05 M iodine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until a persistent violet-blue </w:t>
            </w:r>
            <w:proofErr w:type="spellStart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colour</w:t>
            </w:r>
            <w:proofErr w:type="spellEnd"/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is obtained.</w:t>
            </w:r>
          </w:p>
          <w:p w14:paraId="7EEAA169" w14:textId="3013161A" w:rsidR="00A67AD9" w:rsidRPr="00174368" w:rsidRDefault="00A67AD9" w:rsidP="00174368">
            <w:pPr>
              <w:pStyle w:val="NormalWeb"/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1 mL of </w:t>
            </w:r>
            <w:hyperlink r:id="rId47" w:history="1">
              <w:r w:rsidRPr="00174368">
                <w:rPr>
                  <w:rStyle w:val="Hyperlink"/>
                  <w:rFonts w:asciiTheme="minorHAnsi" w:hAnsiTheme="minorHAnsi" w:cstheme="minorHAnsi"/>
                  <w:color w:val="auto"/>
                  <w:sz w:val="22"/>
                  <w:szCs w:val="22"/>
                  <w:u w:val="none"/>
                </w:rPr>
                <w:t>0.05 M iodine</w:t>
              </w:r>
            </w:hyperlink>
            <w:r w:rsidRPr="00174368">
              <w:rPr>
                <w:rFonts w:asciiTheme="minorHAnsi" w:hAnsiTheme="minorHAnsi" w:cstheme="minorHAnsi"/>
                <w:sz w:val="22"/>
                <w:szCs w:val="22"/>
              </w:rPr>
              <w:t xml:space="preserve"> is equivalent to 8.81 mg of C</w:t>
            </w:r>
            <w:r w:rsidRPr="00174368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H</w:t>
            </w:r>
            <w:r w:rsidRPr="00174368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8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O</w:t>
            </w:r>
            <w:r w:rsidRPr="00174368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6</w:t>
            </w:r>
            <w:r w:rsidRPr="00174368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</w:tc>
      </w:tr>
      <w:tr w:rsidR="00367DD8" w:rsidRPr="00174368" w14:paraId="776C0378" w14:textId="77777777" w:rsidTr="009B6941">
        <w:trPr>
          <w:trHeight w:val="413"/>
        </w:trPr>
        <w:tc>
          <w:tcPr>
            <w:tcW w:w="648" w:type="dxa"/>
          </w:tcPr>
          <w:p w14:paraId="382B8A33" w14:textId="77777777" w:rsidR="00A67AD9" w:rsidRPr="00174368" w:rsidRDefault="00A67AD9" w:rsidP="00174368">
            <w:pPr>
              <w:pStyle w:val="ListParagraph"/>
              <w:numPr>
                <w:ilvl w:val="0"/>
                <w:numId w:val="1"/>
              </w:numPr>
              <w:spacing w:after="0" w:line="276" w:lineRule="auto"/>
              <w:ind w:left="611" w:hanging="611"/>
              <w:jc w:val="both"/>
              <w:rPr>
                <w:rFonts w:cstheme="minorHAnsi"/>
                <w:b/>
              </w:rPr>
            </w:pPr>
          </w:p>
        </w:tc>
        <w:tc>
          <w:tcPr>
            <w:tcW w:w="2340" w:type="dxa"/>
          </w:tcPr>
          <w:p w14:paraId="79618CA8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  <w:r w:rsidRPr="00174368">
              <w:rPr>
                <w:rFonts w:cstheme="minorHAnsi"/>
                <w:b/>
                <w:bCs/>
              </w:rPr>
              <w:t>MICROBIAL ENUMERATION TEST</w:t>
            </w:r>
          </w:p>
          <w:p w14:paraId="2E5E09D6" w14:textId="77777777" w:rsidR="00A67AD9" w:rsidRPr="00174368" w:rsidRDefault="00A67AD9" w:rsidP="00174368">
            <w:pPr>
              <w:spacing w:line="276" w:lineRule="auto"/>
              <w:rPr>
                <w:rFonts w:cstheme="minorHAnsi"/>
                <w:b/>
                <w:bCs/>
              </w:rPr>
            </w:pPr>
          </w:p>
        </w:tc>
        <w:tc>
          <w:tcPr>
            <w:tcW w:w="7380" w:type="dxa"/>
          </w:tcPr>
          <w:p w14:paraId="06936591" w14:textId="77777777" w:rsidR="00174368" w:rsidRPr="00174368" w:rsidRDefault="00174368" w:rsidP="00174368">
            <w:p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cstheme="minorHAnsi"/>
                <w:b/>
              </w:rPr>
              <w:t xml:space="preserve">Determination of total aerobic microbial count (TAMC) and total combined yeasts and </w:t>
            </w:r>
            <w:proofErr w:type="spellStart"/>
            <w:r w:rsidRPr="00174368">
              <w:rPr>
                <w:rFonts w:cstheme="minorHAnsi"/>
                <w:b/>
              </w:rPr>
              <w:t>molds</w:t>
            </w:r>
            <w:proofErr w:type="spellEnd"/>
            <w:r w:rsidRPr="00174368">
              <w:rPr>
                <w:rFonts w:cstheme="minorHAnsi"/>
                <w:b/>
              </w:rPr>
              <w:t xml:space="preserve"> count (TYMC) by the pour plate method</w:t>
            </w:r>
            <w:r w:rsidRPr="00174368">
              <w:rPr>
                <w:rFonts w:cstheme="minorHAnsi"/>
              </w:rPr>
              <w:t>.</w:t>
            </w:r>
          </w:p>
          <w:p w14:paraId="5FAC1230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Slightly open the lid of the petri plate and dispense 1 ml of diluted sample in the </w:t>
            </w:r>
            <w:proofErr w:type="spellStart"/>
            <w:r w:rsidRPr="00174368">
              <w:rPr>
                <w:rFonts w:eastAsia="Times New Roman" w:cstheme="minorHAnsi"/>
                <w:color w:val="000000"/>
              </w:rPr>
              <w:t>center</w:t>
            </w:r>
            <w:proofErr w:type="spellEnd"/>
            <w:r w:rsidRPr="00174368">
              <w:rPr>
                <w:rFonts w:eastAsia="Times New Roman" w:cstheme="minorHAnsi"/>
                <w:color w:val="000000"/>
              </w:rPr>
              <w:t xml:space="preserve"> of the Petri plate using a sterile calibrated pipette.</w:t>
            </w:r>
          </w:p>
          <w:p w14:paraId="6742A336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lastRenderedPageBreak/>
              <w:t>Open the lid of the prepared media. (</w:t>
            </w:r>
            <w:r w:rsidRPr="00174368">
              <w:rPr>
                <w:rFonts w:cstheme="minorHAnsi"/>
              </w:rPr>
              <w:t>soya bean digest agar for TAMC</w:t>
            </w:r>
            <w:r w:rsidRPr="00174368">
              <w:rPr>
                <w:rFonts w:eastAsia="Times New Roman" w:cstheme="minorHAnsi"/>
                <w:color w:val="000000"/>
              </w:rPr>
              <w:t xml:space="preserve"> and </w:t>
            </w:r>
            <w:proofErr w:type="spellStart"/>
            <w:r w:rsidRPr="00174368">
              <w:rPr>
                <w:rFonts w:eastAsia="Times New Roman" w:cstheme="minorHAnsi"/>
                <w:color w:val="000000"/>
              </w:rPr>
              <w:t>Sabouraud</w:t>
            </w:r>
            <w:proofErr w:type="spellEnd"/>
            <w:r w:rsidRPr="00174368">
              <w:rPr>
                <w:rFonts w:eastAsia="Times New Roman" w:cstheme="minorHAnsi"/>
                <w:color w:val="000000"/>
              </w:rPr>
              <w:t xml:space="preserve"> Dextrose Agar for TYMC)</w:t>
            </w:r>
          </w:p>
          <w:p w14:paraId="027C3E6A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Pour about 15-20ml of the sterilized molten media at the appropriate temperature above the sample. </w:t>
            </w:r>
          </w:p>
          <w:p w14:paraId="73731C48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 xml:space="preserve">Close the lid of the plate then mix the sample in the media properly by gently swirling the plate. The plate is generally swirled in an “S” or “8” shape. </w:t>
            </w:r>
          </w:p>
          <w:p w14:paraId="2210E3B5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>Allow the media to completely solidify.</w:t>
            </w:r>
          </w:p>
          <w:p w14:paraId="7CFC505F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Simultaneously perform the negative control by plating 1ml of diluent used instead of the sample for each medium.</w:t>
            </w:r>
          </w:p>
          <w:p w14:paraId="76A4407F" w14:textId="77777777" w:rsidR="00174368" w:rsidRPr="00174368" w:rsidRDefault="00174368" w:rsidP="00174368">
            <w:pPr>
              <w:pStyle w:val="ListParagraph"/>
              <w:numPr>
                <w:ilvl w:val="0"/>
                <w:numId w:val="3"/>
              </w:numPr>
              <w:spacing w:after="0" w:line="276" w:lineRule="auto"/>
              <w:rPr>
                <w:rFonts w:cstheme="minorHAnsi"/>
              </w:rPr>
            </w:pPr>
            <w:r w:rsidRPr="00174368">
              <w:rPr>
                <w:rFonts w:eastAsia="Times New Roman" w:cstheme="minorHAnsi"/>
                <w:color w:val="000000"/>
              </w:rPr>
              <w:t>Incubate the plate in an inverted position under suitable incubation conditions (</w:t>
            </w:r>
            <w:r w:rsidRPr="00174368">
              <w:rPr>
                <w:rFonts w:cstheme="minorHAnsi"/>
              </w:rPr>
              <w:t xml:space="preserve">For TAMC Incubate the plates of Soybean Casein Digest Agar at 30°C-35°C for 48hours and For TYMC incubate the plates of </w:t>
            </w:r>
            <w:proofErr w:type="spellStart"/>
            <w:r w:rsidRPr="00174368">
              <w:rPr>
                <w:rFonts w:cstheme="minorHAnsi"/>
              </w:rPr>
              <w:t>Sabouraud</w:t>
            </w:r>
            <w:proofErr w:type="spellEnd"/>
            <w:r w:rsidRPr="00174368">
              <w:rPr>
                <w:rFonts w:cstheme="minorHAnsi"/>
              </w:rPr>
              <w:t xml:space="preserve"> Dextrose Agar at 20°C - 25°C for 72hours  </w:t>
            </w:r>
          </w:p>
          <w:p w14:paraId="164B4F3C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22B7774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389281FF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</w:p>
          <w:p w14:paraId="6791D9D8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lastRenderedPageBreak/>
              <w:t>Test for Absence of Pathogen</w:t>
            </w:r>
          </w:p>
          <w:p w14:paraId="615F14E0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Test for E. coli</w:t>
            </w:r>
            <w:r w:rsidRPr="00174368">
              <w:rPr>
                <w:rFonts w:cstheme="minorHAnsi"/>
              </w:rPr>
              <w:t>:</w:t>
            </w:r>
          </w:p>
          <w:p w14:paraId="17B0B450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Using same dilution</w:t>
            </w:r>
          </w:p>
          <w:p w14:paraId="710219DB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Transfer 1ml of the sample into a sterile McCartney bottle containing 9ml of sterile MacConkey broth.</w:t>
            </w:r>
          </w:p>
          <w:p w14:paraId="78A6DA9F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Incubate the MacConkey broth bottle at 30</w:t>
            </w:r>
            <w:r w:rsidRPr="00174368">
              <w:rPr>
                <w:rFonts w:cstheme="minorHAnsi"/>
                <w:vertAlign w:val="superscript"/>
              </w:rPr>
              <w:t>0</w:t>
            </w:r>
            <w:r w:rsidRPr="00174368">
              <w:rPr>
                <w:rFonts w:cstheme="minorHAnsi"/>
              </w:rPr>
              <w:t>C-35</w:t>
            </w:r>
            <w:r w:rsidRPr="00174368">
              <w:rPr>
                <w:rFonts w:cstheme="minorHAnsi"/>
                <w:vertAlign w:val="superscript"/>
              </w:rPr>
              <w:t>0</w:t>
            </w:r>
            <w:r w:rsidRPr="00174368">
              <w:rPr>
                <w:rFonts w:cstheme="minorHAnsi"/>
              </w:rPr>
              <w:t>C for 24 hours.</w:t>
            </w:r>
          </w:p>
          <w:p w14:paraId="341DED8A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After incubation shake the tube and transfer loop full portion of MacConkey broth on the surface of the pre incubated Eosin Methylene Blue Agar petri plate.</w:t>
            </w:r>
          </w:p>
          <w:p w14:paraId="7B2E90A2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Incubate plates at 30°C to 35°C for 48 hours.</w:t>
            </w:r>
          </w:p>
          <w:p w14:paraId="446F9E52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For negative control, proceeding same as above except without sample, streak a portion of incubated sterile MacConkey broth medium on the surface of pre incubated Eosin Methylene Blue Agar.</w:t>
            </w:r>
          </w:p>
          <w:p w14:paraId="09199938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Observe and record the presence or absence of specified microorganisms.</w:t>
            </w:r>
          </w:p>
          <w:p w14:paraId="36179C43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Include positive and negative controls in each batch of tests.</w:t>
            </w:r>
          </w:p>
          <w:p w14:paraId="42D2828B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Verify the performance of media and reagents used in the analysis.</w:t>
            </w:r>
          </w:p>
          <w:p w14:paraId="20E6DDEC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lastRenderedPageBreak/>
              <w:t>Interpretation of Results</w:t>
            </w:r>
          </w:p>
          <w:p w14:paraId="53DC6EE4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 xml:space="preserve">The bacterial count should not exceed </w:t>
            </w:r>
            <w:r w:rsidRPr="00174368">
              <w:rPr>
                <w:rFonts w:cstheme="minorHAnsi"/>
                <w:u w:val="single"/>
              </w:rPr>
              <w:t>10</w:t>
            </w:r>
            <w:r w:rsidRPr="00174368">
              <w:rPr>
                <w:rFonts w:cstheme="minorHAnsi"/>
                <w:u w:val="single"/>
                <w:vertAlign w:val="superscript"/>
              </w:rPr>
              <w:t>2</w:t>
            </w:r>
            <w:r w:rsidRPr="00174368">
              <w:rPr>
                <w:rFonts w:cstheme="minorHAnsi"/>
                <w:u w:val="single"/>
              </w:rPr>
              <w:t>cfu/</w:t>
            </w:r>
            <w:proofErr w:type="gramStart"/>
            <w:r w:rsidRPr="00174368">
              <w:rPr>
                <w:rFonts w:cstheme="minorHAnsi"/>
                <w:u w:val="single"/>
              </w:rPr>
              <w:t>ml</w:t>
            </w:r>
            <w:r w:rsidRPr="00174368">
              <w:rPr>
                <w:rFonts w:cstheme="minorHAnsi"/>
              </w:rPr>
              <w:t xml:space="preserve">  while</w:t>
            </w:r>
            <w:proofErr w:type="gramEnd"/>
            <w:r w:rsidRPr="00174368">
              <w:rPr>
                <w:rFonts w:cstheme="minorHAnsi"/>
              </w:rPr>
              <w:t xml:space="preserve"> that of the fungal count should not be more than </w:t>
            </w:r>
            <w:r w:rsidRPr="00174368">
              <w:rPr>
                <w:rFonts w:cstheme="minorHAnsi"/>
                <w:u w:val="single"/>
              </w:rPr>
              <w:t>10</w:t>
            </w:r>
            <w:r w:rsidRPr="00174368">
              <w:rPr>
                <w:rFonts w:cstheme="minorHAnsi"/>
                <w:u w:val="single"/>
                <w:vertAlign w:val="superscript"/>
              </w:rPr>
              <w:t>2</w:t>
            </w:r>
            <w:r w:rsidRPr="00174368">
              <w:rPr>
                <w:rFonts w:cstheme="minorHAnsi"/>
                <w:u w:val="single"/>
              </w:rPr>
              <w:t>cfu/ml</w:t>
            </w:r>
            <w:r w:rsidRPr="00174368">
              <w:rPr>
                <w:rFonts w:cstheme="minorHAnsi"/>
              </w:rPr>
              <w:t>. There should be absence of fecal coliform (E coli).</w:t>
            </w:r>
          </w:p>
          <w:p w14:paraId="4A96F798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If growth occurs in the negative control plate, the test is invalid, failed negative control must be investigated</w:t>
            </w:r>
          </w:p>
          <w:p w14:paraId="1CA56919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 xml:space="preserve">The total aerobic microbial count (TAMC) </w:t>
            </w:r>
            <w:proofErr w:type="gramStart"/>
            <w:r w:rsidRPr="00174368">
              <w:rPr>
                <w:rFonts w:cstheme="minorHAnsi"/>
              </w:rPr>
              <w:t>is considered to be</w:t>
            </w:r>
            <w:proofErr w:type="gramEnd"/>
            <w:r w:rsidRPr="00174368">
              <w:rPr>
                <w:rFonts w:cstheme="minorHAnsi"/>
              </w:rPr>
              <w:t xml:space="preserve"> equal to the number of CFU found using casein soya bean digest agar; if colonies of fungi are detected on this medium, they are counted as part of TAMC. </w:t>
            </w:r>
          </w:p>
          <w:p w14:paraId="10BDA69F" w14:textId="77777777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The total combined yeasts/</w:t>
            </w:r>
            <w:proofErr w:type="spellStart"/>
            <w:r w:rsidRPr="00174368">
              <w:rPr>
                <w:rFonts w:cstheme="minorHAnsi"/>
              </w:rPr>
              <w:t>mould</w:t>
            </w:r>
            <w:proofErr w:type="spellEnd"/>
            <w:r w:rsidRPr="00174368">
              <w:rPr>
                <w:rFonts w:cstheme="minorHAnsi"/>
              </w:rPr>
              <w:t xml:space="preserve"> count (TYMC) is considered to be equal to the number of CFU found using </w:t>
            </w:r>
            <w:proofErr w:type="spellStart"/>
            <w:proofErr w:type="gramStart"/>
            <w:r w:rsidRPr="00174368">
              <w:rPr>
                <w:rFonts w:cstheme="minorHAnsi"/>
              </w:rPr>
              <w:t>Sabouraud</w:t>
            </w:r>
            <w:proofErr w:type="spellEnd"/>
            <w:r w:rsidRPr="00174368">
              <w:rPr>
                <w:rFonts w:cstheme="minorHAnsi"/>
              </w:rPr>
              <w:t xml:space="preserve">  dextrose</w:t>
            </w:r>
            <w:proofErr w:type="gramEnd"/>
            <w:r w:rsidRPr="00174368">
              <w:rPr>
                <w:rFonts w:cstheme="minorHAnsi"/>
              </w:rPr>
              <w:t xml:space="preserve"> agar; if colonies of bacteria are detected on this medium, they are counted as part of TYMC</w:t>
            </w:r>
          </w:p>
          <w:p w14:paraId="678F432C" w14:textId="7A49ACD9" w:rsidR="00174368" w:rsidRPr="00174368" w:rsidRDefault="00174368" w:rsidP="00174368">
            <w:pPr>
              <w:pStyle w:val="NoSpacing"/>
              <w:numPr>
                <w:ilvl w:val="0"/>
                <w:numId w:val="3"/>
              </w:numPr>
              <w:spacing w:line="276" w:lineRule="auto"/>
              <w:rPr>
                <w:rFonts w:cstheme="minorHAnsi"/>
                <w:b/>
              </w:rPr>
            </w:pPr>
            <w:r w:rsidRPr="00174368">
              <w:rPr>
                <w:rFonts w:cstheme="minorHAnsi"/>
              </w:rPr>
              <w:t>When an acceptance criterion for microbiological quality is prescribed it is interpreted as follows:</w:t>
            </w:r>
          </w:p>
          <w:p w14:paraId="18505398" w14:textId="77777777" w:rsidR="00174368" w:rsidRDefault="00174368" w:rsidP="00174368">
            <w:pPr>
              <w:pStyle w:val="NoSpacing"/>
              <w:spacing w:line="276" w:lineRule="auto"/>
              <w:rPr>
                <w:rFonts w:cstheme="minorHAnsi"/>
              </w:rPr>
            </w:pPr>
          </w:p>
          <w:p w14:paraId="7E10E225" w14:textId="391FE992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lastRenderedPageBreak/>
              <w:t>10</w:t>
            </w:r>
            <w:r w:rsidRPr="00174368">
              <w:rPr>
                <w:rFonts w:cstheme="minorHAnsi"/>
                <w:vertAlign w:val="superscript"/>
              </w:rPr>
              <w:t xml:space="preserve">1 </w:t>
            </w:r>
            <w:proofErr w:type="gramStart"/>
            <w:r w:rsidRPr="00174368">
              <w:rPr>
                <w:rFonts w:cstheme="minorHAnsi"/>
              </w:rPr>
              <w:t>CFU :</w:t>
            </w:r>
            <w:proofErr w:type="gramEnd"/>
            <w:r w:rsidRPr="00174368">
              <w:rPr>
                <w:rFonts w:cstheme="minorHAnsi"/>
              </w:rPr>
              <w:t xml:space="preserve">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>20</w:t>
            </w:r>
          </w:p>
          <w:p w14:paraId="68C0AC9C" w14:textId="77777777" w:rsidR="00174368" w:rsidRPr="00174368" w:rsidRDefault="00174368" w:rsidP="00174368">
            <w:pPr>
              <w:pStyle w:val="NoSpacing"/>
              <w:spacing w:line="276" w:lineRule="auto"/>
              <w:rPr>
                <w:rFonts w:cstheme="minorHAnsi"/>
              </w:rPr>
            </w:pPr>
            <w:r w:rsidRPr="00174368">
              <w:rPr>
                <w:rFonts w:cstheme="minorHAnsi"/>
              </w:rPr>
              <w:t>10</w:t>
            </w:r>
            <w:r w:rsidRPr="00174368">
              <w:rPr>
                <w:rFonts w:cstheme="minorHAnsi"/>
                <w:vertAlign w:val="superscript"/>
              </w:rPr>
              <w:t xml:space="preserve">2 </w:t>
            </w:r>
            <w:r w:rsidRPr="00174368">
              <w:rPr>
                <w:rFonts w:cstheme="minorHAnsi"/>
              </w:rPr>
              <w:t>CFU: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 xml:space="preserve">200, </w:t>
            </w:r>
          </w:p>
          <w:p w14:paraId="67B07456" w14:textId="42AAD096" w:rsidR="00A67AD9" w:rsidRPr="00174368" w:rsidRDefault="00174368" w:rsidP="00174368">
            <w:pPr>
              <w:spacing w:after="0" w:line="276" w:lineRule="auto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10</w:t>
            </w:r>
            <w:r w:rsidRPr="00174368">
              <w:rPr>
                <w:rFonts w:cstheme="minorHAnsi"/>
                <w:vertAlign w:val="superscript"/>
              </w:rPr>
              <w:t xml:space="preserve">3 </w:t>
            </w:r>
            <w:r w:rsidRPr="00174368">
              <w:rPr>
                <w:rFonts w:cstheme="minorHAnsi"/>
              </w:rPr>
              <w:t>CFU: maximum acceptable count</w:t>
            </w:r>
            <w:r w:rsidRPr="00174368">
              <w:rPr>
                <w:rFonts w:eastAsia="MS Gothic" w:cstheme="minorHAnsi"/>
              </w:rPr>
              <w:t>＝</w:t>
            </w:r>
            <w:r w:rsidRPr="00174368">
              <w:rPr>
                <w:rFonts w:cstheme="minorHAnsi"/>
              </w:rPr>
              <w:t>2000.</w:t>
            </w:r>
          </w:p>
        </w:tc>
      </w:tr>
    </w:tbl>
    <w:p w14:paraId="05CE18F2" w14:textId="77777777" w:rsidR="00A67AD9" w:rsidRPr="00174368" w:rsidRDefault="00A67AD9" w:rsidP="00174368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</w:p>
    <w:p w14:paraId="4E9FA340" w14:textId="77777777" w:rsidR="00A67AD9" w:rsidRPr="00174368" w:rsidRDefault="00A67AD9" w:rsidP="00174368">
      <w:pPr>
        <w:tabs>
          <w:tab w:val="left" w:pos="5910"/>
          <w:tab w:val="right" w:pos="9026"/>
        </w:tabs>
        <w:spacing w:line="276" w:lineRule="auto"/>
        <w:jc w:val="both"/>
        <w:rPr>
          <w:rFonts w:cstheme="minorHAnsi"/>
        </w:rPr>
      </w:pPr>
      <w:r w:rsidRPr="00174368">
        <w:rPr>
          <w:rFonts w:cstheme="minorHAnsi"/>
        </w:rPr>
        <w:tab/>
      </w:r>
      <w:r w:rsidRPr="00174368">
        <w:rPr>
          <w:rFonts w:cstheme="minorHAnsi"/>
        </w:rPr>
        <w:tab/>
      </w:r>
    </w:p>
    <w:tbl>
      <w:tblPr>
        <w:tblW w:w="10490" w:type="dxa"/>
        <w:tblInd w:w="-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9"/>
        <w:gridCol w:w="1529"/>
        <w:gridCol w:w="7542"/>
      </w:tblGrid>
      <w:tr w:rsidR="00367DD8" w:rsidRPr="00174368" w14:paraId="5CFB71B6" w14:textId="77777777" w:rsidTr="009B6941">
        <w:trPr>
          <w:trHeight w:val="486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46B5F3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CURRENT REVISION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F1419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 xml:space="preserve">SUPERSEDE 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7307B4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  <w:b/>
              </w:rPr>
            </w:pPr>
            <w:r w:rsidRPr="00174368">
              <w:rPr>
                <w:rFonts w:cstheme="minorHAnsi"/>
                <w:b/>
              </w:rPr>
              <w:t>REASON FOR REVIEW</w:t>
            </w:r>
          </w:p>
        </w:tc>
      </w:tr>
      <w:tr w:rsidR="00367DD8" w:rsidRPr="00174368" w14:paraId="54B0B5CE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2D7B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00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A3C5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NIL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69F79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FIRST ISSUE</w:t>
            </w:r>
          </w:p>
        </w:tc>
      </w:tr>
      <w:tr w:rsidR="00367DD8" w:rsidRPr="00174368" w14:paraId="1BD30B18" w14:textId="77777777" w:rsidTr="009B6941">
        <w:trPr>
          <w:trHeight w:val="311"/>
        </w:trPr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B794E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01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542A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00</w:t>
            </w:r>
          </w:p>
        </w:tc>
        <w:tc>
          <w:tcPr>
            <w:tcW w:w="7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BD40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Review of the procedures</w:t>
            </w:r>
          </w:p>
          <w:p w14:paraId="257F32F8" w14:textId="77777777" w:rsidR="00A67AD9" w:rsidRPr="00174368" w:rsidRDefault="00A67AD9" w:rsidP="00174368">
            <w:pPr>
              <w:pStyle w:val="ListParagraph"/>
              <w:numPr>
                <w:ilvl w:val="0"/>
                <w:numId w:val="2"/>
              </w:numPr>
              <w:spacing w:after="0" w:line="276" w:lineRule="auto"/>
              <w:ind w:left="0" w:right="-705" w:hanging="567"/>
              <w:jc w:val="both"/>
              <w:rPr>
                <w:rFonts w:cstheme="minorHAnsi"/>
              </w:rPr>
            </w:pPr>
            <w:r w:rsidRPr="00174368">
              <w:rPr>
                <w:rFonts w:cstheme="minorHAnsi"/>
              </w:rPr>
              <w:t>Change in header and footer format</w:t>
            </w:r>
          </w:p>
        </w:tc>
      </w:tr>
    </w:tbl>
    <w:p w14:paraId="6F8F2AFB" w14:textId="77777777" w:rsidR="002C70FE" w:rsidRPr="00174368" w:rsidRDefault="002C70FE" w:rsidP="00174368">
      <w:pPr>
        <w:spacing w:line="276" w:lineRule="auto"/>
        <w:rPr>
          <w:rFonts w:cstheme="minorHAnsi"/>
        </w:rPr>
      </w:pPr>
    </w:p>
    <w:sectPr w:rsidR="002C70FE" w:rsidRPr="00174368" w:rsidSect="00A67AD9">
      <w:headerReference w:type="default" r:id="rId48"/>
      <w:footerReference w:type="default" r:id="rId49"/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9A8830" w14:textId="77777777" w:rsidR="000E000E" w:rsidRDefault="000E000E" w:rsidP="00A67AD9">
      <w:pPr>
        <w:spacing w:after="0" w:line="240" w:lineRule="auto"/>
      </w:pPr>
      <w:r>
        <w:separator/>
      </w:r>
    </w:p>
  </w:endnote>
  <w:endnote w:type="continuationSeparator" w:id="0">
    <w:p w14:paraId="3453B5BE" w14:textId="77777777" w:rsidR="000E000E" w:rsidRDefault="000E000E" w:rsidP="00A67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342771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621594" w14:textId="77777777" w:rsidR="00174368" w:rsidRDefault="00174368">
            <w:pPr>
              <w:pStyle w:val="Footer"/>
              <w:jc w:val="right"/>
            </w:pPr>
          </w:p>
          <w:tbl>
            <w:tblPr>
              <w:tblW w:w="10349" w:type="dxa"/>
              <w:tblInd w:w="-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844"/>
              <w:gridCol w:w="5386"/>
              <w:gridCol w:w="1701"/>
              <w:gridCol w:w="1418"/>
            </w:tblGrid>
            <w:tr w:rsidR="00174368" w:rsidRPr="00711102" w14:paraId="2C260FF0" w14:textId="77777777" w:rsidTr="00667D68">
              <w:trPr>
                <w:trHeight w:val="245"/>
              </w:trPr>
              <w:tc>
                <w:tcPr>
                  <w:tcW w:w="1844" w:type="dxa"/>
                  <w:vMerge w:val="restart"/>
                </w:tcPr>
                <w:p w14:paraId="27E28F6E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39A53F6F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PREPARED BY:</w:t>
                  </w:r>
                </w:p>
              </w:tc>
              <w:tc>
                <w:tcPr>
                  <w:tcW w:w="5386" w:type="dxa"/>
                </w:tcPr>
                <w:p w14:paraId="137F6250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DESIGNATION</w:t>
                  </w:r>
                </w:p>
              </w:tc>
              <w:tc>
                <w:tcPr>
                  <w:tcW w:w="1701" w:type="dxa"/>
                </w:tcPr>
                <w:p w14:paraId="18EB5A80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</w:rPr>
                  </w:pPr>
                  <w:r w:rsidRPr="00DB4AB2">
                    <w:rPr>
                      <w:rFonts w:ascii="Arial" w:hAnsi="Arial" w:cs="Arial"/>
                      <w:b/>
                    </w:rPr>
                    <w:t>SIGNATURE</w:t>
                  </w:r>
                </w:p>
              </w:tc>
              <w:tc>
                <w:tcPr>
                  <w:tcW w:w="1418" w:type="dxa"/>
                </w:tcPr>
                <w:p w14:paraId="17FBA643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DATE</w:t>
                  </w:r>
                </w:p>
              </w:tc>
            </w:tr>
            <w:tr w:rsidR="00174368" w:rsidRPr="00711102" w14:paraId="5448C159" w14:textId="77777777" w:rsidTr="00667D68">
              <w:trPr>
                <w:trHeight w:val="70"/>
              </w:trPr>
              <w:tc>
                <w:tcPr>
                  <w:tcW w:w="1844" w:type="dxa"/>
                  <w:vMerge/>
                </w:tcPr>
                <w:p w14:paraId="4B3E3B7C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5386" w:type="dxa"/>
                </w:tcPr>
                <w:p w14:paraId="2D7CE0F6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SENIOR ANALYST</w:t>
                  </w:r>
                </w:p>
              </w:tc>
              <w:tc>
                <w:tcPr>
                  <w:tcW w:w="1701" w:type="dxa"/>
                </w:tcPr>
                <w:p w14:paraId="2ACEF9D6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153509F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74368" w:rsidRPr="00711102" w14:paraId="6C95A5F8" w14:textId="77777777" w:rsidTr="00667D68">
              <w:trPr>
                <w:trHeight w:val="70"/>
              </w:trPr>
              <w:tc>
                <w:tcPr>
                  <w:tcW w:w="1844" w:type="dxa"/>
                </w:tcPr>
                <w:p w14:paraId="062E4828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REVIEWED BY:</w:t>
                  </w:r>
                </w:p>
              </w:tc>
              <w:tc>
                <w:tcPr>
                  <w:tcW w:w="5386" w:type="dxa"/>
                </w:tcPr>
                <w:p w14:paraId="3892CB52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 xml:space="preserve">QUALITY CONTROL </w:t>
                  </w:r>
                  <w:r>
                    <w:rPr>
                      <w:rFonts w:ascii="Arial" w:hAnsi="Arial" w:cs="Arial"/>
                      <w:b/>
                      <w:bCs/>
                    </w:rPr>
                    <w:t>HEAD</w:t>
                  </w:r>
                </w:p>
              </w:tc>
              <w:tc>
                <w:tcPr>
                  <w:tcW w:w="1701" w:type="dxa"/>
                </w:tcPr>
                <w:p w14:paraId="728EE9BE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6FAA1FDF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  <w:tr w:rsidR="00174368" w:rsidRPr="00711102" w14:paraId="1E3D09CA" w14:textId="77777777" w:rsidTr="00667D68">
              <w:trPr>
                <w:trHeight w:val="260"/>
              </w:trPr>
              <w:tc>
                <w:tcPr>
                  <w:tcW w:w="1844" w:type="dxa"/>
                </w:tcPr>
                <w:p w14:paraId="440D13F4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APPROVED BY:</w:t>
                  </w:r>
                </w:p>
              </w:tc>
              <w:tc>
                <w:tcPr>
                  <w:tcW w:w="5386" w:type="dxa"/>
                </w:tcPr>
                <w:p w14:paraId="44C35108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B4AB2">
                    <w:rPr>
                      <w:rFonts w:ascii="Arial" w:hAnsi="Arial" w:cs="Arial"/>
                      <w:b/>
                      <w:bCs/>
                    </w:rPr>
                    <w:t>QUALITY ASSURANCE MANAGER</w:t>
                  </w:r>
                </w:p>
              </w:tc>
              <w:tc>
                <w:tcPr>
                  <w:tcW w:w="1701" w:type="dxa"/>
                </w:tcPr>
                <w:p w14:paraId="14086E22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  <w:tc>
                <w:tcPr>
                  <w:tcW w:w="1418" w:type="dxa"/>
                </w:tcPr>
                <w:p w14:paraId="2275DA1B" w14:textId="77777777" w:rsidR="00174368" w:rsidRPr="00DB4AB2" w:rsidRDefault="00174368" w:rsidP="00174368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</w:tc>
            </w:tr>
          </w:tbl>
          <w:p w14:paraId="1C53E991" w14:textId="6CBCCF1A" w:rsidR="00174368" w:rsidRDefault="0017436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7D2EE7" w14:textId="77777777" w:rsidR="00A46992" w:rsidRDefault="00A46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3E49CA" w14:textId="77777777" w:rsidR="000E000E" w:rsidRDefault="000E000E" w:rsidP="00A67AD9">
      <w:pPr>
        <w:spacing w:after="0" w:line="240" w:lineRule="auto"/>
      </w:pPr>
      <w:r>
        <w:separator/>
      </w:r>
    </w:p>
  </w:footnote>
  <w:footnote w:type="continuationSeparator" w:id="0">
    <w:p w14:paraId="6A19D07E" w14:textId="77777777" w:rsidR="000E000E" w:rsidRDefault="000E000E" w:rsidP="00A67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728" w:type="dxa"/>
      <w:tblInd w:w="-713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6" w:space="0" w:color="auto"/>
        <w:insideV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2160"/>
      <w:gridCol w:w="4230"/>
      <w:gridCol w:w="1440"/>
      <w:gridCol w:w="2898"/>
    </w:tblGrid>
    <w:tr w:rsidR="005806FA" w:rsidRPr="005806FA" w14:paraId="504D2A66" w14:textId="77777777" w:rsidTr="009B6941">
      <w:trPr>
        <w:trHeight w:val="49"/>
      </w:trPr>
      <w:tc>
        <w:tcPr>
          <w:tcW w:w="2160" w:type="dxa"/>
          <w:vMerge w:val="restart"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3C6C7F19" w14:textId="77777777" w:rsidR="00A46992" w:rsidRPr="005806FA" w:rsidRDefault="00000000" w:rsidP="005806FA">
          <w:pPr>
            <w:jc w:val="center"/>
            <w:rPr>
              <w:rFonts w:cstheme="minorHAnsi"/>
              <w:b/>
              <w:bCs/>
              <w:lang w:eastAsia="en-GB"/>
            </w:rPr>
          </w:pPr>
          <w:r w:rsidRPr="005806FA">
            <w:rPr>
              <w:rFonts w:cstheme="minorHAnsi"/>
              <w:b/>
              <w:bCs/>
              <w:noProof/>
            </w:rPr>
            <w:drawing>
              <wp:inline distT="0" distB="0" distL="0" distR="0" wp14:anchorId="4921931A" wp14:editId="28151607">
                <wp:extent cx="981075" cy="744220"/>
                <wp:effectExtent l="0" t="0" r="9525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2147" cy="76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806FA">
            <w:rPr>
              <w:rFonts w:cstheme="minorHAnsi"/>
              <w:b/>
              <w:bCs/>
            </w:rPr>
            <w:t xml:space="preserve">BIOMEDICAL LIMITED, </w:t>
          </w:r>
          <w:proofErr w:type="spellStart"/>
          <w:proofErr w:type="gramStart"/>
          <w:r w:rsidRPr="005806FA">
            <w:rPr>
              <w:rFonts w:cstheme="minorHAnsi"/>
              <w:b/>
              <w:bCs/>
            </w:rPr>
            <w:t>ILORIN,</w:t>
          </w:r>
          <w:r w:rsidRPr="005806FA">
            <w:rPr>
              <w:rFonts w:eastAsia="Calibri" w:cstheme="minorHAnsi"/>
              <w:b/>
              <w:bCs/>
            </w:rPr>
            <w:t>No</w:t>
          </w:r>
          <w:proofErr w:type="spellEnd"/>
          <w:proofErr w:type="gramEnd"/>
          <w:r w:rsidRPr="005806FA">
            <w:rPr>
              <w:rFonts w:eastAsia="Calibri" w:cstheme="minorHAnsi"/>
              <w:b/>
              <w:bCs/>
            </w:rPr>
            <w:t xml:space="preserve"> 1 </w:t>
          </w:r>
          <w:proofErr w:type="spellStart"/>
          <w:r w:rsidRPr="005806FA">
            <w:rPr>
              <w:rFonts w:eastAsia="Calibri" w:cstheme="minorHAnsi"/>
              <w:b/>
              <w:bCs/>
            </w:rPr>
            <w:t>Ohimege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Road, Industrial Estate, Ilorin </w:t>
          </w:r>
          <w:proofErr w:type="spellStart"/>
          <w:r w:rsidRPr="005806FA">
            <w:rPr>
              <w:rFonts w:eastAsia="Calibri" w:cstheme="minorHAnsi"/>
              <w:b/>
              <w:bCs/>
            </w:rPr>
            <w:t>Kwara</w:t>
          </w:r>
          <w:proofErr w:type="spellEnd"/>
          <w:r w:rsidRPr="005806FA">
            <w:rPr>
              <w:rFonts w:eastAsia="Calibri" w:cstheme="minorHAnsi"/>
              <w:b/>
              <w:bCs/>
            </w:rPr>
            <w:t xml:space="preserve"> State, PMB 1499</w:t>
          </w:r>
          <w:r w:rsidRPr="005806FA">
            <w:rPr>
              <w:rFonts w:cstheme="minorHAnsi"/>
              <w:b/>
              <w:bCs/>
              <w:lang w:eastAsia="en-GB"/>
            </w:rPr>
            <w:t>.</w:t>
          </w:r>
        </w:p>
      </w:tc>
      <w:tc>
        <w:tcPr>
          <w:tcW w:w="4230" w:type="dxa"/>
          <w:vMerge w:val="restart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954B9AD" w14:textId="77777777" w:rsidR="00A46992" w:rsidRPr="005806FA" w:rsidRDefault="00000000" w:rsidP="005806FA">
          <w:pPr>
            <w:spacing w:line="276" w:lineRule="auto"/>
            <w:jc w:val="center"/>
            <w:rPr>
              <w:rFonts w:cstheme="minorHAnsi"/>
              <w:b/>
              <w:bCs/>
              <w:sz w:val="32"/>
              <w:szCs w:val="32"/>
            </w:rPr>
          </w:pPr>
          <w:r w:rsidRPr="005806FA">
            <w:rPr>
              <w:rFonts w:cstheme="minorHAnsi"/>
              <w:b/>
              <w:bCs/>
              <w:sz w:val="32"/>
              <w:szCs w:val="32"/>
            </w:rPr>
            <w:t>RAW MATERIAL ANALYTICAL METHODS</w:t>
          </w:r>
        </w:p>
      </w:tc>
      <w:tc>
        <w:tcPr>
          <w:tcW w:w="1440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63EDC0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STP №                       </w:t>
          </w:r>
        </w:p>
      </w:tc>
      <w:tc>
        <w:tcPr>
          <w:tcW w:w="2898" w:type="dxa"/>
          <w:tcBorders>
            <w:top w:val="double" w:sz="4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3EA4B8AA" w14:textId="5344056F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BML/QA/STP/RMA/0</w:t>
          </w:r>
          <w:r w:rsidR="00A67AD9">
            <w:rPr>
              <w:rFonts w:asciiTheme="minorHAnsi" w:eastAsia="Calibri" w:hAnsiTheme="minorHAnsi" w:cstheme="minorHAnsi"/>
              <w:b/>
              <w:bCs/>
              <w:sz w:val="22"/>
              <w:szCs w:val="22"/>
            </w:rPr>
            <w:t>18</w:t>
          </w:r>
        </w:p>
      </w:tc>
    </w:tr>
    <w:tr w:rsidR="005806FA" w:rsidRPr="005806FA" w14:paraId="556B7F25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3B606053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B5C1EC0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8149A59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Material Code №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6971FFB4" w14:textId="7391569A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RMA0</w:t>
          </w:r>
          <w:r w:rsidR="00A67AD9">
            <w:rPr>
              <w:rFonts w:asciiTheme="minorHAnsi" w:hAnsiTheme="minorHAnsi" w:cstheme="minorHAnsi"/>
              <w:b/>
              <w:bCs/>
              <w:sz w:val="22"/>
              <w:szCs w:val="22"/>
            </w:rPr>
            <w:t>18</w:t>
          </w:r>
        </w:p>
      </w:tc>
    </w:tr>
    <w:tr w:rsidR="005806FA" w:rsidRPr="005806FA" w14:paraId="5B4ED77E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7F997B8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D3E292F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4BEEAE2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Effective Date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1B45AEC7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>th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 xml:space="preserve"> Jan., 2024</w:t>
          </w:r>
        </w:p>
      </w:tc>
    </w:tr>
    <w:tr w:rsidR="005806FA" w:rsidRPr="005806FA" w14:paraId="6E207387" w14:textId="77777777" w:rsidTr="009B6941">
      <w:trPr>
        <w:trHeight w:val="143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AADD662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A067717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513B98B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Supersedes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0C20401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00</w:t>
          </w:r>
        </w:p>
      </w:tc>
    </w:tr>
    <w:tr w:rsidR="005806FA" w:rsidRPr="005806FA" w14:paraId="3C101915" w14:textId="77777777" w:rsidTr="009B6941">
      <w:trPr>
        <w:trHeight w:val="61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6DFCE1B9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double" w:sz="4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96C74C3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0C82EBC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Review Date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4AB5D097" w14:textId="77777777" w:rsidR="00A46992" w:rsidRPr="005806FA" w:rsidRDefault="00000000" w:rsidP="005806FA">
          <w:pPr>
            <w:pStyle w:val="Title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4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  <w:vertAlign w:val="superscript"/>
            </w:rPr>
            <w:t xml:space="preserve">th </w:t>
          </w:r>
          <w:r w:rsidRPr="005806FA">
            <w:rPr>
              <w:rFonts w:asciiTheme="minorHAnsi" w:hAnsiTheme="minorHAnsi" w:cstheme="minorHAnsi"/>
              <w:b/>
              <w:bCs/>
              <w:iCs/>
              <w:sz w:val="22"/>
              <w:szCs w:val="22"/>
            </w:rPr>
            <w:t>Dec., 2026</w:t>
          </w:r>
        </w:p>
      </w:tc>
    </w:tr>
    <w:tr w:rsidR="005806FA" w:rsidRPr="005806FA" w14:paraId="03BEC1D6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09F0781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FEFC7A3" w14:textId="4CAC5647" w:rsidR="00A46992" w:rsidRPr="005806FA" w:rsidRDefault="00000000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  <w:r w:rsidRPr="005806FA">
            <w:rPr>
              <w:rFonts w:cstheme="minorHAnsi"/>
              <w:b/>
              <w:bCs/>
              <w:sz w:val="36"/>
              <w:szCs w:val="36"/>
            </w:rPr>
            <w:t>A</w:t>
          </w:r>
          <w:r w:rsidR="00A67AD9">
            <w:rPr>
              <w:rFonts w:cstheme="minorHAnsi"/>
              <w:b/>
              <w:bCs/>
              <w:sz w:val="36"/>
              <w:szCs w:val="36"/>
            </w:rPr>
            <w:t>SCORBIC ACID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CCAA802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Revision No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759C2EDD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: 01</w:t>
          </w:r>
        </w:p>
      </w:tc>
    </w:tr>
    <w:tr w:rsidR="005806FA" w:rsidRPr="005806FA" w14:paraId="44D313C3" w14:textId="77777777" w:rsidTr="009B6941">
      <w:trPr>
        <w:trHeight w:val="90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481ED16F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14:paraId="61556CFC" w14:textId="77777777" w:rsidR="00A46992" w:rsidRPr="005806FA" w:rsidRDefault="00A46992" w:rsidP="005806FA">
          <w:pPr>
            <w:jc w:val="center"/>
            <w:rPr>
              <w:rFonts w:cstheme="minorHAnsi"/>
              <w:b/>
              <w:bCs/>
              <w:sz w:val="36"/>
              <w:szCs w:val="36"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2542DB56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Ref. Book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</w:tcPr>
        <w:p w14:paraId="10E53947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BP 2023/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USP/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IN-HOUSE</w:t>
          </w:r>
        </w:p>
      </w:tc>
    </w:tr>
    <w:tr w:rsidR="005806FA" w:rsidRPr="005806FA" w14:paraId="284CBD9E" w14:textId="77777777" w:rsidTr="009B6941">
      <w:trPr>
        <w:trHeight w:val="375"/>
      </w:trPr>
      <w:tc>
        <w:tcPr>
          <w:tcW w:w="2160" w:type="dxa"/>
          <w:vMerge/>
          <w:tcBorders>
            <w:top w:val="double" w:sz="4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70A9F7CE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4230" w:type="dxa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3947D1E" w14:textId="77777777" w:rsidR="00A46992" w:rsidRPr="005806FA" w:rsidRDefault="00A46992" w:rsidP="005806FA">
          <w:pPr>
            <w:rPr>
              <w:rFonts w:cstheme="minorHAnsi"/>
              <w:b/>
              <w:bCs/>
            </w:rPr>
          </w:pP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290B54D" w14:textId="77777777" w:rsidR="00A46992" w:rsidRPr="005806FA" w:rsidRDefault="00A46992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748816CC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Page                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vAlign w:val="center"/>
          <w:hideMark/>
        </w:tcPr>
        <w:p w14:paraId="23DF896C" w14:textId="77777777" w:rsidR="00A46992" w:rsidRPr="005806FA" w:rsidRDefault="00A46992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</w:p>
        <w:p w14:paraId="51A7AAB5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PAGE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1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b/>
              <w:bCs/>
              <w:sz w:val="22"/>
              <w:szCs w:val="22"/>
            </w:rPr>
            <w:t>o</w:t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f 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begin"/>
          </w: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instrText xml:space="preserve"> NUMPAGES  </w:instrTex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separate"/>
          </w:r>
          <w:r w:rsidRPr="005806FA">
            <w:rPr>
              <w:rFonts w:cstheme="minorHAnsi"/>
              <w:b/>
              <w:bCs/>
              <w:i/>
            </w:rPr>
            <w:t>7</w:t>
          </w:r>
          <w:r w:rsidRPr="005806FA"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  <w:fldChar w:fldCharType="end"/>
          </w:r>
        </w:p>
      </w:tc>
    </w:tr>
    <w:tr w:rsidR="005806FA" w:rsidRPr="005806FA" w14:paraId="42424F33" w14:textId="77777777" w:rsidTr="009B6941">
      <w:trPr>
        <w:trHeight w:val="405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3132467" w14:textId="77777777" w:rsidR="00A46992" w:rsidRPr="005806FA" w:rsidRDefault="00000000" w:rsidP="005806FA">
          <w:pPr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Storage Conditions: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0683A44" w14:textId="77777777" w:rsidR="00A46992" w:rsidRPr="005806FA" w:rsidRDefault="00000000" w:rsidP="005806FA">
          <w:pPr>
            <w:autoSpaceDE w:val="0"/>
            <w:autoSpaceDN w:val="0"/>
            <w:adjustRightInd w:val="0"/>
            <w:rPr>
              <w:rFonts w:cstheme="minorHAnsi"/>
              <w:b/>
              <w:bCs/>
              <w:color w:val="FF0000"/>
            </w:rPr>
          </w:pPr>
          <w:r w:rsidRPr="005806FA">
            <w:rPr>
              <w:rFonts w:cstheme="minorHAnsi"/>
              <w:b/>
              <w:bCs/>
            </w:rPr>
            <w:t>Store in a well-closed container, protected from light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9901B0C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Department              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186A54C2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 xml:space="preserve">: Quality </w:t>
          </w:r>
        </w:p>
      </w:tc>
    </w:tr>
    <w:tr w:rsidR="005806FA" w:rsidRPr="005806FA" w14:paraId="66D7E758" w14:textId="77777777" w:rsidTr="009B6941">
      <w:trPr>
        <w:trHeight w:val="138"/>
      </w:trPr>
      <w:tc>
        <w:tcPr>
          <w:tcW w:w="2160" w:type="dxa"/>
          <w:tcBorders>
            <w:top w:val="single" w:sz="6" w:space="0" w:color="auto"/>
            <w:left w:val="double" w:sz="4" w:space="0" w:color="auto"/>
            <w:bottom w:val="single" w:sz="6" w:space="0" w:color="auto"/>
            <w:right w:val="single" w:sz="6" w:space="0" w:color="auto"/>
          </w:tcBorders>
          <w:hideMark/>
        </w:tcPr>
        <w:p w14:paraId="04E51E43" w14:textId="77777777" w:rsidR="00A46992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Retest Frequency:     </w:t>
          </w:r>
        </w:p>
      </w:tc>
      <w:tc>
        <w:tcPr>
          <w:tcW w:w="42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64C6B5CC" w14:textId="77777777" w:rsidR="00A46992" w:rsidRPr="005806FA" w:rsidRDefault="00000000" w:rsidP="005806FA">
          <w:pPr>
            <w:rPr>
              <w:rFonts w:cstheme="minorHAnsi"/>
              <w:b/>
              <w:bCs/>
            </w:rPr>
          </w:pPr>
          <w:r w:rsidRPr="005806FA">
            <w:rPr>
              <w:rFonts w:cstheme="minorHAnsi"/>
              <w:b/>
              <w:bCs/>
            </w:rPr>
            <w:t xml:space="preserve">12 </w:t>
          </w:r>
          <w:proofErr w:type="gramStart"/>
          <w:r w:rsidRPr="005806FA">
            <w:rPr>
              <w:rFonts w:cstheme="minorHAnsi"/>
              <w:b/>
              <w:bCs/>
            </w:rPr>
            <w:t>months  from</w:t>
          </w:r>
          <w:proofErr w:type="gramEnd"/>
          <w:r w:rsidRPr="005806FA">
            <w:rPr>
              <w:rFonts w:cstheme="minorHAnsi"/>
              <w:b/>
              <w:bCs/>
            </w:rPr>
            <w:t xml:space="preserve">  date of release</w:t>
          </w:r>
        </w:p>
      </w:tc>
      <w:tc>
        <w:tcPr>
          <w:tcW w:w="144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36393B8F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Section</w:t>
          </w:r>
        </w:p>
      </w:tc>
      <w:tc>
        <w:tcPr>
          <w:tcW w:w="289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uble" w:sz="4" w:space="0" w:color="auto"/>
          </w:tcBorders>
          <w:hideMark/>
        </w:tcPr>
        <w:p w14:paraId="4CAEBEBB" w14:textId="77777777" w:rsidR="00A46992" w:rsidRPr="005806FA" w:rsidRDefault="00000000" w:rsidP="005806FA">
          <w:pPr>
            <w:pStyle w:val="Title"/>
            <w:spacing w:line="276" w:lineRule="auto"/>
            <w:rPr>
              <w:rFonts w:asciiTheme="minorHAnsi" w:hAnsiTheme="minorHAnsi" w:cstheme="minorHAnsi"/>
              <w:b/>
              <w:bCs/>
              <w:i/>
              <w:sz w:val="22"/>
              <w:szCs w:val="22"/>
            </w:rPr>
          </w:pPr>
          <w:r w:rsidRPr="005806FA">
            <w:rPr>
              <w:rFonts w:asciiTheme="minorHAnsi" w:hAnsiTheme="minorHAnsi" w:cstheme="minorHAnsi"/>
              <w:b/>
              <w:bCs/>
              <w:sz w:val="22"/>
              <w:szCs w:val="22"/>
            </w:rPr>
            <w:t>Quality Control</w:t>
          </w:r>
        </w:p>
      </w:tc>
    </w:tr>
  </w:tbl>
  <w:p w14:paraId="03D30BE4" w14:textId="77777777" w:rsidR="00A46992" w:rsidRPr="005806FA" w:rsidRDefault="00A46992" w:rsidP="005806FA">
    <w:pPr>
      <w:pStyle w:val="Header"/>
      <w:rPr>
        <w:b/>
        <w:bCs/>
      </w:rPr>
    </w:pPr>
  </w:p>
  <w:p w14:paraId="527BD30A" w14:textId="77777777" w:rsidR="00A46992" w:rsidRPr="005806FA" w:rsidRDefault="00A46992">
    <w:pPr>
      <w:pStyle w:val="Header"/>
      <w:rPr>
        <w:b/>
        <w:bCs/>
      </w:rPr>
    </w:pPr>
  </w:p>
  <w:p w14:paraId="735BFCB9" w14:textId="77777777" w:rsidR="00A46992" w:rsidRPr="005806FA" w:rsidRDefault="00A46992">
    <w:pPr>
      <w:pStyle w:val="Header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51385B"/>
    <w:multiLevelType w:val="multilevel"/>
    <w:tmpl w:val="A2ECDE90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2"/>
      <w:numFmt w:val="decimal"/>
      <w:isLgl/>
      <w:lvlText w:val="%1.%2"/>
      <w:lvlJc w:val="left"/>
      <w:pPr>
        <w:ind w:left="1647" w:hanging="10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abstractNum w:abstractNumId="1" w15:restartNumberingAfterBreak="0">
    <w:nsid w:val="3EC67085"/>
    <w:multiLevelType w:val="hybridMultilevel"/>
    <w:tmpl w:val="CBE0C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596388"/>
    <w:multiLevelType w:val="hybridMultilevel"/>
    <w:tmpl w:val="5ED20A1C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ED8EFC5E">
      <w:start w:val="1"/>
      <w:numFmt w:val="upperLetter"/>
      <w:lvlText w:val="%5."/>
      <w:lvlJc w:val="left"/>
      <w:pPr>
        <w:ind w:left="3600" w:hanging="360"/>
      </w:pPr>
      <w:rPr>
        <w:rFonts w:hint="default"/>
      </w:rPr>
    </w:lvl>
    <w:lvl w:ilvl="5" w:tplc="3B046A7A">
      <w:start w:val="9"/>
      <w:numFmt w:val="bullet"/>
      <w:lvlText w:val=""/>
      <w:lvlJc w:val="left"/>
      <w:pPr>
        <w:ind w:left="4500" w:hanging="360"/>
      </w:pPr>
      <w:rPr>
        <w:rFonts w:ascii="Symbol" w:eastAsiaTheme="minorHAnsi" w:hAnsi="Symbol" w:cs="Arial" w:hint="default"/>
        <w:u w:val="none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8405238">
    <w:abstractNumId w:val="0"/>
  </w:num>
  <w:num w:numId="2" w16cid:durableId="1466316047">
    <w:abstractNumId w:val="2"/>
  </w:num>
  <w:num w:numId="3" w16cid:durableId="13184175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D9"/>
    <w:rsid w:val="000E000E"/>
    <w:rsid w:val="00174368"/>
    <w:rsid w:val="002804DE"/>
    <w:rsid w:val="002C70FE"/>
    <w:rsid w:val="00367DD8"/>
    <w:rsid w:val="00694EE8"/>
    <w:rsid w:val="00820CF1"/>
    <w:rsid w:val="00867E63"/>
    <w:rsid w:val="00921803"/>
    <w:rsid w:val="009A19E1"/>
    <w:rsid w:val="00A46992"/>
    <w:rsid w:val="00A67AD9"/>
    <w:rsid w:val="00B939FA"/>
    <w:rsid w:val="00C0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B0706"/>
  <w15:chartTrackingRefBased/>
  <w15:docId w15:val="{7EB2592A-52B7-4B15-B616-00BC4050C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AD9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7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A67A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A67A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A67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67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A6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67AD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A67A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7AD9"/>
    <w:rPr>
      <w:lang w:val="en-GB"/>
    </w:rPr>
  </w:style>
  <w:style w:type="character" w:styleId="Hyperlink">
    <w:name w:val="Hyperlink"/>
    <w:basedOn w:val="DefaultParagraphFont"/>
    <w:uiPriority w:val="99"/>
    <w:unhideWhenUsed/>
    <w:rsid w:val="00A67AD9"/>
    <w:rPr>
      <w:color w:val="0000FF"/>
      <w:u w:val="single"/>
    </w:rPr>
  </w:style>
  <w:style w:type="paragraph" w:styleId="NormalWeb">
    <w:name w:val="Normal (Web)"/>
    <w:basedOn w:val="Normal"/>
    <w:uiPriority w:val="99"/>
    <w:rsid w:val="00A6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th-TH"/>
    </w:rPr>
  </w:style>
  <w:style w:type="character" w:styleId="Emphasis">
    <w:name w:val="Emphasis"/>
    <w:basedOn w:val="DefaultParagraphFont"/>
    <w:uiPriority w:val="20"/>
    <w:qFormat/>
    <w:rsid w:val="00A67AD9"/>
    <w:rPr>
      <w:i/>
      <w:iCs/>
    </w:rPr>
  </w:style>
  <w:style w:type="character" w:customStyle="1" w:styleId="added">
    <w:name w:val="added"/>
    <w:basedOn w:val="DefaultParagraphFont"/>
    <w:rsid w:val="00A67AD9"/>
  </w:style>
  <w:style w:type="paragraph" w:customStyle="1" w:styleId="added1">
    <w:name w:val="added1"/>
    <w:basedOn w:val="Normal"/>
    <w:rsid w:val="00A67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uiPriority w:val="1"/>
    <w:qFormat/>
    <w:rsid w:val="001743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HP\Desktop\BP%202023\appendices\appendix-01\appendix-01-a\silver-nitrate-solution-r2.html?date=2023-07-01" TargetMode="External"/><Relationship Id="rId18" Type="http://schemas.openxmlformats.org/officeDocument/2006/relationships/hyperlink" Target="file:///C:\Users\HP\Desktop\BP%202023\appendices\appendix-01\appendix-01-a\sodium-hydroxide-solution--dilute.html?date=2023-07-01" TargetMode="External"/><Relationship Id="rId26" Type="http://schemas.openxmlformats.org/officeDocument/2006/relationships/hyperlink" Target="file:///C:\Users\HP\Desktop\BP%202023\appendices\appendix-01\appendix-01-a\water-for-chromatography.html?date=2023-07-01" TargetMode="External"/><Relationship Id="rId39" Type="http://schemas.openxmlformats.org/officeDocument/2006/relationships/hyperlink" Target="file:///C:\Users\HP\Desktop\BP%202023\appendices\appendix-01\appendix-01-b\volumetric\1m-nitric-acid-vs.html?date=2023-07-01" TargetMode="External"/><Relationship Id="rId21" Type="http://schemas.openxmlformats.org/officeDocument/2006/relationships/hyperlink" Target="file:///C:\Users\HP\Desktop\BP%202023\appendices\appendix-01\appendix-01-a\oxalic-acid.html?date=2023-07-01" TargetMode="External"/><Relationship Id="rId34" Type="http://schemas.openxmlformats.org/officeDocument/2006/relationships/hyperlink" Target="file:///C:\Users\HP\Desktop\BP%202023\appendices\appendix-03\appendix-iii-chromatographic-separation-techniques.html?date=2023-07-01" TargetMode="External"/><Relationship Id="rId42" Type="http://schemas.openxmlformats.org/officeDocument/2006/relationships/hyperlink" Target="file:///C:\Users\HP\Desktop\BP%202023\appendices\appendix-01\appendix-01-b\volumetric\1m-nitric-acid-vs.html?date=2023-07-01" TargetMode="External"/><Relationship Id="rId47" Type="http://schemas.openxmlformats.org/officeDocument/2006/relationships/hyperlink" Target="file:///C:\Users\HP\Desktop\BP%202023\appendices\appendix-01\appendix-01-b\volumetric\0-05m-iodine-vs.html?date=2023-07-01" TargetMode="External"/><Relationship Id="rId50" Type="http://schemas.openxmlformats.org/officeDocument/2006/relationships/fontTable" Target="fontTable.xml"/><Relationship Id="rId7" Type="http://schemas.openxmlformats.org/officeDocument/2006/relationships/hyperlink" Target="file:///C:\Users\HP\Desktop\BP%202023\appendices\appendix-01\appendix-01-a\water.html?date=2023-07-01" TargetMode="External"/><Relationship Id="rId2" Type="http://schemas.openxmlformats.org/officeDocument/2006/relationships/styles" Target="styles.xml"/><Relationship Id="rId16" Type="http://schemas.openxmlformats.org/officeDocument/2006/relationships/hyperlink" Target="file:///C:\Users\HP\Desktop\BP%202023\appendices\appendix-01\appendix-01-a\water.html?date=2023-07-01" TargetMode="External"/><Relationship Id="rId29" Type="http://schemas.openxmlformats.org/officeDocument/2006/relationships/hyperlink" Target="file:///C:\Users\HP\Desktop\BP%202023\appendices\appendix-01\appendix-01-e\appendix-i-e--reference-materials.html?date=2023-07-01" TargetMode="External"/><Relationship Id="rId11" Type="http://schemas.openxmlformats.org/officeDocument/2006/relationships/hyperlink" Target="file:///C:\Users\HP\Desktop\BP%202023\appendices\appendix-01\appendix-01-e\appendix-i-e--reference-materials.html?date=2023-07-01" TargetMode="External"/><Relationship Id="rId24" Type="http://schemas.openxmlformats.org/officeDocument/2006/relationships/hyperlink" Target="file:///C:\Users\HP\Desktop\BP%202023\appendices\appendix-01\appendix-01-a\calcium-chloride-solution.html?date=2023-07-01" TargetMode="External"/><Relationship Id="rId32" Type="http://schemas.openxmlformats.org/officeDocument/2006/relationships/hyperlink" Target="file:///C:\Users\HP\Desktop\BP%202023\appendices\appendix-01\appendix-01-a\acetonitrile-r1.html?date=2023-07-01" TargetMode="External"/><Relationship Id="rId37" Type="http://schemas.openxmlformats.org/officeDocument/2006/relationships/hyperlink" Target="file:///C:\Users\HP\Desktop\BP%202023\appendices\appendix-01\appendix-01-b\volumetric\1m-nitric-acid-vs.html?date=2023-07-01" TargetMode="External"/><Relationship Id="rId40" Type="http://schemas.openxmlformats.org/officeDocument/2006/relationships/hyperlink" Target="file:///C:\Users\HP\Desktop\BP%202023\appendices\appendix-01\appendix-01-c\iron-standard-solution--20-ppm-fe-.html?date=2023-07-01" TargetMode="External"/><Relationship Id="rId45" Type="http://schemas.openxmlformats.org/officeDocument/2006/relationships/hyperlink" Target="file:///C:\Users\HP\Desktop\BP%202023\appendices\appendix-01\appendix-01-a\starch-solution.html?date=2023-07-01" TargetMode="External"/><Relationship Id="rId5" Type="http://schemas.openxmlformats.org/officeDocument/2006/relationships/footnotes" Target="footnotes.xml"/><Relationship Id="rId15" Type="http://schemas.openxmlformats.org/officeDocument/2006/relationships/hyperlink" Target="file:///C:\Users\HP\Desktop\bp-2017\appendices\appendix-01\appendix-01-a\water.html" TargetMode="External"/><Relationship Id="rId23" Type="http://schemas.openxmlformats.org/officeDocument/2006/relationships/hyperlink" Target="file:///C:\Users\HP\Desktop\BP%202023\appendices\appendix-01\appendix-01-a\acetic-acid--dilute.html?date=2023-07-01" TargetMode="External"/><Relationship Id="rId28" Type="http://schemas.openxmlformats.org/officeDocument/2006/relationships/hyperlink" Target="file:///C:\Users\HP\Desktop\BP%202023\appendices\appendix-01\appendix-01-e\appendix-i-e--reference-materials.html?date=2023-07-01" TargetMode="External"/><Relationship Id="rId36" Type="http://schemas.openxmlformats.org/officeDocument/2006/relationships/hyperlink" Target="file:///C:\Users\HP\Desktop\BP%202023\appendices\appendix-01\appendix-01-c\copper-standard-solution--10-ppm-cu-.html?date=2023-07-01" TargetMode="External"/><Relationship Id="rId49" Type="http://schemas.openxmlformats.org/officeDocument/2006/relationships/footer" Target="footer1.xml"/><Relationship Id="rId10" Type="http://schemas.openxmlformats.org/officeDocument/2006/relationships/hyperlink" Target="file:///C:\Users\HP\Desktop\BP%202023\appendices\appendix-02\appendix-ii-a--infrared-spectrophotometry.html?date=2023-07-01" TargetMode="External"/><Relationship Id="rId19" Type="http://schemas.openxmlformats.org/officeDocument/2006/relationships/hyperlink" Target="file:///C:\Users\HP\Desktop\BP%202023\appendices\appendix-01\appendix-01-a\acetic-acid--dilute.html?date=2023-07-01" TargetMode="External"/><Relationship Id="rId31" Type="http://schemas.openxmlformats.org/officeDocument/2006/relationships/hyperlink" Target="file:///C:\Users\HP\Desktop\BP%202023\appendices\appendix-01\appendix-01-a\silica-gel-for-chromatography--aminopropylsilyl.html?date=2023-07-01" TargetMode="External"/><Relationship Id="rId44" Type="http://schemas.openxmlformats.org/officeDocument/2006/relationships/hyperlink" Target="file:///C:\Users\HP\Desktop\BP%202023\appendices\appendix-01\appendix-01-a\water--carbon-dioxide-free.html?date=2023-07-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HP\Desktop\BP%202023\appendices\appendix-01\appendix-01-a\water.html?date=2023-07-01" TargetMode="External"/><Relationship Id="rId14" Type="http://schemas.openxmlformats.org/officeDocument/2006/relationships/hyperlink" Target="file:///C:\Users\HP\Desktop\BP%202023\appendices\appendix-01\appendix-01-a\water--carbon-dioxide-free.html?date=2023-07-01" TargetMode="External"/><Relationship Id="rId22" Type="http://schemas.openxmlformats.org/officeDocument/2006/relationships/hyperlink" Target="file:///C:\Users\HP\Desktop\BP%202023\appendices\appendix-01\appendix-01-a\water.html?date=2023-07-01" TargetMode="External"/><Relationship Id="rId27" Type="http://schemas.openxmlformats.org/officeDocument/2006/relationships/hyperlink" Target="file:///C:\Users\HP\Desktop\BP%202023\appendices\appendix-01\appendix-01-a\water-for-chromatography.html?date=2023-07-01" TargetMode="External"/><Relationship Id="rId30" Type="http://schemas.openxmlformats.org/officeDocument/2006/relationships/hyperlink" Target="file:///C:\Users\HP\Desktop\BP%202023\appendices\appendix-01\appendix-01-e\appendix-i-e--reference-materials.html?date=2023-07-01" TargetMode="External"/><Relationship Id="rId35" Type="http://schemas.openxmlformats.org/officeDocument/2006/relationships/hyperlink" Target="file:///C:\Users\HP\Desktop\BP%202023\appendices\appendix-01\appendix-01-b\volumetric\1m-nitric-acid-vs.html?date=2023-07-01" TargetMode="External"/><Relationship Id="rId43" Type="http://schemas.openxmlformats.org/officeDocument/2006/relationships/hyperlink" Target="file:///C:\Users\HP\Desktop\BP%202023\appendices\appendix-01\appendix-01-a\sulfuric-acid--dilute.html?date=2023-07-01" TargetMode="External"/><Relationship Id="rId48" Type="http://schemas.openxmlformats.org/officeDocument/2006/relationships/header" Target="header1.xml"/><Relationship Id="rId8" Type="http://schemas.openxmlformats.org/officeDocument/2006/relationships/hyperlink" Target="file:///C:\Users\HP\Desktop\BP%202023\appendices\appendix-01\appendix-01-a\hydrochloric-acid.html?date=2023-07-01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file:///C:\Users\HP\Desktop\BP%202023\appendices\appendix-01\appendix-01-a\nitric-acid--dilute.html?date=2023-07-01" TargetMode="External"/><Relationship Id="rId17" Type="http://schemas.openxmlformats.org/officeDocument/2006/relationships/hyperlink" Target="file:///C:\Users\HP\Desktop\BP%202023\appendices\appendix-01\appendix-01-a\water.html?date=2023-07-01" TargetMode="External"/><Relationship Id="rId25" Type="http://schemas.openxmlformats.org/officeDocument/2006/relationships/hyperlink" Target="file:///C:\Users\HP\Desktop\BP%202023\appendices\appendix-01\appendix-01-a\potassium-dihydrogen-orthophosphate.html?date=2023-07-01" TargetMode="External"/><Relationship Id="rId33" Type="http://schemas.openxmlformats.org/officeDocument/2006/relationships/hyperlink" Target="file:///C:\Users\HP\Desktop\BP%202023\appendices\appendix-03\appendix-iii-chromatographic-separation-techniques.html?date=2023-07-01" TargetMode="External"/><Relationship Id="rId38" Type="http://schemas.openxmlformats.org/officeDocument/2006/relationships/hyperlink" Target="file:///C:\Users\HP\Desktop\BP%202023\appendices\appendix-01\appendix-01-b\volumetric\1m-nitric-acid-vs.html?date=2023-07-01" TargetMode="External"/><Relationship Id="rId46" Type="http://schemas.openxmlformats.org/officeDocument/2006/relationships/hyperlink" Target="file:///C:\Users\HP\Desktop\BP%202023\appendices\appendix-01\appendix-01-b\volumetric\0-05m-iodine-vs.html?date=2023-07-01" TargetMode="External"/><Relationship Id="rId20" Type="http://schemas.openxmlformats.org/officeDocument/2006/relationships/hyperlink" Target="file:///C:\Users\HP\Desktop\BP%202023\appendices\appendix-01\appendix-01-a\calcium-chloride-solution.html?date=2023-07-01" TargetMode="External"/><Relationship Id="rId41" Type="http://schemas.openxmlformats.org/officeDocument/2006/relationships/hyperlink" Target="file:///C:\Users\HP\Desktop\BP%202023\appendices\appendix-01\appendix-01-b\volumetric\1m-nitric-acid-vs.html?date=2023-07-01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2178</Words>
  <Characters>12420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3</cp:revision>
  <dcterms:created xsi:type="dcterms:W3CDTF">2025-01-22T08:37:00Z</dcterms:created>
  <dcterms:modified xsi:type="dcterms:W3CDTF">2025-02-05T10:21:00Z</dcterms:modified>
</cp:coreProperties>
</file>