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37F1A" w14:textId="48835F7E" w:rsidR="004E6F6D" w:rsidRPr="002E16D9" w:rsidRDefault="004E6F6D" w:rsidP="004E6F6D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1459"/>
      <w:bookmarkStart w:id="1" w:name="_Hlk188344225"/>
      <w:r w:rsidRPr="002E16D9">
        <w:rPr>
          <w:rFonts w:asciiTheme="minorHAnsi" w:hAnsiTheme="minorHAnsi" w:cstheme="minorHAnsi"/>
          <w:b/>
          <w:color w:val="000000" w:themeColor="text1"/>
        </w:rPr>
        <w:t>MATERIAL NAME</w:t>
      </w:r>
      <w:r w:rsidR="00422A37" w:rsidRPr="002E16D9">
        <w:rPr>
          <w:rFonts w:asciiTheme="minorHAnsi" w:hAnsiTheme="minorHAnsi" w:cstheme="minorHAnsi"/>
          <w:b/>
          <w:color w:val="000000" w:themeColor="text1"/>
        </w:rPr>
        <w:t>: BRONOPOL</w:t>
      </w:r>
      <w:r w:rsidRPr="002E16D9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2E16D9">
        <w:rPr>
          <w:rFonts w:asciiTheme="minorHAnsi" w:hAnsiTheme="minorHAnsi" w:cstheme="minorHAnsi"/>
          <w:b/>
          <w:color w:val="000000" w:themeColor="text1"/>
        </w:rPr>
        <w:tab/>
      </w:r>
    </w:p>
    <w:p w14:paraId="27BFB76D" w14:textId="77777777" w:rsidR="004E6F6D" w:rsidRPr="002E16D9" w:rsidRDefault="004E6F6D" w:rsidP="004E6F6D">
      <w:pPr>
        <w:rPr>
          <w:rFonts w:asciiTheme="minorHAnsi" w:hAnsiTheme="minorHAnsi" w:cstheme="minorHAnsi"/>
          <w:b/>
          <w:color w:val="000000" w:themeColor="text1"/>
        </w:rPr>
      </w:pPr>
      <w:r w:rsidRPr="002E16D9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2E16D9">
        <w:rPr>
          <w:rFonts w:asciiTheme="minorHAnsi" w:hAnsiTheme="minorHAnsi" w:cstheme="minorHAnsi"/>
          <w:b/>
          <w:color w:val="000000" w:themeColor="text1"/>
        </w:rPr>
        <w:tab/>
      </w:r>
      <w:r w:rsidRPr="002E16D9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2E16D9">
        <w:rPr>
          <w:rFonts w:asciiTheme="minorHAnsi" w:hAnsiTheme="minorHAnsi" w:cstheme="minorHAnsi"/>
          <w:b/>
          <w:color w:val="000000" w:themeColor="text1"/>
        </w:rPr>
        <w:tab/>
      </w:r>
      <w:r w:rsidRPr="002E16D9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2E16D9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2E16D9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4249"/>
        <w:gridCol w:w="2861"/>
      </w:tblGrid>
      <w:tr w:rsidR="004E6F6D" w:rsidRPr="002E16D9" w14:paraId="2807CC41" w14:textId="77777777" w:rsidTr="002619B1">
        <w:tc>
          <w:tcPr>
            <w:tcW w:w="852" w:type="dxa"/>
          </w:tcPr>
          <w:p w14:paraId="00ECA62C" w14:textId="77777777" w:rsidR="004E6F6D" w:rsidRPr="002E16D9" w:rsidRDefault="004E6F6D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454" w:type="dxa"/>
          </w:tcPr>
          <w:p w14:paraId="11AF83BC" w14:textId="77777777" w:rsidR="004E6F6D" w:rsidRPr="002E16D9" w:rsidRDefault="004E6F6D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249" w:type="dxa"/>
          </w:tcPr>
          <w:p w14:paraId="155D7B0C" w14:textId="77777777" w:rsidR="004E6F6D" w:rsidRPr="002E16D9" w:rsidRDefault="004E6F6D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861" w:type="dxa"/>
          </w:tcPr>
          <w:p w14:paraId="3E463FBB" w14:textId="77777777" w:rsidR="004E6F6D" w:rsidRPr="002E16D9" w:rsidRDefault="004E6F6D" w:rsidP="002619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4E6F6D" w:rsidRPr="002E16D9" w14:paraId="0B60524B" w14:textId="77777777" w:rsidTr="002F1531">
        <w:trPr>
          <w:trHeight w:val="1010"/>
        </w:trPr>
        <w:tc>
          <w:tcPr>
            <w:tcW w:w="852" w:type="dxa"/>
          </w:tcPr>
          <w:p w14:paraId="4E339734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2C3C8B92" w14:textId="2076FBC5" w:rsidR="004E6F6D" w:rsidRPr="004E6F6D" w:rsidRDefault="004E6F6D" w:rsidP="004E6F6D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249" w:type="dxa"/>
            <w:vAlign w:val="bottom"/>
          </w:tcPr>
          <w:p w14:paraId="0485F612" w14:textId="77777777" w:rsid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>White or almost white crystals or crystalline powder.</w:t>
            </w:r>
          </w:p>
          <w:p w14:paraId="29C3262C" w14:textId="240319C2" w:rsidR="009F2B2F" w:rsidRPr="004E6F6D" w:rsidRDefault="009F2B2F" w:rsidP="004E6F6D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3E9C406C" w14:textId="77777777" w:rsidR="004E6F6D" w:rsidRPr="002E16D9" w:rsidRDefault="004E6F6D" w:rsidP="004E6F6D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4E6F6D" w:rsidRPr="002E16D9" w14:paraId="5C73382B" w14:textId="77777777" w:rsidTr="002619B1">
        <w:trPr>
          <w:trHeight w:val="1253"/>
        </w:trPr>
        <w:tc>
          <w:tcPr>
            <w:tcW w:w="852" w:type="dxa"/>
          </w:tcPr>
          <w:p w14:paraId="0941BFAC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7C7909E8" w14:textId="7B704E75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249" w:type="dxa"/>
          </w:tcPr>
          <w:p w14:paraId="4176ADD7" w14:textId="68270EB4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 xml:space="preserve">Freely soluble in </w:t>
            </w:r>
            <w:hyperlink r:id="rId7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water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 and in </w:t>
            </w:r>
            <w:hyperlink r:id="rId8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ethanol (96%)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; slightly soluble in </w:t>
            </w:r>
            <w:hyperlink r:id="rId9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glycerol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 and in </w:t>
            </w:r>
            <w:hyperlink r:id="rId10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liquid paraffin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..        </w:t>
            </w:r>
          </w:p>
        </w:tc>
        <w:tc>
          <w:tcPr>
            <w:tcW w:w="2861" w:type="dxa"/>
          </w:tcPr>
          <w:p w14:paraId="00F7F24B" w14:textId="77777777" w:rsidR="004E6F6D" w:rsidRPr="002E16D9" w:rsidRDefault="004E6F6D" w:rsidP="004E6F6D">
            <w:pPr>
              <w:rPr>
                <w:rFonts w:asciiTheme="minorHAnsi" w:hAnsiTheme="minorHAnsi" w:cstheme="minorHAnsi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  <w:p w14:paraId="4316CAE9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E6F6D" w:rsidRPr="002E16D9" w14:paraId="01027F8E" w14:textId="77777777" w:rsidTr="002619B1">
        <w:trPr>
          <w:trHeight w:val="1253"/>
        </w:trPr>
        <w:tc>
          <w:tcPr>
            <w:tcW w:w="852" w:type="dxa"/>
          </w:tcPr>
          <w:p w14:paraId="4B3EA1A9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3CCCBAA5" w14:textId="3F624EA1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249" w:type="dxa"/>
          </w:tcPr>
          <w:p w14:paraId="25A2C7B3" w14:textId="77777777" w:rsid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 xml:space="preserve">A. The </w:t>
            </w:r>
            <w:hyperlink r:id="rId11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infrared absorption spectrum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, </w:t>
            </w:r>
            <w:hyperlink r:id="rId12" w:history="1">
              <w:r w:rsidRPr="004E6F6D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Appendix II A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, is concordant with the </w:t>
            </w:r>
            <w:r w:rsidRPr="004E6F6D">
              <w:rPr>
                <w:rStyle w:val="Emphasis"/>
                <w:rFonts w:asciiTheme="minorHAnsi" w:hAnsiTheme="minorHAnsi" w:cstheme="minorHAnsi"/>
              </w:rPr>
              <w:t>reference spectrum</w:t>
            </w:r>
            <w:r w:rsidRPr="004E6F6D">
              <w:rPr>
                <w:rFonts w:asciiTheme="minorHAnsi" w:hAnsiTheme="minorHAnsi" w:cstheme="minorHAnsi"/>
              </w:rPr>
              <w:t xml:space="preserve"> of </w:t>
            </w:r>
            <w:proofErr w:type="spellStart"/>
            <w:r w:rsidRPr="004E6F6D">
              <w:rPr>
                <w:rFonts w:asciiTheme="minorHAnsi" w:hAnsiTheme="minorHAnsi" w:cstheme="minorHAnsi"/>
              </w:rPr>
              <w:t>bronopol</w:t>
            </w:r>
            <w:proofErr w:type="spellEnd"/>
            <w:r w:rsidRPr="004E6F6D">
              <w:rPr>
                <w:rFonts w:asciiTheme="minorHAnsi" w:hAnsiTheme="minorHAnsi" w:cstheme="minorHAnsi"/>
              </w:rPr>
              <w:t>.</w:t>
            </w:r>
          </w:p>
          <w:p w14:paraId="70D3E582" w14:textId="77777777" w:rsidR="004E6F6D" w:rsidRP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 xml:space="preserve">B. The resulting solution </w:t>
            </w:r>
            <w:proofErr w:type="gramStart"/>
            <w:r w:rsidRPr="004E6F6D">
              <w:rPr>
                <w:rFonts w:asciiTheme="minorHAnsi" w:hAnsiTheme="minorHAnsi" w:cstheme="minorHAnsi"/>
              </w:rPr>
              <w:t>yields</w:t>
            </w:r>
            <w:proofErr w:type="gramEnd"/>
            <w:r w:rsidRPr="004E6F6D">
              <w:rPr>
                <w:rFonts w:asciiTheme="minorHAnsi" w:hAnsiTheme="minorHAnsi" w:cstheme="minorHAnsi"/>
              </w:rPr>
              <w:t xml:space="preserve"> reaction A characteristic of </w:t>
            </w:r>
            <w:r w:rsidRPr="004E6F6D">
              <w:rPr>
                <w:rStyle w:val="Emphasis"/>
                <w:rFonts w:asciiTheme="minorHAnsi" w:hAnsiTheme="minorHAnsi" w:cstheme="minorHAnsi"/>
              </w:rPr>
              <w:t>bromides</w:t>
            </w:r>
            <w:r w:rsidRPr="004E6F6D">
              <w:rPr>
                <w:rFonts w:asciiTheme="minorHAnsi" w:hAnsiTheme="minorHAnsi" w:cstheme="minorHAnsi"/>
              </w:rPr>
              <w:t xml:space="preserve">. </w:t>
            </w:r>
          </w:p>
          <w:p w14:paraId="0C189102" w14:textId="77777777" w:rsidR="004E6F6D" w:rsidRPr="004E6F6D" w:rsidRDefault="004E6F6D" w:rsidP="004E6F6D">
            <w:pPr>
              <w:rPr>
                <w:rFonts w:asciiTheme="minorHAnsi" w:hAnsiTheme="minorHAnsi" w:cstheme="minorHAnsi"/>
              </w:rPr>
            </w:pPr>
          </w:p>
          <w:p w14:paraId="24B909F6" w14:textId="257FB90B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4E6F6D">
              <w:rPr>
                <w:rFonts w:asciiTheme="minorHAnsi" w:hAnsiTheme="minorHAnsi" w:cstheme="minorHAnsi"/>
              </w:rPr>
              <w:t>C.Melting</w:t>
            </w:r>
            <w:proofErr w:type="spellEnd"/>
            <w:r w:rsidRPr="004E6F6D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4E6F6D">
              <w:rPr>
                <w:rFonts w:asciiTheme="minorHAnsi" w:hAnsiTheme="minorHAnsi" w:cstheme="minorHAnsi"/>
              </w:rPr>
              <w:t>point :</w:t>
            </w:r>
            <w:proofErr w:type="gramEnd"/>
            <w:r w:rsidRPr="004E6F6D">
              <w:rPr>
                <w:rFonts w:asciiTheme="minorHAnsi" w:hAnsiTheme="minorHAnsi" w:cstheme="minorHAnsi"/>
              </w:rPr>
              <w:t xml:space="preserve"> 130°C-135°C</w:t>
            </w:r>
          </w:p>
        </w:tc>
        <w:tc>
          <w:tcPr>
            <w:tcW w:w="2861" w:type="dxa"/>
          </w:tcPr>
          <w:p w14:paraId="69BFE008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4E6F6D" w:rsidRPr="002E16D9" w14:paraId="169A2CB1" w14:textId="77777777" w:rsidTr="002619B1">
        <w:trPr>
          <w:trHeight w:val="893"/>
        </w:trPr>
        <w:tc>
          <w:tcPr>
            <w:tcW w:w="852" w:type="dxa"/>
          </w:tcPr>
          <w:p w14:paraId="57E42C99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601AACD7" w14:textId="73F5DCFC" w:rsidR="004E6F6D" w:rsidRP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 xml:space="preserve">Acidity or </w:t>
            </w:r>
          </w:p>
          <w:p w14:paraId="7A65985B" w14:textId="77777777" w:rsidR="004E6F6D" w:rsidRP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 xml:space="preserve">    Alkalinity  </w:t>
            </w:r>
          </w:p>
          <w:p w14:paraId="116E41B1" w14:textId="2692DC9D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4249" w:type="dxa"/>
          </w:tcPr>
          <w:p w14:paraId="4DDAE576" w14:textId="6B2628C2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proofErr w:type="gramStart"/>
            <w:r w:rsidRPr="004E6F6D">
              <w:rPr>
                <w:rFonts w:asciiTheme="minorHAnsi" w:hAnsiTheme="minorHAnsi" w:cstheme="minorHAnsi"/>
              </w:rPr>
              <w:t>pH :</w:t>
            </w:r>
            <w:proofErr w:type="gramEnd"/>
            <w:r w:rsidRPr="004E6F6D">
              <w:rPr>
                <w:rFonts w:asciiTheme="minorHAnsi" w:hAnsiTheme="minorHAnsi" w:cstheme="minorHAnsi"/>
              </w:rPr>
              <w:t xml:space="preserve"> 5.0 to 7.0</w:t>
            </w:r>
          </w:p>
        </w:tc>
        <w:tc>
          <w:tcPr>
            <w:tcW w:w="2861" w:type="dxa"/>
          </w:tcPr>
          <w:p w14:paraId="61A1C89D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4E6F6D" w:rsidRPr="002E16D9" w14:paraId="3494E91A" w14:textId="77777777" w:rsidTr="002619B1">
        <w:trPr>
          <w:trHeight w:val="983"/>
        </w:trPr>
        <w:tc>
          <w:tcPr>
            <w:tcW w:w="852" w:type="dxa"/>
          </w:tcPr>
          <w:p w14:paraId="33B14D3B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3E5C8B38" w14:textId="17BBD21D" w:rsidR="004E6F6D" w:rsidRP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>Related Substance</w:t>
            </w:r>
          </w:p>
          <w:p w14:paraId="173C28E6" w14:textId="487A43F1" w:rsidR="004E6F6D" w:rsidRPr="004E6F6D" w:rsidRDefault="004E6F6D" w:rsidP="004E6F6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4249" w:type="dxa"/>
          </w:tcPr>
          <w:p w14:paraId="7F55C772" w14:textId="77777777" w:rsidR="004E6F6D" w:rsidRPr="004E6F6D" w:rsidRDefault="004E6F6D" w:rsidP="004E6F6D">
            <w:pPr>
              <w:pStyle w:val="Heading3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E6F6D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System suitability</w:t>
            </w:r>
          </w:p>
          <w:p w14:paraId="18D15408" w14:textId="77777777" w:rsidR="004E6F6D" w:rsidRPr="004E6F6D" w:rsidRDefault="004E6F6D" w:rsidP="004E6F6D">
            <w:pPr>
              <w:pStyle w:val="NormalWeb"/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>The test is not valid unless, in the chromatogram obtained with solution (4):</w:t>
            </w:r>
          </w:p>
          <w:p w14:paraId="319174E0" w14:textId="77777777" w:rsidR="004E6F6D" w:rsidRPr="004E6F6D" w:rsidRDefault="004E6F6D" w:rsidP="004E6F6D">
            <w:pPr>
              <w:pStyle w:val="NormalWeb"/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 xml:space="preserve">the </w:t>
            </w:r>
            <w:hyperlink r:id="rId13" w:anchor="presolution|(rs)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resolution factor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 between the peaks due to sodium bromide and tris(hydroxymethyl)nitromethane is at least 1.0;</w:t>
            </w:r>
          </w:p>
          <w:p w14:paraId="343D712B" w14:textId="77777777" w:rsidR="004E6F6D" w:rsidRPr="004E6F6D" w:rsidRDefault="004E6F6D" w:rsidP="004E6F6D">
            <w:pPr>
              <w:pStyle w:val="NormalWeb"/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lastRenderedPageBreak/>
              <w:t xml:space="preserve">the </w:t>
            </w:r>
            <w:hyperlink r:id="rId14" w:anchor="presolution|(rs)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resolution factor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 between the peaks due to tris(hydroxymethyl)nitromethane and 2-nitroethanol is at least 1.5.</w:t>
            </w:r>
          </w:p>
          <w:p w14:paraId="342B5683" w14:textId="77777777" w:rsidR="004E6F6D" w:rsidRPr="004E6F6D" w:rsidRDefault="004E6F6D" w:rsidP="004E6F6D">
            <w:pPr>
              <w:pStyle w:val="Heading3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E6F6D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Limits</w:t>
            </w:r>
          </w:p>
          <w:p w14:paraId="7DA2BBE6" w14:textId="77777777" w:rsidR="004E6F6D" w:rsidRPr="004E6F6D" w:rsidRDefault="004E6F6D" w:rsidP="004E6F6D">
            <w:pPr>
              <w:pStyle w:val="NormalWeb"/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>In the chromatogram obtained with solution (1):</w:t>
            </w:r>
          </w:p>
          <w:p w14:paraId="670F5E5D" w14:textId="77777777" w:rsidR="004E6F6D" w:rsidRPr="004E6F6D" w:rsidRDefault="004E6F6D" w:rsidP="004E6F6D">
            <w:pPr>
              <w:pStyle w:val="NormalWeb"/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>the area of any peak corresponding to 2-methyl-2-nitropropane-1,3-diol and tris(hydroxymethyl)nitromethane are not greater than the area of the corresponding peaks in the chromatogram obtained with solution (3) (0.5% of each</w:t>
            </w:r>
            <w:proofErr w:type="gramStart"/>
            <w:r w:rsidRPr="004E6F6D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53A400B5" w14:textId="77777777" w:rsidR="004E6F6D" w:rsidRPr="004E6F6D" w:rsidRDefault="004E6F6D" w:rsidP="004E6F6D">
            <w:pPr>
              <w:pStyle w:val="NormalWeb"/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 xml:space="preserve">the area of any other </w:t>
            </w:r>
            <w:hyperlink r:id="rId15" w:anchor="f07034BPpsecondary|peaks" w:history="1">
              <w:r w:rsidRPr="004E6F6D">
                <w:rPr>
                  <w:rStyle w:val="Hyperlink"/>
                  <w:rFonts w:asciiTheme="minorHAnsi" w:hAnsiTheme="minorHAnsi" w:cstheme="minorHAnsi"/>
                  <w:i/>
                  <w:iCs/>
                  <w:color w:val="auto"/>
                  <w:u w:val="none"/>
                </w:rPr>
                <w:t>secondary peak</w:t>
              </w:r>
            </w:hyperlink>
            <w:r w:rsidRPr="004E6F6D">
              <w:rPr>
                <w:rFonts w:asciiTheme="minorHAnsi" w:hAnsiTheme="minorHAnsi" w:cstheme="minorHAnsi"/>
              </w:rPr>
              <w:t xml:space="preserve"> is not greater than the area of the principal peak in the chromatogram obtained with solution (2) (0.1%). </w:t>
            </w:r>
          </w:p>
          <w:p w14:paraId="7FAB99A8" w14:textId="49E74621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7532AFF3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BP 2023</w:t>
            </w:r>
          </w:p>
        </w:tc>
      </w:tr>
      <w:tr w:rsidR="004E6F6D" w:rsidRPr="002E16D9" w14:paraId="01DB3C0C" w14:textId="77777777" w:rsidTr="002619B1">
        <w:trPr>
          <w:trHeight w:val="983"/>
        </w:trPr>
        <w:tc>
          <w:tcPr>
            <w:tcW w:w="852" w:type="dxa"/>
          </w:tcPr>
          <w:p w14:paraId="4FBF4C9B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60B079BD" w14:textId="71B70D54" w:rsidR="004E6F6D" w:rsidRPr="004E6F6D" w:rsidRDefault="004E6F6D" w:rsidP="004E6F6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 xml:space="preserve">Sulfated Ash </w:t>
            </w:r>
          </w:p>
        </w:tc>
        <w:tc>
          <w:tcPr>
            <w:tcW w:w="4249" w:type="dxa"/>
          </w:tcPr>
          <w:p w14:paraId="6D3B3906" w14:textId="288B2092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>Not more than 0.1%</w:t>
            </w:r>
          </w:p>
        </w:tc>
        <w:tc>
          <w:tcPr>
            <w:tcW w:w="2861" w:type="dxa"/>
          </w:tcPr>
          <w:p w14:paraId="14079491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4E6F6D" w:rsidRPr="002E16D9" w14:paraId="7EF78A54" w14:textId="77777777" w:rsidTr="002619B1">
        <w:trPr>
          <w:trHeight w:val="983"/>
        </w:trPr>
        <w:tc>
          <w:tcPr>
            <w:tcW w:w="852" w:type="dxa"/>
          </w:tcPr>
          <w:p w14:paraId="529B42C5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7C222020" w14:textId="64855E87" w:rsidR="004E6F6D" w:rsidRPr="004E6F6D" w:rsidRDefault="004E6F6D" w:rsidP="004E6F6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4E6F6D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4249" w:type="dxa"/>
          </w:tcPr>
          <w:p w14:paraId="3B2F6FC2" w14:textId="09D42075" w:rsidR="004E6F6D" w:rsidRPr="004E6F6D" w:rsidRDefault="004E6F6D" w:rsidP="004E6F6D">
            <w:pPr>
              <w:rPr>
                <w:rFonts w:asciiTheme="minorHAnsi" w:hAnsiTheme="minorHAnsi" w:cstheme="minorHAnsi"/>
              </w:rPr>
            </w:pPr>
            <w:r w:rsidRPr="004E6F6D">
              <w:rPr>
                <w:rFonts w:asciiTheme="minorHAnsi" w:hAnsiTheme="minorHAnsi" w:cstheme="minorHAnsi"/>
              </w:rPr>
              <w:t>Not more than 0.5% w/w</w:t>
            </w:r>
          </w:p>
        </w:tc>
        <w:tc>
          <w:tcPr>
            <w:tcW w:w="2861" w:type="dxa"/>
          </w:tcPr>
          <w:p w14:paraId="25DF34C1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4E6F6D" w:rsidRPr="002E16D9" w14:paraId="56FF9B44" w14:textId="77777777" w:rsidTr="002619B1">
        <w:trPr>
          <w:trHeight w:val="983"/>
        </w:trPr>
        <w:tc>
          <w:tcPr>
            <w:tcW w:w="852" w:type="dxa"/>
          </w:tcPr>
          <w:p w14:paraId="7982BDE3" w14:textId="77777777" w:rsidR="004E6F6D" w:rsidRPr="002E16D9" w:rsidRDefault="004E6F6D" w:rsidP="004E6F6D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27BB9398" w14:textId="5AF2A437" w:rsidR="004E6F6D" w:rsidRPr="004E6F6D" w:rsidRDefault="004E6F6D" w:rsidP="004E6F6D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t>Assay</w:t>
            </w:r>
          </w:p>
        </w:tc>
        <w:tc>
          <w:tcPr>
            <w:tcW w:w="4249" w:type="dxa"/>
          </w:tcPr>
          <w:p w14:paraId="6219F7DF" w14:textId="679AC276" w:rsidR="004E6F6D" w:rsidRPr="004E6F6D" w:rsidRDefault="004E6F6D" w:rsidP="004E6F6D">
            <w:pPr>
              <w:rPr>
                <w:rFonts w:asciiTheme="minorHAnsi" w:hAnsiTheme="minorHAnsi" w:cstheme="minorHAnsi"/>
                <w:lang w:eastAsia="en-GB"/>
              </w:rPr>
            </w:pPr>
            <w:r>
              <w:t>99.0</w:t>
            </w:r>
            <w:proofErr w:type="gramStart"/>
            <w:r>
              <w:t>%  -</w:t>
            </w:r>
            <w:proofErr w:type="gramEnd"/>
            <w:r>
              <w:t xml:space="preserve"> 101.0%</w:t>
            </w:r>
            <w:r w:rsidRPr="00FC7339">
              <w:t xml:space="preserve"> </w:t>
            </w:r>
          </w:p>
        </w:tc>
        <w:tc>
          <w:tcPr>
            <w:tcW w:w="2861" w:type="dxa"/>
          </w:tcPr>
          <w:p w14:paraId="1947150F" w14:textId="77777777" w:rsidR="004E6F6D" w:rsidRPr="002E16D9" w:rsidRDefault="004E6F6D" w:rsidP="004E6F6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E16D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BP 2023</w:t>
            </w:r>
          </w:p>
        </w:tc>
      </w:tr>
      <w:tr w:rsidR="00A90477" w:rsidRPr="002E16D9" w14:paraId="3818F5D4" w14:textId="77777777" w:rsidTr="002619B1">
        <w:trPr>
          <w:trHeight w:val="983"/>
        </w:trPr>
        <w:tc>
          <w:tcPr>
            <w:tcW w:w="852" w:type="dxa"/>
          </w:tcPr>
          <w:p w14:paraId="283E1C46" w14:textId="77777777" w:rsidR="00A90477" w:rsidRPr="002E16D9" w:rsidRDefault="00A90477" w:rsidP="00A9047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</w:tcPr>
          <w:p w14:paraId="0BEAF591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4FDB6962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2F66B52D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lastRenderedPageBreak/>
              <w:t>TMC</w:t>
            </w:r>
          </w:p>
          <w:p w14:paraId="12414F13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6E834991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3DAA2C53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71CF7E19" w14:textId="77777777" w:rsidR="00A90477" w:rsidRDefault="00A90477" w:rsidP="00A90477">
            <w:pPr>
              <w:spacing w:line="360" w:lineRule="auto"/>
            </w:pPr>
          </w:p>
        </w:tc>
        <w:tc>
          <w:tcPr>
            <w:tcW w:w="4249" w:type="dxa"/>
          </w:tcPr>
          <w:p w14:paraId="44732E50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11C49BD1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3E9A51DB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4143097D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lastRenderedPageBreak/>
              <w:t>NMT 1000cfu/g</w:t>
            </w:r>
          </w:p>
          <w:p w14:paraId="43CFCC76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15E3B2B8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5B4C0D3E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</w:p>
          <w:p w14:paraId="0FA4D98B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402568A9" w14:textId="77777777" w:rsidR="00A90477" w:rsidRDefault="00A90477" w:rsidP="00A90477"/>
        </w:tc>
        <w:tc>
          <w:tcPr>
            <w:tcW w:w="2861" w:type="dxa"/>
          </w:tcPr>
          <w:p w14:paraId="423A710E" w14:textId="77777777" w:rsidR="00A90477" w:rsidRPr="007A045D" w:rsidRDefault="00A90477" w:rsidP="00A90477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570FEB78" w14:textId="77777777" w:rsidR="00A90477" w:rsidRPr="007A045D" w:rsidRDefault="00A90477" w:rsidP="00A90477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762D04AA" w14:textId="77777777" w:rsidR="00A90477" w:rsidRPr="002E16D9" w:rsidRDefault="00A90477" w:rsidP="00A90477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bookmarkEnd w:id="0"/>
    </w:tbl>
    <w:p w14:paraId="22925F99" w14:textId="3E3CA2E0" w:rsidR="004E6F6D" w:rsidRPr="002E16D9" w:rsidRDefault="004E6F6D" w:rsidP="004E6F6D">
      <w:pPr>
        <w:rPr>
          <w:rFonts w:asciiTheme="minorHAnsi" w:hAnsiTheme="minorHAnsi" w:cstheme="minorHAnsi"/>
        </w:rPr>
      </w:pPr>
    </w:p>
    <w:bookmarkEnd w:id="1"/>
    <w:p w14:paraId="0061E170" w14:textId="77777777" w:rsidR="002C70FE" w:rsidRDefault="002C70FE"/>
    <w:sectPr w:rsidR="002C70FE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724CC4" w14:textId="77777777" w:rsidR="002B685B" w:rsidRDefault="002B685B" w:rsidP="004E6F6D">
      <w:r>
        <w:separator/>
      </w:r>
    </w:p>
  </w:endnote>
  <w:endnote w:type="continuationSeparator" w:id="0">
    <w:p w14:paraId="24552363" w14:textId="77777777" w:rsidR="002B685B" w:rsidRDefault="002B685B" w:rsidP="004E6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4E6F6D" w:rsidRPr="007E4B5A" w14:paraId="0B71DDC1" w14:textId="77777777" w:rsidTr="002619B1">
      <w:trPr>
        <w:trHeight w:val="410"/>
      </w:trPr>
      <w:tc>
        <w:tcPr>
          <w:tcW w:w="3403" w:type="dxa"/>
        </w:tcPr>
        <w:p w14:paraId="1603A92D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bookmarkStart w:id="4" w:name="_Hlk188344268"/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57DE463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9AF76EA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4E6F6D" w:rsidRPr="007E4B5A" w14:paraId="58F34ECE" w14:textId="77777777" w:rsidTr="002619B1">
      <w:trPr>
        <w:trHeight w:val="411"/>
      </w:trPr>
      <w:tc>
        <w:tcPr>
          <w:tcW w:w="3403" w:type="dxa"/>
        </w:tcPr>
        <w:p w14:paraId="2A54FA6C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917DBC0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3561869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4E6F6D" w:rsidRPr="007E4B5A" w14:paraId="49C09E7E" w14:textId="77777777" w:rsidTr="002619B1">
      <w:trPr>
        <w:trHeight w:val="214"/>
      </w:trPr>
      <w:tc>
        <w:tcPr>
          <w:tcW w:w="3403" w:type="dxa"/>
        </w:tcPr>
        <w:p w14:paraId="09232CCD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57A6088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2D613C0" w14:textId="77777777" w:rsidR="004E6F6D" w:rsidRPr="007E4B5A" w:rsidRDefault="004E6F6D" w:rsidP="004E6F6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  <w:bookmarkEnd w:id="4"/>
  </w:tbl>
  <w:p w14:paraId="7D8D1745" w14:textId="77777777" w:rsidR="004E6F6D" w:rsidRDefault="004E6F6D" w:rsidP="004E6F6D">
    <w:pPr>
      <w:pStyle w:val="Footer"/>
    </w:pPr>
  </w:p>
  <w:p w14:paraId="4E3298C8" w14:textId="77777777" w:rsidR="004E6F6D" w:rsidRDefault="004E6F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2606D" w14:textId="77777777" w:rsidR="002B685B" w:rsidRDefault="002B685B" w:rsidP="004E6F6D">
      <w:r>
        <w:separator/>
      </w:r>
    </w:p>
  </w:footnote>
  <w:footnote w:type="continuationSeparator" w:id="0">
    <w:p w14:paraId="211C33A4" w14:textId="77777777" w:rsidR="002B685B" w:rsidRDefault="002B685B" w:rsidP="004E6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4E6F6D" w:rsidRPr="009F2B2F" w14:paraId="10005EC2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0A7B22F0" w14:textId="77777777" w:rsidR="004E6F6D" w:rsidRPr="009F2B2F" w:rsidRDefault="004E6F6D" w:rsidP="004E6F6D">
          <w:pPr>
            <w:rPr>
              <w:rFonts w:asciiTheme="minorHAnsi" w:hAnsiTheme="minorHAnsi" w:cstheme="minorHAnsi"/>
              <w:color w:val="000000" w:themeColor="text1"/>
            </w:rPr>
          </w:pPr>
          <w:bookmarkStart w:id="2" w:name="_Hlk188344243"/>
          <w:bookmarkStart w:id="3" w:name="_Hlk188344244"/>
        </w:p>
        <w:p w14:paraId="30F7FC6C" w14:textId="77777777" w:rsidR="004E6F6D" w:rsidRPr="009F2B2F" w:rsidRDefault="004E6F6D" w:rsidP="004E6F6D">
          <w:pPr>
            <w:rPr>
              <w:rFonts w:asciiTheme="minorHAnsi" w:hAnsiTheme="minorHAnsi" w:cstheme="minorHAnsi"/>
              <w:color w:val="000000" w:themeColor="text1"/>
            </w:rPr>
          </w:pPr>
          <w:r w:rsidRPr="009F2B2F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44321B4" wp14:editId="3E70B5D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49B8DA8" w14:textId="77777777" w:rsidR="004E6F6D" w:rsidRPr="009F2B2F" w:rsidRDefault="004E6F6D" w:rsidP="004E6F6D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9F2B2F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9F2B2F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9F2B2F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9F2B2F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9F2B2F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E963860" w14:textId="77777777" w:rsidR="004E6F6D" w:rsidRPr="009F2B2F" w:rsidRDefault="004E6F6D" w:rsidP="004E6F6D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3FDAC9D" w14:textId="77777777" w:rsidR="004E6F6D" w:rsidRPr="009F2B2F" w:rsidRDefault="004E6F6D" w:rsidP="004E6F6D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9F2B2F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5D3F8E5" w14:textId="3208285E" w:rsidR="004E6F6D" w:rsidRPr="009F2B2F" w:rsidRDefault="004E6F6D" w:rsidP="004E6F6D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9F2B2F">
            <w:rPr>
              <w:rFonts w:asciiTheme="minorHAnsi" w:eastAsia="Calibri" w:hAnsiTheme="minorHAnsi" w:cstheme="minorHAnsi"/>
              <w:b/>
              <w:bCs/>
            </w:rPr>
            <w:t>BML/QA/STP/RME/019/F01</w:t>
          </w:r>
        </w:p>
      </w:tc>
    </w:tr>
    <w:bookmarkEnd w:id="2"/>
    <w:bookmarkEnd w:id="3"/>
  </w:tbl>
  <w:p w14:paraId="69BE7EEE" w14:textId="77777777" w:rsidR="004E6F6D" w:rsidRPr="009F2B2F" w:rsidRDefault="004E6F6D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6D"/>
    <w:rsid w:val="002804DE"/>
    <w:rsid w:val="002B685B"/>
    <w:rsid w:val="002C70FE"/>
    <w:rsid w:val="00422A37"/>
    <w:rsid w:val="004E4049"/>
    <w:rsid w:val="004E6F6D"/>
    <w:rsid w:val="005E1A9B"/>
    <w:rsid w:val="00867E63"/>
    <w:rsid w:val="00921803"/>
    <w:rsid w:val="009A19E1"/>
    <w:rsid w:val="009F2B2F"/>
    <w:rsid w:val="00A90477"/>
    <w:rsid w:val="00B04671"/>
    <w:rsid w:val="00C03810"/>
    <w:rsid w:val="00E5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D8D9"/>
  <w15:chartTrackingRefBased/>
  <w15:docId w15:val="{21FBAFEE-1379-4F6C-8C63-1D9C8F6F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E6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F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F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F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F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F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F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E6F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E6F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F6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6F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F6D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E6F6D"/>
    <w:rPr>
      <w:i/>
      <w:iCs/>
    </w:rPr>
  </w:style>
  <w:style w:type="character" w:styleId="Hyperlink">
    <w:name w:val="Hyperlink"/>
    <w:basedOn w:val="DefaultParagraphFont"/>
    <w:uiPriority w:val="99"/>
    <w:unhideWhenUsed/>
    <w:rsid w:val="004E6F6D"/>
    <w:rPr>
      <w:color w:val="0000FF"/>
      <w:u w:val="single"/>
    </w:rPr>
  </w:style>
  <w:style w:type="paragraph" w:styleId="NormalWeb">
    <w:name w:val="Normal (Web)"/>
    <w:basedOn w:val="Normal"/>
    <w:uiPriority w:val="99"/>
    <w:rsid w:val="004E6F6D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ethanol--96--.html?date=2023-07-01" TargetMode="External"/><Relationship Id="rId13" Type="http://schemas.openxmlformats.org/officeDocument/2006/relationships/hyperlink" Target="file:///C:\Users\HP\Desktop\BP%202023\appendices\appendix-03\appendix-iii-chromatographic-separation-techniques.html?date=2023-07-0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a\water.html?date=2023-07-01" TargetMode="External"/><Relationship Id="rId12" Type="http://schemas.openxmlformats.org/officeDocument/2006/relationships/hyperlink" Target="file:///C:\Users\HP\Desktop\BP%202023\appendices\appendix-02\appendix-ii-a--infrared-spectrophotometry.html?date=2023-07-01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2\appendix-ii-a--infrared-spectrophotometry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3\appendix-iii-d--liquid-chromatography.html?date=2023-07-01" TargetMode="External"/><Relationship Id="rId10" Type="http://schemas.openxmlformats.org/officeDocument/2006/relationships/hyperlink" Target="file:///C:\Users\HP\Desktop\BP%202023\appendices\appendix-01\appendix-01-a\paraffin--liquid.html?date=2023-07-0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glycerol.html?date=2023-07-01" TargetMode="External"/><Relationship Id="rId14" Type="http://schemas.openxmlformats.org/officeDocument/2006/relationships/hyperlink" Target="file:///C:\Users\HP\Desktop\BP%202023\appendices\appendix-03\appendix-iii-chromatographic-separation-techniques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2025-01-21T08:05:00Z</dcterms:created>
  <dcterms:modified xsi:type="dcterms:W3CDTF">2025-01-21T11:56:00Z</dcterms:modified>
</cp:coreProperties>
</file>