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E790C" w14:textId="41E0B562" w:rsidR="00B7243A" w:rsidRPr="00B7243A" w:rsidRDefault="00B7243A" w:rsidP="00B7243A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B7243A">
        <w:rPr>
          <w:rFonts w:asciiTheme="minorHAnsi" w:hAnsiTheme="minorHAnsi" w:cstheme="minorHAnsi"/>
          <w:b/>
        </w:rPr>
        <w:t>MATERIAL NAME: C</w:t>
      </w:r>
      <w:r w:rsidRPr="00B7243A">
        <w:rPr>
          <w:rFonts w:asciiTheme="minorHAnsi" w:hAnsiTheme="minorHAnsi" w:cstheme="minorHAnsi"/>
          <w:b/>
        </w:rPr>
        <w:t>OPPER SULPHATE CRYSTALS</w:t>
      </w:r>
    </w:p>
    <w:p w14:paraId="7BA6ABD4" w14:textId="77777777" w:rsidR="00B7243A" w:rsidRPr="00B7243A" w:rsidRDefault="00B7243A" w:rsidP="00B7243A">
      <w:pPr>
        <w:jc w:val="both"/>
        <w:rPr>
          <w:rFonts w:asciiTheme="minorHAnsi" w:hAnsiTheme="minorHAnsi" w:cstheme="minorHAnsi"/>
          <w:b/>
        </w:rPr>
      </w:pPr>
      <w:r w:rsidRPr="00B7243A">
        <w:rPr>
          <w:rFonts w:asciiTheme="minorHAnsi" w:hAnsiTheme="minorHAnsi" w:cstheme="minorHAnsi"/>
          <w:b/>
        </w:rPr>
        <w:t xml:space="preserve">SOP Ref. No.: BML-QDG-QA-105                </w:t>
      </w:r>
      <w:r w:rsidRPr="00B7243A">
        <w:rPr>
          <w:rFonts w:asciiTheme="minorHAnsi" w:hAnsiTheme="minorHAnsi" w:cstheme="minorHAnsi"/>
          <w:b/>
        </w:rPr>
        <w:tab/>
      </w:r>
      <w:r w:rsidRPr="00B7243A">
        <w:rPr>
          <w:rFonts w:asciiTheme="minorHAnsi" w:hAnsiTheme="minorHAnsi" w:cstheme="minorHAnsi"/>
          <w:b/>
        </w:rPr>
        <w:tab/>
        <w:t xml:space="preserve">       </w:t>
      </w:r>
      <w:r w:rsidRPr="00B7243A">
        <w:rPr>
          <w:rFonts w:asciiTheme="minorHAnsi" w:hAnsiTheme="minorHAnsi" w:cstheme="minorHAnsi"/>
          <w:b/>
        </w:rPr>
        <w:tab/>
      </w:r>
      <w:r w:rsidRPr="00B7243A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B7243A">
        <w:rPr>
          <w:rFonts w:asciiTheme="minorHAnsi" w:hAnsiTheme="minorHAnsi" w:cstheme="minorHAnsi"/>
          <w:b/>
        </w:rPr>
        <w:t>JAN.,</w:t>
      </w:r>
      <w:proofErr w:type="gramEnd"/>
      <w:r w:rsidRPr="00B7243A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B7243A" w:rsidRPr="00B7243A" w14:paraId="72D84405" w14:textId="77777777" w:rsidTr="003E6EF5">
        <w:tc>
          <w:tcPr>
            <w:tcW w:w="720" w:type="dxa"/>
          </w:tcPr>
          <w:p w14:paraId="441AE890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7243A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758C297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7243A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032DF260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7243A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4B80659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7243A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7243A" w:rsidRPr="00B7243A" w14:paraId="707AED90" w14:textId="77777777" w:rsidTr="003E6EF5">
        <w:trPr>
          <w:trHeight w:val="290"/>
        </w:trPr>
        <w:tc>
          <w:tcPr>
            <w:tcW w:w="720" w:type="dxa"/>
          </w:tcPr>
          <w:p w14:paraId="6DB673CB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B8515E1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0BA51835" w14:textId="5C739067" w:rsidR="00B7243A" w:rsidRPr="00B7243A" w:rsidRDefault="00B7243A" w:rsidP="00B7243A">
            <w:pPr>
              <w:pStyle w:val="NormalWeb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Greenish-grey powder, very hygroscopic.</w:t>
            </w:r>
          </w:p>
        </w:tc>
        <w:tc>
          <w:tcPr>
            <w:tcW w:w="2861" w:type="dxa"/>
          </w:tcPr>
          <w:p w14:paraId="579E56F6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7243A" w:rsidRPr="00B7243A" w14:paraId="01E14E74" w14:textId="77777777" w:rsidTr="003E6EF5">
        <w:trPr>
          <w:trHeight w:val="695"/>
        </w:trPr>
        <w:tc>
          <w:tcPr>
            <w:tcW w:w="720" w:type="dxa"/>
          </w:tcPr>
          <w:p w14:paraId="36F8911E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8E403A3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5E6C78F4" w14:textId="13AA31BB" w:rsidR="00B7243A" w:rsidRPr="00B7243A" w:rsidRDefault="00B7243A" w:rsidP="00B7243A">
            <w:pPr>
              <w:pStyle w:val="NormalWeb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Freely soluble in water, slightly soluble in methanol, practically insoluble in ethanol (96 per cent).</w:t>
            </w:r>
          </w:p>
        </w:tc>
        <w:tc>
          <w:tcPr>
            <w:tcW w:w="2861" w:type="dxa"/>
          </w:tcPr>
          <w:p w14:paraId="0269027C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190FA5C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7243A" w:rsidRPr="00B7243A" w14:paraId="271843E3" w14:textId="77777777" w:rsidTr="003E6EF5">
        <w:trPr>
          <w:trHeight w:val="443"/>
        </w:trPr>
        <w:tc>
          <w:tcPr>
            <w:tcW w:w="720" w:type="dxa"/>
          </w:tcPr>
          <w:p w14:paraId="3B8B7702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0614A6A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54665D91" w14:textId="77777777" w:rsidR="00B7243A" w:rsidRPr="00B7243A" w:rsidRDefault="00B7243A" w:rsidP="00B7243A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A. On further addition of </w:t>
            </w:r>
            <w:hyperlink r:id="rId7" w:anchor="pop06275" w:history="1">
              <w:r w:rsidRPr="00B7243A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dilute ammonia R2</w:t>
              </w:r>
            </w:hyperlink>
            <w:r w:rsidRPr="00B7243A">
              <w:rPr>
                <w:rFonts w:asciiTheme="minorHAnsi" w:hAnsiTheme="minorHAnsi" w:cstheme="minorHAnsi"/>
              </w:rPr>
              <w:t xml:space="preserve"> the precipitate dissolves and a dark blue </w:t>
            </w:r>
            <w:proofErr w:type="spellStart"/>
            <w:r w:rsidRPr="00B7243A">
              <w:rPr>
                <w:rFonts w:asciiTheme="minorHAnsi" w:hAnsiTheme="minorHAnsi" w:cstheme="minorHAnsi"/>
              </w:rPr>
              <w:t>colour</w:t>
            </w:r>
            <w:proofErr w:type="spellEnd"/>
            <w:r w:rsidRPr="00B7243A">
              <w:rPr>
                <w:rFonts w:asciiTheme="minorHAnsi" w:hAnsiTheme="minorHAnsi" w:cstheme="minorHAnsi"/>
              </w:rPr>
              <w:t xml:space="preserve"> is produced.</w:t>
            </w:r>
          </w:p>
          <w:p w14:paraId="7620618F" w14:textId="77777777" w:rsidR="00B7243A" w:rsidRPr="00B7243A" w:rsidRDefault="00B7243A" w:rsidP="00B7243A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B. Maximum 1%.</w:t>
            </w:r>
          </w:p>
          <w:p w14:paraId="1C31082E" w14:textId="5BEE33A6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C. The solution gives </w:t>
            </w:r>
            <w:hyperlink r:id="rId8" w:anchor="p2p03984" w:history="1">
              <w:r w:rsidRPr="00B7243A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reaction (a) of sulfates</w:t>
              </w:r>
            </w:hyperlink>
            <w:r w:rsidRPr="00B7243A">
              <w:rPr>
                <w:rFonts w:asciiTheme="minorHAnsi" w:hAnsiTheme="minorHAnsi" w:cstheme="minorHAnsi"/>
              </w:rPr>
              <w:t> . A white precipitate is formed.</w:t>
            </w:r>
          </w:p>
        </w:tc>
        <w:tc>
          <w:tcPr>
            <w:tcW w:w="2861" w:type="dxa"/>
          </w:tcPr>
          <w:p w14:paraId="20137FBD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7243A" w:rsidRPr="00B7243A" w14:paraId="05BA73E2" w14:textId="77777777" w:rsidTr="003E6EF5">
        <w:trPr>
          <w:trHeight w:val="443"/>
        </w:trPr>
        <w:tc>
          <w:tcPr>
            <w:tcW w:w="720" w:type="dxa"/>
          </w:tcPr>
          <w:p w14:paraId="68F12737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7A5B53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3870" w:type="dxa"/>
          </w:tcPr>
          <w:p w14:paraId="7FC75000" w14:textId="174B22DA" w:rsidR="00B7243A" w:rsidRPr="00B7243A" w:rsidRDefault="00B7243A" w:rsidP="00B7243A">
            <w:pPr>
              <w:pStyle w:val="NormalWeb"/>
              <w:spacing w:line="276" w:lineRule="auto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Solution S is clear</w:t>
            </w:r>
          </w:p>
        </w:tc>
        <w:tc>
          <w:tcPr>
            <w:tcW w:w="2861" w:type="dxa"/>
          </w:tcPr>
          <w:p w14:paraId="1C550C02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7243A" w:rsidRPr="00B7243A" w14:paraId="6A0CFD1C" w14:textId="77777777" w:rsidTr="003E6EF5">
        <w:trPr>
          <w:trHeight w:val="503"/>
        </w:trPr>
        <w:tc>
          <w:tcPr>
            <w:tcW w:w="720" w:type="dxa"/>
          </w:tcPr>
          <w:p w14:paraId="5CFC5FB2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8F00B26" w14:textId="152B481C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870" w:type="dxa"/>
          </w:tcPr>
          <w:p w14:paraId="779C59C0" w14:textId="263B7D46" w:rsidR="00B7243A" w:rsidRPr="00B7243A" w:rsidRDefault="00B7243A" w:rsidP="00B7243A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Maximum 150ppm.</w:t>
            </w:r>
          </w:p>
        </w:tc>
        <w:tc>
          <w:tcPr>
            <w:tcW w:w="2861" w:type="dxa"/>
          </w:tcPr>
          <w:p w14:paraId="442C1795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A917A48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7243A" w:rsidRPr="00B7243A" w14:paraId="1EB7CAD3" w14:textId="77777777" w:rsidTr="003E6EF5">
        <w:trPr>
          <w:trHeight w:val="503"/>
        </w:trPr>
        <w:tc>
          <w:tcPr>
            <w:tcW w:w="720" w:type="dxa"/>
          </w:tcPr>
          <w:p w14:paraId="0F571D07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C0140B4" w14:textId="0BE531AD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870" w:type="dxa"/>
          </w:tcPr>
          <w:p w14:paraId="1AC80BCD" w14:textId="7482FCB2" w:rsidR="00B7243A" w:rsidRPr="00B7243A" w:rsidRDefault="00B7243A" w:rsidP="00B7243A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Maximum 150ppm.</w:t>
            </w:r>
          </w:p>
        </w:tc>
        <w:tc>
          <w:tcPr>
            <w:tcW w:w="2861" w:type="dxa"/>
          </w:tcPr>
          <w:p w14:paraId="07798900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C896A17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7243A" w:rsidRPr="00B7243A" w14:paraId="66F4CE80" w14:textId="77777777" w:rsidTr="003E6EF5">
        <w:trPr>
          <w:trHeight w:val="503"/>
        </w:trPr>
        <w:tc>
          <w:tcPr>
            <w:tcW w:w="720" w:type="dxa"/>
          </w:tcPr>
          <w:p w14:paraId="0BECCBA9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64DBF0E" w14:textId="0336C910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Lead</w:t>
            </w:r>
          </w:p>
        </w:tc>
        <w:tc>
          <w:tcPr>
            <w:tcW w:w="3870" w:type="dxa"/>
          </w:tcPr>
          <w:p w14:paraId="3FA73974" w14:textId="1A8527A6" w:rsidR="00B7243A" w:rsidRPr="00B7243A" w:rsidRDefault="00B7243A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Maximum 80 ppm.</w:t>
            </w:r>
          </w:p>
        </w:tc>
        <w:tc>
          <w:tcPr>
            <w:tcW w:w="2861" w:type="dxa"/>
          </w:tcPr>
          <w:p w14:paraId="0D53E7EB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7243A" w:rsidRPr="00B7243A" w14:paraId="10FF7784" w14:textId="77777777" w:rsidTr="003E6EF5">
        <w:trPr>
          <w:trHeight w:val="503"/>
        </w:trPr>
        <w:tc>
          <w:tcPr>
            <w:tcW w:w="720" w:type="dxa"/>
          </w:tcPr>
          <w:p w14:paraId="58A3042D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0E41FF9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4AAB3CF8" w14:textId="728F2A98" w:rsidR="00B7243A" w:rsidRPr="00B7243A" w:rsidRDefault="00B7243A" w:rsidP="00B7243A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Maximum 1%.</w:t>
            </w:r>
          </w:p>
        </w:tc>
        <w:tc>
          <w:tcPr>
            <w:tcW w:w="2861" w:type="dxa"/>
          </w:tcPr>
          <w:p w14:paraId="264EC1B3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669B988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7243A" w:rsidRPr="00B7243A" w14:paraId="68D67D40" w14:textId="77777777" w:rsidTr="003E6EF5">
        <w:trPr>
          <w:trHeight w:val="503"/>
        </w:trPr>
        <w:tc>
          <w:tcPr>
            <w:tcW w:w="720" w:type="dxa"/>
          </w:tcPr>
          <w:p w14:paraId="3398C604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F150BD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72B3087F" w14:textId="3DE5AA74" w:rsidR="00B7243A" w:rsidRPr="00B7243A" w:rsidRDefault="00B7243A" w:rsidP="003E6EF5">
            <w:pPr>
              <w:rPr>
                <w:rFonts w:asciiTheme="minorHAnsi" w:hAnsiTheme="minorHAnsi" w:cstheme="minorHAnsi"/>
                <w:lang w:bidi="th-TH"/>
              </w:rPr>
            </w:pPr>
            <w:r w:rsidRPr="00B7243A">
              <w:rPr>
                <w:rFonts w:asciiTheme="minorHAnsi" w:hAnsiTheme="minorHAnsi" w:cstheme="minorHAnsi"/>
              </w:rPr>
              <w:t>99.0</w:t>
            </w:r>
            <w:proofErr w:type="gramStart"/>
            <w:r w:rsidRPr="00B7243A">
              <w:rPr>
                <w:rFonts w:asciiTheme="minorHAnsi" w:hAnsiTheme="minorHAnsi" w:cstheme="minorHAnsi"/>
              </w:rPr>
              <w:t>%  to</w:t>
            </w:r>
            <w:proofErr w:type="gramEnd"/>
            <w:r w:rsidRPr="00B7243A">
              <w:rPr>
                <w:rFonts w:asciiTheme="minorHAnsi" w:hAnsiTheme="minorHAnsi" w:cstheme="minorHAnsi"/>
              </w:rPr>
              <w:t xml:space="preserve"> 101.0 % (dried substance)</w:t>
            </w:r>
          </w:p>
        </w:tc>
        <w:tc>
          <w:tcPr>
            <w:tcW w:w="2861" w:type="dxa"/>
          </w:tcPr>
          <w:p w14:paraId="5959E5EC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7243A" w:rsidRPr="00B7243A" w14:paraId="10C8553E" w14:textId="77777777" w:rsidTr="003E6EF5">
        <w:trPr>
          <w:trHeight w:val="1163"/>
        </w:trPr>
        <w:tc>
          <w:tcPr>
            <w:tcW w:w="720" w:type="dxa"/>
          </w:tcPr>
          <w:p w14:paraId="078FFD62" w14:textId="77777777" w:rsidR="00B7243A" w:rsidRPr="00B7243A" w:rsidRDefault="00B7243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9F8591E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Microbial Contamination; TMC</w:t>
            </w:r>
          </w:p>
          <w:p w14:paraId="077F9670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B7243A">
              <w:rPr>
                <w:rFonts w:asciiTheme="minorHAnsi" w:hAnsiTheme="minorHAnsi" w:cstheme="minorHAnsi"/>
              </w:rPr>
              <w:t>Mould</w:t>
            </w:r>
            <w:proofErr w:type="spellEnd"/>
            <w:r w:rsidRPr="00B7243A">
              <w:rPr>
                <w:rFonts w:asciiTheme="minorHAnsi" w:hAnsiTheme="minorHAnsi" w:cstheme="minorHAnsi"/>
              </w:rPr>
              <w:t xml:space="preserve"> count</w:t>
            </w:r>
          </w:p>
          <w:p w14:paraId="44BB058D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55D0DB45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</w:p>
          <w:p w14:paraId="4878D93B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NMT 1000cfu/g</w:t>
            </w:r>
          </w:p>
          <w:p w14:paraId="5F328D3D" w14:textId="77777777" w:rsidR="00B7243A" w:rsidRPr="00B7243A" w:rsidRDefault="00B7243A" w:rsidP="003E6EF5">
            <w:pPr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NMT 100cfu/g</w:t>
            </w:r>
          </w:p>
          <w:p w14:paraId="31615113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</w:rPr>
            </w:pPr>
            <w:r w:rsidRPr="00B7243A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7D701FAA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7243A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17BADD3" w14:textId="77777777" w:rsidR="00B7243A" w:rsidRPr="00B7243A" w:rsidRDefault="00B7243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707AD9FA" w14:textId="77777777" w:rsidR="00B7243A" w:rsidRPr="00B7243A" w:rsidRDefault="00B7243A" w:rsidP="00B7243A">
      <w:pPr>
        <w:jc w:val="both"/>
        <w:rPr>
          <w:rFonts w:asciiTheme="minorHAnsi" w:hAnsiTheme="minorHAnsi" w:cstheme="minorHAnsi"/>
        </w:rPr>
      </w:pPr>
    </w:p>
    <w:p w14:paraId="34093D56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6182ED46" w14:textId="77777777" w:rsidR="00B7243A" w:rsidRPr="00B7243A" w:rsidRDefault="00B7243A" w:rsidP="00B7243A">
      <w:pPr>
        <w:jc w:val="both"/>
        <w:rPr>
          <w:rFonts w:asciiTheme="minorHAnsi" w:hAnsiTheme="minorHAnsi" w:cstheme="minorHAnsi"/>
        </w:rPr>
      </w:pPr>
      <w:r w:rsidRPr="00B7243A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B7243A">
        <w:rPr>
          <w:rFonts w:asciiTheme="minorHAnsi" w:hAnsiTheme="minorHAnsi" w:cstheme="minorHAnsi"/>
        </w:rPr>
        <w:t>cfu</w:t>
      </w:r>
      <w:proofErr w:type="spellEnd"/>
      <w:r w:rsidRPr="00B7243A">
        <w:rPr>
          <w:rFonts w:asciiTheme="minorHAnsi" w:hAnsiTheme="minorHAnsi" w:cstheme="minorHAnsi"/>
        </w:rPr>
        <w:t>/g= Colony Forming Unit per Gram</w:t>
      </w:r>
    </w:p>
    <w:bookmarkEnd w:id="0"/>
    <w:p w14:paraId="76D578E2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768B69DD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5D69358D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28383C37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106AC33B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6AD05937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55FB8851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2DA976A6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5939955F" w14:textId="77777777" w:rsidR="00B7243A" w:rsidRPr="00B7243A" w:rsidRDefault="00B7243A" w:rsidP="00B7243A">
      <w:pPr>
        <w:rPr>
          <w:rFonts w:asciiTheme="minorHAnsi" w:hAnsiTheme="minorHAnsi" w:cstheme="minorHAnsi"/>
        </w:rPr>
      </w:pPr>
    </w:p>
    <w:p w14:paraId="767F2407" w14:textId="77777777" w:rsidR="002C70FE" w:rsidRPr="00B7243A" w:rsidRDefault="002C70FE">
      <w:pPr>
        <w:rPr>
          <w:rFonts w:asciiTheme="minorHAnsi" w:hAnsiTheme="minorHAnsi" w:cstheme="minorHAnsi"/>
        </w:rPr>
      </w:pPr>
    </w:p>
    <w:sectPr w:rsidR="002C70FE" w:rsidRPr="00B7243A" w:rsidSect="00B7243A">
      <w:headerReference w:type="default" r:id="rId9"/>
      <w:footerReference w:type="default" r:id="rId10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3411AA" w14:textId="77777777" w:rsidR="00640E4A" w:rsidRDefault="00640E4A" w:rsidP="00B7243A">
      <w:r>
        <w:separator/>
      </w:r>
    </w:p>
  </w:endnote>
  <w:endnote w:type="continuationSeparator" w:id="0">
    <w:p w14:paraId="086815F3" w14:textId="77777777" w:rsidR="00640E4A" w:rsidRDefault="00640E4A" w:rsidP="00B7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4B1C093B" w14:textId="77777777" w:rsidTr="003E6EF5">
      <w:trPr>
        <w:trHeight w:val="410"/>
      </w:trPr>
      <w:tc>
        <w:tcPr>
          <w:tcW w:w="3403" w:type="dxa"/>
        </w:tcPr>
        <w:p w14:paraId="2D805DD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09C4EE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78BD94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5E442932" w14:textId="77777777" w:rsidTr="003E6EF5">
      <w:trPr>
        <w:trHeight w:val="411"/>
      </w:trPr>
      <w:tc>
        <w:tcPr>
          <w:tcW w:w="3403" w:type="dxa"/>
        </w:tcPr>
        <w:p w14:paraId="0D9B075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F760F9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F41E6E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7CA1BD5B" w14:textId="77777777" w:rsidTr="003E6EF5">
      <w:trPr>
        <w:trHeight w:val="214"/>
      </w:trPr>
      <w:tc>
        <w:tcPr>
          <w:tcW w:w="3403" w:type="dxa"/>
        </w:tcPr>
        <w:p w14:paraId="77ED57F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754F27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0E7187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EA3422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ADEE1BB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9B3E6F" w14:textId="77777777" w:rsidR="00640E4A" w:rsidRDefault="00640E4A" w:rsidP="00B7243A">
      <w:r>
        <w:separator/>
      </w:r>
    </w:p>
  </w:footnote>
  <w:footnote w:type="continuationSeparator" w:id="0">
    <w:p w14:paraId="00E85CBD" w14:textId="77777777" w:rsidR="00640E4A" w:rsidRDefault="00640E4A" w:rsidP="00B72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17D9154A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112439E7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5CE04F9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CD79983" wp14:editId="1628F1C9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BA184D2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3E714741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AC74FB9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6B4A2E24" w14:textId="47FE2C79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B7243A">
            <w:rPr>
              <w:rFonts w:asciiTheme="minorHAnsi" w:eastAsia="Calibri" w:hAnsiTheme="minorHAnsi" w:cstheme="minorHAnsi"/>
              <w:b/>
              <w:bCs/>
            </w:rPr>
            <w:t>33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E12753F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3A"/>
    <w:rsid w:val="002C70FE"/>
    <w:rsid w:val="00640E4A"/>
    <w:rsid w:val="00867E63"/>
    <w:rsid w:val="00921803"/>
    <w:rsid w:val="009A19E1"/>
    <w:rsid w:val="00B7243A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6D20"/>
  <w15:chartTrackingRefBased/>
  <w15:docId w15:val="{1CC78B38-9184-47B2-8E6B-3F1E16E2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4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2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724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724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243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24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243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7243A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B7243A"/>
    <w:rPr>
      <w:i/>
      <w:iCs/>
    </w:rPr>
  </w:style>
  <w:style w:type="character" w:customStyle="1" w:styleId="added">
    <w:name w:val="added"/>
    <w:basedOn w:val="DefaultParagraphFont"/>
    <w:rsid w:val="00B7243A"/>
  </w:style>
  <w:style w:type="character" w:styleId="Hyperlink">
    <w:name w:val="Hyperlink"/>
    <w:basedOn w:val="DefaultParagraphFont"/>
    <w:uiPriority w:val="99"/>
    <w:unhideWhenUsed/>
    <w:rsid w:val="00B724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bp-2017\appendices\appendix-vi-qualitative-reactions-and-tes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bp-2017\appendices\appendix-01\appendix-01-a\ammonia-r2--dilut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2025-01-31T07:53:00Z</dcterms:created>
  <dcterms:modified xsi:type="dcterms:W3CDTF">2025-01-31T08:01:00Z</dcterms:modified>
</cp:coreProperties>
</file>