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266FD4" w:rsidRPr="00F9090E" w14:paraId="07C8C087" w14:textId="77777777" w:rsidTr="00E5015A">
        <w:trPr>
          <w:trHeight w:val="378"/>
        </w:trPr>
        <w:tc>
          <w:tcPr>
            <w:tcW w:w="648" w:type="dxa"/>
          </w:tcPr>
          <w:p w14:paraId="17AE189D" w14:textId="77777777" w:rsidR="00266FD4" w:rsidRPr="00F9090E" w:rsidRDefault="00266FD4" w:rsidP="00F9090E">
            <w:pPr>
              <w:spacing w:line="276" w:lineRule="auto"/>
              <w:jc w:val="both"/>
              <w:rPr>
                <w:rFonts w:cstheme="minorHAnsi"/>
                <w:b/>
              </w:rPr>
            </w:pPr>
            <w:bookmarkStart w:id="0" w:name="_Hlk188519696"/>
            <w:r w:rsidRPr="00F9090E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0CF2EE8B" w14:textId="77777777" w:rsidR="00266FD4" w:rsidRPr="00F9090E" w:rsidRDefault="00266FD4" w:rsidP="00F9090E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F9090E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5EB6041D" w14:textId="77777777" w:rsidR="00266FD4" w:rsidRPr="00F9090E" w:rsidRDefault="00266FD4" w:rsidP="00F9090E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F9090E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266FD4" w:rsidRPr="00F9090E" w14:paraId="3B5A5EEE" w14:textId="77777777" w:rsidTr="00E5015A">
        <w:trPr>
          <w:trHeight w:val="542"/>
        </w:trPr>
        <w:tc>
          <w:tcPr>
            <w:tcW w:w="648" w:type="dxa"/>
          </w:tcPr>
          <w:p w14:paraId="3B8EB56A" w14:textId="77777777" w:rsidR="00266FD4" w:rsidRPr="00F9090E" w:rsidRDefault="00266FD4" w:rsidP="00F9090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CD26A16" w14:textId="77777777" w:rsidR="00266FD4" w:rsidRPr="00F9090E" w:rsidRDefault="00266FD4" w:rsidP="00F9090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9090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5F3CD23D" w14:textId="2A5B2A03" w:rsidR="00266FD4" w:rsidRPr="00F9090E" w:rsidRDefault="00266FD4" w:rsidP="00F9090E">
            <w:pPr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>Describe colour and other characteristics of the material.</w:t>
            </w:r>
          </w:p>
        </w:tc>
      </w:tr>
      <w:tr w:rsidR="00266FD4" w:rsidRPr="00F9090E" w14:paraId="5442859C" w14:textId="77777777" w:rsidTr="00E5015A">
        <w:trPr>
          <w:trHeight w:val="413"/>
        </w:trPr>
        <w:tc>
          <w:tcPr>
            <w:tcW w:w="648" w:type="dxa"/>
          </w:tcPr>
          <w:p w14:paraId="14F8921A" w14:textId="77777777" w:rsidR="00266FD4" w:rsidRPr="00F9090E" w:rsidRDefault="00266FD4" w:rsidP="00F9090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F09A76B" w14:textId="77777777" w:rsidR="00266FD4" w:rsidRPr="00F9090E" w:rsidRDefault="00266FD4" w:rsidP="00F9090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9090E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506881A5" w14:textId="4D1CDCF5" w:rsidR="00266FD4" w:rsidRPr="00F9090E" w:rsidRDefault="00266FD4" w:rsidP="00F9090E">
            <w:pPr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>Determine solubility of the material in water and in alcohol.</w:t>
            </w:r>
          </w:p>
        </w:tc>
      </w:tr>
      <w:tr w:rsidR="00266FD4" w:rsidRPr="00F9090E" w14:paraId="159CBA90" w14:textId="77777777" w:rsidTr="00E5015A">
        <w:trPr>
          <w:trHeight w:val="413"/>
        </w:trPr>
        <w:tc>
          <w:tcPr>
            <w:tcW w:w="648" w:type="dxa"/>
          </w:tcPr>
          <w:p w14:paraId="170C9661" w14:textId="77777777" w:rsidR="00266FD4" w:rsidRPr="00F9090E" w:rsidRDefault="00266FD4" w:rsidP="00F9090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8F1BF82" w14:textId="4EF6C769" w:rsidR="00266FD4" w:rsidRPr="00F9090E" w:rsidRDefault="00266FD4" w:rsidP="00F9090E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F9090E">
              <w:rPr>
                <w:rFonts w:cstheme="minorHAnsi"/>
                <w:b/>
                <w:bCs/>
              </w:rPr>
              <w:t>FREE FERRIC COMPOUND</w:t>
            </w:r>
          </w:p>
        </w:tc>
        <w:tc>
          <w:tcPr>
            <w:tcW w:w="7380" w:type="dxa"/>
          </w:tcPr>
          <w:p w14:paraId="4D4CC7E0" w14:textId="2865EA4D" w:rsidR="00266FD4" w:rsidRPr="00F9090E" w:rsidRDefault="00266FD4" w:rsidP="00F9090E">
            <w:pPr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>Add potassium ferrocyanide solution to 1% w/v solution of ferric ammonium citrate. Note any precipitate formed. Acidify the solution with hydrochloric acid and add the potassium ferrocyanide, record your observation.</w:t>
            </w:r>
          </w:p>
        </w:tc>
      </w:tr>
      <w:tr w:rsidR="00266FD4" w:rsidRPr="00F9090E" w14:paraId="707A99A0" w14:textId="77777777" w:rsidTr="00E5015A">
        <w:trPr>
          <w:trHeight w:val="413"/>
        </w:trPr>
        <w:tc>
          <w:tcPr>
            <w:tcW w:w="648" w:type="dxa"/>
          </w:tcPr>
          <w:p w14:paraId="76F09CD1" w14:textId="77777777" w:rsidR="00266FD4" w:rsidRPr="00F9090E" w:rsidRDefault="00266FD4" w:rsidP="00F9090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7BD0613" w14:textId="41C626AD" w:rsidR="00266FD4" w:rsidRPr="00F9090E" w:rsidRDefault="00266FD4" w:rsidP="00F9090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9090E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3DD15ECE" w14:textId="79B63DCD" w:rsidR="00266FD4" w:rsidRPr="00F9090E" w:rsidRDefault="00266FD4" w:rsidP="00F9090E">
            <w:pPr>
              <w:spacing w:line="276" w:lineRule="auto"/>
              <w:rPr>
                <w:rFonts w:cstheme="minorHAnsi"/>
                <w:vertAlign w:val="subscript"/>
              </w:rPr>
            </w:pPr>
            <w:r w:rsidRPr="00F9090E">
              <w:rPr>
                <w:rFonts w:cstheme="minorHAnsi"/>
              </w:rPr>
              <w:t xml:space="preserve">Weigh accurately 0.5 g, dissolve in mixture of 15 ml of water and 1 ml of concentrated sulphuric acid and warm until the dark brown colour becomes yellow. After cooling the solution to </w:t>
            </w:r>
            <w:proofErr w:type="gramStart"/>
            <w:r w:rsidRPr="00F9090E">
              <w:rPr>
                <w:rFonts w:cstheme="minorHAnsi"/>
              </w:rPr>
              <w:t>15</w:t>
            </w:r>
            <w:r w:rsidRPr="00F9090E">
              <w:rPr>
                <w:rFonts w:cstheme="minorHAnsi"/>
                <w:vertAlign w:val="superscript"/>
              </w:rPr>
              <w:t xml:space="preserve">0 </w:t>
            </w:r>
            <w:r w:rsidRPr="00F9090E">
              <w:rPr>
                <w:rFonts w:cstheme="minorHAnsi"/>
              </w:rPr>
              <w:t>,</w:t>
            </w:r>
            <w:proofErr w:type="gramEnd"/>
            <w:r w:rsidR="000872AD" w:rsidRPr="00F9090E">
              <w:rPr>
                <w:rFonts w:cstheme="minorHAnsi"/>
              </w:rPr>
              <w:t xml:space="preserve"> </w:t>
            </w:r>
            <w:r w:rsidRPr="00F9090E">
              <w:rPr>
                <w:rFonts w:cstheme="minorHAnsi"/>
              </w:rPr>
              <w:t>add 0.1M KMnO4 drop</w:t>
            </w:r>
            <w:r w:rsidR="000872AD" w:rsidRPr="00F9090E">
              <w:rPr>
                <w:rFonts w:cstheme="minorHAnsi"/>
              </w:rPr>
              <w:t xml:space="preserve"> </w:t>
            </w:r>
            <w:r w:rsidRPr="00F9090E">
              <w:rPr>
                <w:rFonts w:cstheme="minorHAnsi"/>
              </w:rPr>
              <w:t>wisely ( about 1 –  2 drops) till a pink colour persists for 5 seconds.</w:t>
            </w:r>
          </w:p>
          <w:p w14:paraId="242ECC8B" w14:textId="77777777" w:rsidR="00266FD4" w:rsidRPr="00F9090E" w:rsidRDefault="00266FD4" w:rsidP="00F9090E">
            <w:pPr>
              <w:tabs>
                <w:tab w:val="left" w:pos="4080"/>
              </w:tabs>
              <w:spacing w:line="276" w:lineRule="auto"/>
              <w:rPr>
                <w:rFonts w:cstheme="minorHAnsi"/>
                <w:vertAlign w:val="subscript"/>
              </w:rPr>
            </w:pPr>
            <w:r w:rsidRPr="00F9090E">
              <w:rPr>
                <w:rFonts w:cstheme="minorHAnsi"/>
              </w:rPr>
              <w:t>Add 15 ml of hydrochloric acid and 2 g of potassium iodide, allow it to stand for 3 minutes, add 60 ml of water and titrate with 0.1M sodium thiosulphate using 1 ml starch solution as indicator.</w:t>
            </w:r>
          </w:p>
          <w:p w14:paraId="3269C3D1" w14:textId="77777777" w:rsidR="00266FD4" w:rsidRPr="00F9090E" w:rsidRDefault="00266FD4" w:rsidP="00F9090E">
            <w:pPr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>Each ml of 0.1M sodium thiosulphate (Na</w:t>
            </w:r>
            <w:r w:rsidRPr="00F9090E">
              <w:rPr>
                <w:rFonts w:cstheme="minorHAnsi"/>
                <w:vertAlign w:val="subscript"/>
              </w:rPr>
              <w:t>2</w:t>
            </w:r>
            <w:r w:rsidRPr="00F9090E">
              <w:rPr>
                <w:rFonts w:cstheme="minorHAnsi"/>
              </w:rPr>
              <w:t>S</w:t>
            </w:r>
            <w:r w:rsidRPr="00F9090E">
              <w:rPr>
                <w:rFonts w:cstheme="minorHAnsi"/>
                <w:vertAlign w:val="subscript"/>
              </w:rPr>
              <w:t>2</w:t>
            </w:r>
            <w:r w:rsidRPr="00F9090E">
              <w:rPr>
                <w:rFonts w:cstheme="minorHAnsi"/>
              </w:rPr>
              <w:t>O</w:t>
            </w:r>
            <w:r w:rsidRPr="00F9090E">
              <w:rPr>
                <w:rFonts w:cstheme="minorHAnsi"/>
                <w:vertAlign w:val="subscript"/>
              </w:rPr>
              <w:t>3</w:t>
            </w:r>
            <w:r w:rsidRPr="00F9090E">
              <w:rPr>
                <w:rFonts w:cstheme="minorHAnsi"/>
              </w:rPr>
              <w:t>) is equivalent to 0.005585 g of Fe.</w:t>
            </w:r>
          </w:p>
          <w:p w14:paraId="4C9820DA" w14:textId="77777777" w:rsidR="00F9090E" w:rsidRDefault="00F9090E" w:rsidP="00F9090E">
            <w:pPr>
              <w:spacing w:line="276" w:lineRule="auto"/>
              <w:rPr>
                <w:rFonts w:cstheme="minorHAnsi"/>
              </w:rPr>
            </w:pPr>
          </w:p>
          <w:p w14:paraId="1E8A022B" w14:textId="2DA9225D" w:rsidR="00266FD4" w:rsidRPr="00F9090E" w:rsidRDefault="00266FD4" w:rsidP="00F9090E">
            <w:pPr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lastRenderedPageBreak/>
              <w:t>Calculation:</w:t>
            </w:r>
          </w:p>
          <w:p w14:paraId="2F81EBE9" w14:textId="77777777" w:rsidR="00266FD4" w:rsidRPr="00F9090E" w:rsidRDefault="00266FD4" w:rsidP="00F9090E">
            <w:pPr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 xml:space="preserve">% Composition   =   </w:t>
            </w:r>
            <w:proofErr w:type="gramStart"/>
            <w:r w:rsidRPr="00F9090E">
              <w:rPr>
                <w:rFonts w:cstheme="minorHAnsi"/>
              </w:rPr>
              <w:t>TV  x</w:t>
            </w:r>
            <w:proofErr w:type="gramEnd"/>
            <w:r w:rsidRPr="00F9090E">
              <w:rPr>
                <w:rFonts w:cstheme="minorHAnsi"/>
              </w:rPr>
              <w:t xml:space="preserve">  0.005585 g  x  100</w:t>
            </w:r>
          </w:p>
          <w:p w14:paraId="59A02A10" w14:textId="7455B1C6" w:rsidR="00266FD4" w:rsidRPr="00F9090E" w:rsidRDefault="00266FD4" w:rsidP="00F9090E">
            <w:pPr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 xml:space="preserve">                                              0.5 g</w:t>
            </w:r>
          </w:p>
        </w:tc>
      </w:tr>
      <w:tr w:rsidR="00266FD4" w:rsidRPr="00F9090E" w14:paraId="18A9B5A8" w14:textId="77777777" w:rsidTr="00E5015A">
        <w:trPr>
          <w:trHeight w:val="413"/>
        </w:trPr>
        <w:tc>
          <w:tcPr>
            <w:tcW w:w="648" w:type="dxa"/>
          </w:tcPr>
          <w:p w14:paraId="2A648BF5" w14:textId="77777777" w:rsidR="00266FD4" w:rsidRPr="00F9090E" w:rsidRDefault="00266FD4" w:rsidP="00F9090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E5A0128" w14:textId="77777777" w:rsidR="00266FD4" w:rsidRPr="00F9090E" w:rsidRDefault="00266FD4" w:rsidP="00F9090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9090E">
              <w:rPr>
                <w:rFonts w:cstheme="minorHAnsi"/>
                <w:b/>
                <w:bCs/>
              </w:rPr>
              <w:t>MICROBIAL ENUMERATION TEST</w:t>
            </w:r>
          </w:p>
          <w:p w14:paraId="0DEB3C7E" w14:textId="77777777" w:rsidR="00266FD4" w:rsidRPr="00F9090E" w:rsidRDefault="00266FD4" w:rsidP="00F9090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22E70E0B" w14:textId="77777777" w:rsidR="00F9090E" w:rsidRPr="00F9090E" w:rsidRDefault="00F9090E" w:rsidP="00F9090E">
            <w:p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F9090E">
              <w:rPr>
                <w:rFonts w:cstheme="minorHAnsi"/>
                <w:b/>
              </w:rPr>
              <w:t>molds</w:t>
            </w:r>
            <w:proofErr w:type="spellEnd"/>
            <w:r w:rsidRPr="00F9090E">
              <w:rPr>
                <w:rFonts w:cstheme="minorHAnsi"/>
                <w:b/>
              </w:rPr>
              <w:t xml:space="preserve"> count (TYMC) by the pour plate method</w:t>
            </w:r>
            <w:r w:rsidRPr="00F9090E">
              <w:rPr>
                <w:rFonts w:cstheme="minorHAnsi"/>
              </w:rPr>
              <w:t>.</w:t>
            </w:r>
          </w:p>
          <w:p w14:paraId="15129217" w14:textId="77777777" w:rsidR="00F9090E" w:rsidRPr="00F9090E" w:rsidRDefault="00F9090E" w:rsidP="00F9090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F9090E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F9090E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047B4AE2" w14:textId="77777777" w:rsidR="00F9090E" w:rsidRPr="00F9090E" w:rsidRDefault="00F9090E" w:rsidP="00F9090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F9090E">
              <w:rPr>
                <w:rFonts w:cstheme="minorHAnsi"/>
              </w:rPr>
              <w:t>soya bean digest agar for TAMC</w:t>
            </w:r>
            <w:r w:rsidRPr="00F9090E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F9090E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F9090E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08F4815E" w14:textId="77777777" w:rsidR="00F9090E" w:rsidRPr="00F9090E" w:rsidRDefault="00F9090E" w:rsidP="00F9090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2713AEA5" w14:textId="77777777" w:rsidR="00F9090E" w:rsidRPr="00F9090E" w:rsidRDefault="00F9090E" w:rsidP="00F9090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91FABF6" w14:textId="77777777" w:rsidR="00F9090E" w:rsidRPr="00F9090E" w:rsidRDefault="00F9090E" w:rsidP="00F9090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0F14C2CE" w14:textId="77777777" w:rsidR="00F9090E" w:rsidRPr="00F9090E" w:rsidRDefault="00F9090E" w:rsidP="00F9090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2A82026C" w14:textId="77777777" w:rsidR="00F9090E" w:rsidRPr="00F9090E" w:rsidRDefault="00F9090E" w:rsidP="00F9090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9090E">
              <w:rPr>
                <w:rFonts w:eastAsia="Times New Roman" w:cstheme="minorHAnsi"/>
                <w:color w:val="000000"/>
              </w:rPr>
              <w:lastRenderedPageBreak/>
              <w:t>Incubate the plate in an inverted position under suitable incubation conditions (</w:t>
            </w:r>
            <w:r w:rsidRPr="00F9090E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F9090E">
              <w:rPr>
                <w:rFonts w:cstheme="minorHAnsi"/>
              </w:rPr>
              <w:t>Sabouraud</w:t>
            </w:r>
            <w:proofErr w:type="spellEnd"/>
            <w:r w:rsidRPr="00F9090E">
              <w:rPr>
                <w:rFonts w:cstheme="minorHAnsi"/>
              </w:rPr>
              <w:t xml:space="preserve"> Dextrose Agar at 20°C - 25°C for 72hours  </w:t>
            </w:r>
          </w:p>
          <w:p w14:paraId="58A3BBCE" w14:textId="77777777" w:rsidR="00F9090E" w:rsidRPr="00F9090E" w:rsidRDefault="00F9090E" w:rsidP="00F9090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  <w:b/>
              </w:rPr>
              <w:t>Test for Absence of Pathogen</w:t>
            </w:r>
          </w:p>
          <w:p w14:paraId="1C68AE1F" w14:textId="77777777" w:rsidR="00F9090E" w:rsidRPr="00F9090E" w:rsidRDefault="00F9090E" w:rsidP="00F9090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  <w:b/>
              </w:rPr>
              <w:t>Test for E. coli</w:t>
            </w:r>
            <w:r w:rsidRPr="00F9090E">
              <w:rPr>
                <w:rFonts w:cstheme="minorHAnsi"/>
              </w:rPr>
              <w:t>:</w:t>
            </w:r>
          </w:p>
          <w:p w14:paraId="76EC9E65" w14:textId="77777777" w:rsidR="00F9090E" w:rsidRPr="00F9090E" w:rsidRDefault="00F9090E" w:rsidP="00F9090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Using same dilution</w:t>
            </w:r>
          </w:p>
          <w:p w14:paraId="6E857F4D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12719B7F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Incubate the MacConkey broth bottle at 30</w:t>
            </w:r>
            <w:r w:rsidRPr="00F9090E">
              <w:rPr>
                <w:rFonts w:cstheme="minorHAnsi"/>
                <w:vertAlign w:val="superscript"/>
              </w:rPr>
              <w:t>0</w:t>
            </w:r>
            <w:r w:rsidRPr="00F9090E">
              <w:rPr>
                <w:rFonts w:cstheme="minorHAnsi"/>
              </w:rPr>
              <w:t>C-35</w:t>
            </w:r>
            <w:r w:rsidRPr="00F9090E">
              <w:rPr>
                <w:rFonts w:cstheme="minorHAnsi"/>
                <w:vertAlign w:val="superscript"/>
              </w:rPr>
              <w:t>0</w:t>
            </w:r>
            <w:r w:rsidRPr="00F9090E">
              <w:rPr>
                <w:rFonts w:cstheme="minorHAnsi"/>
              </w:rPr>
              <w:t>C for 24 hours.</w:t>
            </w:r>
          </w:p>
          <w:p w14:paraId="2B67079E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2A9BFFE2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Incubate plates at 30°C to 35°C for 48 hours.</w:t>
            </w:r>
          </w:p>
          <w:p w14:paraId="3DB43F84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46F5908E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Observe and record the presence or absence of specified microorganisms.</w:t>
            </w:r>
          </w:p>
          <w:p w14:paraId="55B77D1D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7B47A017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Verify the performance of media and reagents used in the analysis.</w:t>
            </w:r>
          </w:p>
          <w:p w14:paraId="05D59B67" w14:textId="77777777" w:rsidR="00F9090E" w:rsidRPr="00F9090E" w:rsidRDefault="00F9090E" w:rsidP="00F9090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  <w:b/>
              </w:rPr>
              <w:t>Interpretation of Results</w:t>
            </w:r>
          </w:p>
          <w:p w14:paraId="6EB77A6F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 xml:space="preserve">The bacterial count should not exceed </w:t>
            </w:r>
            <w:r w:rsidRPr="00F9090E">
              <w:rPr>
                <w:rFonts w:cstheme="minorHAnsi"/>
                <w:u w:val="single"/>
              </w:rPr>
              <w:t>10</w:t>
            </w:r>
            <w:r w:rsidRPr="00F9090E">
              <w:rPr>
                <w:rFonts w:cstheme="minorHAnsi"/>
                <w:u w:val="single"/>
                <w:vertAlign w:val="superscript"/>
              </w:rPr>
              <w:t>2</w:t>
            </w:r>
            <w:r w:rsidRPr="00F9090E">
              <w:rPr>
                <w:rFonts w:cstheme="minorHAnsi"/>
                <w:u w:val="single"/>
              </w:rPr>
              <w:t>cfu/</w:t>
            </w:r>
            <w:proofErr w:type="gramStart"/>
            <w:r w:rsidRPr="00F9090E">
              <w:rPr>
                <w:rFonts w:cstheme="minorHAnsi"/>
                <w:u w:val="single"/>
              </w:rPr>
              <w:t>ml</w:t>
            </w:r>
            <w:r w:rsidRPr="00F9090E">
              <w:rPr>
                <w:rFonts w:cstheme="minorHAnsi"/>
              </w:rPr>
              <w:t xml:space="preserve">  while</w:t>
            </w:r>
            <w:proofErr w:type="gramEnd"/>
            <w:r w:rsidRPr="00F9090E">
              <w:rPr>
                <w:rFonts w:cstheme="minorHAnsi"/>
              </w:rPr>
              <w:t xml:space="preserve"> that of the fungal count should not be more than </w:t>
            </w:r>
            <w:r w:rsidRPr="00F9090E">
              <w:rPr>
                <w:rFonts w:cstheme="minorHAnsi"/>
                <w:u w:val="single"/>
              </w:rPr>
              <w:t>10</w:t>
            </w:r>
            <w:r w:rsidRPr="00F9090E">
              <w:rPr>
                <w:rFonts w:cstheme="minorHAnsi"/>
                <w:u w:val="single"/>
                <w:vertAlign w:val="superscript"/>
              </w:rPr>
              <w:t>2</w:t>
            </w:r>
            <w:r w:rsidRPr="00F9090E">
              <w:rPr>
                <w:rFonts w:cstheme="minorHAnsi"/>
                <w:u w:val="single"/>
              </w:rPr>
              <w:t>cfu/ml</w:t>
            </w:r>
            <w:r w:rsidRPr="00F9090E">
              <w:rPr>
                <w:rFonts w:cstheme="minorHAnsi"/>
              </w:rPr>
              <w:t xml:space="preserve">. There should be absence of </w:t>
            </w:r>
            <w:proofErr w:type="spellStart"/>
            <w:r w:rsidRPr="00F9090E">
              <w:rPr>
                <w:rFonts w:cstheme="minorHAnsi"/>
              </w:rPr>
              <w:t>fecal</w:t>
            </w:r>
            <w:proofErr w:type="spellEnd"/>
            <w:r w:rsidRPr="00F9090E">
              <w:rPr>
                <w:rFonts w:cstheme="minorHAnsi"/>
              </w:rPr>
              <w:t xml:space="preserve"> coliform (E coli).</w:t>
            </w:r>
          </w:p>
          <w:p w14:paraId="0FE0E120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41293236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F9090E">
              <w:rPr>
                <w:rFonts w:cstheme="minorHAnsi"/>
              </w:rPr>
              <w:t>is considered to be</w:t>
            </w:r>
            <w:proofErr w:type="gramEnd"/>
            <w:r w:rsidRPr="00F9090E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64781430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F9090E">
              <w:rPr>
                <w:rFonts w:cstheme="minorHAnsi"/>
              </w:rPr>
              <w:t>Sabouraud</w:t>
            </w:r>
            <w:proofErr w:type="spellEnd"/>
            <w:r w:rsidRPr="00F9090E">
              <w:rPr>
                <w:rFonts w:cstheme="minorHAnsi"/>
              </w:rPr>
              <w:t xml:space="preserve">  dextrose</w:t>
            </w:r>
            <w:proofErr w:type="gramEnd"/>
            <w:r w:rsidRPr="00F9090E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6DAB55B8" w14:textId="77777777" w:rsidR="00F9090E" w:rsidRPr="00F9090E" w:rsidRDefault="00F9090E" w:rsidP="00F9090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9090E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61045D57" w14:textId="77777777" w:rsidR="00F9090E" w:rsidRPr="00F9090E" w:rsidRDefault="00F9090E" w:rsidP="00F9090E">
            <w:pPr>
              <w:pStyle w:val="NoSpacing"/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t>10</w:t>
            </w:r>
            <w:r w:rsidRPr="00F9090E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F9090E">
              <w:rPr>
                <w:rFonts w:cstheme="minorHAnsi"/>
              </w:rPr>
              <w:t>CFU :</w:t>
            </w:r>
            <w:proofErr w:type="gramEnd"/>
            <w:r w:rsidRPr="00F9090E">
              <w:rPr>
                <w:rFonts w:cstheme="minorHAnsi"/>
              </w:rPr>
              <w:t xml:space="preserve"> maximum acceptable count</w:t>
            </w:r>
            <w:r w:rsidRPr="00F9090E">
              <w:rPr>
                <w:rFonts w:eastAsia="MS Gothic" w:cstheme="minorHAnsi"/>
              </w:rPr>
              <w:t>＝</w:t>
            </w:r>
            <w:r w:rsidRPr="00F9090E">
              <w:rPr>
                <w:rFonts w:cstheme="minorHAnsi"/>
              </w:rPr>
              <w:t>20</w:t>
            </w:r>
          </w:p>
          <w:p w14:paraId="7F7DC937" w14:textId="77777777" w:rsidR="00F9090E" w:rsidRPr="00F9090E" w:rsidRDefault="00F9090E" w:rsidP="00F9090E">
            <w:pPr>
              <w:pStyle w:val="NoSpacing"/>
              <w:spacing w:line="276" w:lineRule="auto"/>
              <w:rPr>
                <w:rFonts w:cstheme="minorHAnsi"/>
              </w:rPr>
            </w:pPr>
            <w:r w:rsidRPr="00F9090E">
              <w:rPr>
                <w:rFonts w:cstheme="minorHAnsi"/>
              </w:rPr>
              <w:lastRenderedPageBreak/>
              <w:t>10</w:t>
            </w:r>
            <w:r w:rsidRPr="00F9090E">
              <w:rPr>
                <w:rFonts w:cstheme="minorHAnsi"/>
                <w:vertAlign w:val="superscript"/>
              </w:rPr>
              <w:t xml:space="preserve">2 </w:t>
            </w:r>
            <w:r w:rsidRPr="00F9090E">
              <w:rPr>
                <w:rFonts w:cstheme="minorHAnsi"/>
              </w:rPr>
              <w:t>CFU: maximum acceptable count</w:t>
            </w:r>
            <w:r w:rsidRPr="00F9090E">
              <w:rPr>
                <w:rFonts w:eastAsia="MS Gothic" w:cstheme="minorHAnsi"/>
              </w:rPr>
              <w:t>＝</w:t>
            </w:r>
            <w:r w:rsidRPr="00F9090E">
              <w:rPr>
                <w:rFonts w:cstheme="minorHAnsi"/>
              </w:rPr>
              <w:t xml:space="preserve">200, </w:t>
            </w:r>
          </w:p>
          <w:p w14:paraId="1595389E" w14:textId="179D316D" w:rsidR="00266FD4" w:rsidRPr="00F9090E" w:rsidRDefault="00F9090E" w:rsidP="00F9090E">
            <w:pPr>
              <w:spacing w:after="0" w:line="276" w:lineRule="auto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10</w:t>
            </w:r>
            <w:r w:rsidRPr="00F9090E">
              <w:rPr>
                <w:rFonts w:cstheme="minorHAnsi"/>
                <w:vertAlign w:val="superscript"/>
              </w:rPr>
              <w:t xml:space="preserve">3 </w:t>
            </w:r>
            <w:r w:rsidRPr="00F9090E">
              <w:rPr>
                <w:rFonts w:cstheme="minorHAnsi"/>
              </w:rPr>
              <w:t>CFU: maximum acceptable count</w:t>
            </w:r>
            <w:r w:rsidRPr="00F9090E">
              <w:rPr>
                <w:rFonts w:eastAsia="MS Gothic" w:cstheme="minorHAnsi"/>
              </w:rPr>
              <w:t>＝</w:t>
            </w:r>
            <w:r w:rsidRPr="00F9090E">
              <w:rPr>
                <w:rFonts w:cstheme="minorHAnsi"/>
              </w:rPr>
              <w:t>2000.</w:t>
            </w:r>
          </w:p>
        </w:tc>
      </w:tr>
    </w:tbl>
    <w:p w14:paraId="41AAA09C" w14:textId="77777777" w:rsidR="00266FD4" w:rsidRPr="00F9090E" w:rsidRDefault="00266FD4" w:rsidP="00F9090E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266FD4" w:rsidRPr="00F9090E" w14:paraId="35535F67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04B73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9090E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B5F42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9090E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230B4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9090E">
              <w:rPr>
                <w:rFonts w:cstheme="minorHAnsi"/>
                <w:b/>
              </w:rPr>
              <w:t>REASON FOR REVIEW</w:t>
            </w:r>
          </w:p>
        </w:tc>
      </w:tr>
      <w:tr w:rsidR="00266FD4" w:rsidRPr="00F9090E" w14:paraId="75C391E2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CF8D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4BF5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D9E2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FIRST ISSUE</w:t>
            </w:r>
          </w:p>
        </w:tc>
      </w:tr>
      <w:tr w:rsidR="00266FD4" w:rsidRPr="00F9090E" w14:paraId="26176BB0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82AF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6FE1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F1B1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Review of the procedures</w:t>
            </w:r>
          </w:p>
          <w:p w14:paraId="56C6DCF4" w14:textId="77777777" w:rsidR="00266FD4" w:rsidRPr="00F9090E" w:rsidRDefault="00266FD4" w:rsidP="00F9090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9090E">
              <w:rPr>
                <w:rFonts w:cstheme="minorHAnsi"/>
              </w:rPr>
              <w:t>Change in header and footer format</w:t>
            </w:r>
          </w:p>
        </w:tc>
      </w:tr>
      <w:bookmarkEnd w:id="0"/>
    </w:tbl>
    <w:p w14:paraId="0A785B7B" w14:textId="77777777" w:rsidR="002C70FE" w:rsidRPr="00F9090E" w:rsidRDefault="002C70FE" w:rsidP="00F9090E">
      <w:pPr>
        <w:spacing w:line="276" w:lineRule="auto"/>
        <w:rPr>
          <w:rFonts w:cstheme="minorHAnsi"/>
        </w:rPr>
      </w:pPr>
    </w:p>
    <w:sectPr w:rsidR="002C70FE" w:rsidRPr="00F9090E" w:rsidSect="00266FD4">
      <w:headerReference w:type="default" r:id="rId7"/>
      <w:footerReference w:type="default" r:id="rId8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15E685" w14:textId="77777777" w:rsidR="00E86C1D" w:rsidRDefault="00E86C1D" w:rsidP="00266FD4">
      <w:pPr>
        <w:spacing w:after="0" w:line="240" w:lineRule="auto"/>
      </w:pPr>
      <w:r>
        <w:separator/>
      </w:r>
    </w:p>
  </w:endnote>
  <w:endnote w:type="continuationSeparator" w:id="0">
    <w:p w14:paraId="6DF39902" w14:textId="77777777" w:rsidR="00E86C1D" w:rsidRDefault="00E86C1D" w:rsidP="0026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F9090E" w:rsidRPr="00F9090E" w14:paraId="71BCC1FC" w14:textId="77777777" w:rsidTr="00667D68">
      <w:trPr>
        <w:trHeight w:val="245"/>
      </w:trPr>
      <w:tc>
        <w:tcPr>
          <w:tcW w:w="1844" w:type="dxa"/>
          <w:vMerge w:val="restart"/>
        </w:tcPr>
        <w:p w14:paraId="3D0CD904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  <w:p w14:paraId="30EE491E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  <w:r w:rsidRPr="00F9090E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4077D57F" w14:textId="77777777" w:rsidR="00F9090E" w:rsidRPr="00F9090E" w:rsidRDefault="00F9090E" w:rsidP="00F9090E">
          <w:pPr>
            <w:rPr>
              <w:rFonts w:cstheme="minorHAnsi"/>
              <w:b/>
            </w:rPr>
          </w:pPr>
          <w:r w:rsidRPr="00F9090E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50463B8F" w14:textId="77777777" w:rsidR="00F9090E" w:rsidRPr="00F9090E" w:rsidRDefault="00F9090E" w:rsidP="00F9090E">
          <w:pPr>
            <w:rPr>
              <w:rFonts w:cstheme="minorHAnsi"/>
              <w:b/>
            </w:rPr>
          </w:pPr>
          <w:r w:rsidRPr="00F9090E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3167AF4C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  <w:r w:rsidRPr="00F9090E">
            <w:rPr>
              <w:rFonts w:cstheme="minorHAnsi"/>
              <w:b/>
              <w:bCs/>
            </w:rPr>
            <w:t>DATE</w:t>
          </w:r>
        </w:p>
      </w:tc>
    </w:tr>
    <w:tr w:rsidR="00F9090E" w:rsidRPr="00F9090E" w14:paraId="0FE1ACA0" w14:textId="77777777" w:rsidTr="00667D68">
      <w:trPr>
        <w:trHeight w:val="70"/>
      </w:trPr>
      <w:tc>
        <w:tcPr>
          <w:tcW w:w="1844" w:type="dxa"/>
          <w:vMerge/>
        </w:tcPr>
        <w:p w14:paraId="716AD668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2AB04958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  <w:r w:rsidRPr="00F9090E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47FA8EA8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23FAD21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</w:tc>
    </w:tr>
    <w:tr w:rsidR="00F9090E" w:rsidRPr="00F9090E" w14:paraId="129142EA" w14:textId="77777777" w:rsidTr="00667D68">
      <w:trPr>
        <w:trHeight w:val="70"/>
      </w:trPr>
      <w:tc>
        <w:tcPr>
          <w:tcW w:w="1844" w:type="dxa"/>
        </w:tcPr>
        <w:p w14:paraId="5FA81D50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  <w:r w:rsidRPr="00F9090E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4F795FD3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  <w:r w:rsidRPr="00F9090E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7E5E12B7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A00FA5A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</w:tc>
    </w:tr>
    <w:tr w:rsidR="00F9090E" w:rsidRPr="00F9090E" w14:paraId="10DDEE47" w14:textId="77777777" w:rsidTr="00667D68">
      <w:trPr>
        <w:trHeight w:val="260"/>
      </w:trPr>
      <w:tc>
        <w:tcPr>
          <w:tcW w:w="1844" w:type="dxa"/>
        </w:tcPr>
        <w:p w14:paraId="69C0B3FE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  <w:r w:rsidRPr="00F9090E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20C5FED4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  <w:r w:rsidRPr="00F9090E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66CDBF8A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E39F7A2" w14:textId="77777777" w:rsidR="00F9090E" w:rsidRPr="00F9090E" w:rsidRDefault="00F9090E" w:rsidP="00F9090E">
          <w:pPr>
            <w:rPr>
              <w:rFonts w:cstheme="minorHAnsi"/>
              <w:b/>
              <w:bCs/>
            </w:rPr>
          </w:pPr>
        </w:p>
      </w:tc>
    </w:tr>
  </w:tbl>
  <w:p w14:paraId="2D0AC6FA" w14:textId="77777777" w:rsidR="00F9090E" w:rsidRPr="00F9090E" w:rsidRDefault="00F9090E" w:rsidP="00F9090E">
    <w:pPr>
      <w:pStyle w:val="Footer"/>
      <w:rPr>
        <w:rFonts w:cstheme="minorHAnsi"/>
      </w:rPr>
    </w:pPr>
  </w:p>
  <w:sdt>
    <w:sdtPr>
      <w:id w:val="-4803939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9DED15" w14:textId="58D4AAF3" w:rsidR="00F9090E" w:rsidRDefault="00F9090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E26FFC" w14:textId="77777777" w:rsidR="00051C6F" w:rsidRPr="00F9090E" w:rsidRDefault="00051C6F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556E28" w14:textId="77777777" w:rsidR="00E86C1D" w:rsidRDefault="00E86C1D" w:rsidP="00266FD4">
      <w:pPr>
        <w:spacing w:after="0" w:line="240" w:lineRule="auto"/>
      </w:pPr>
      <w:r>
        <w:separator/>
      </w:r>
    </w:p>
  </w:footnote>
  <w:footnote w:type="continuationSeparator" w:id="0">
    <w:p w14:paraId="75AE48C3" w14:textId="77777777" w:rsidR="00E86C1D" w:rsidRDefault="00E86C1D" w:rsidP="0026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079F620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5DB7B8C" w14:textId="77777777" w:rsidR="00051C6F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7EAA7C88" wp14:editId="6D7869A3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01F4F66" w14:textId="77777777" w:rsidR="00051C6F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C35E177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A1771EB" w14:textId="3FB2F68B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266FD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266FD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20</w:t>
          </w:r>
        </w:p>
      </w:tc>
    </w:tr>
    <w:tr w:rsidR="005806FA" w:rsidRPr="005806FA" w14:paraId="3D97C20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E3F47B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126D7C5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A30662D" w14:textId="77777777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DCC9C5F" w14:textId="47046F03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266FD4">
            <w:rPr>
              <w:rFonts w:asciiTheme="minorHAnsi" w:hAnsiTheme="minorHAnsi" w:cstheme="minorHAnsi"/>
              <w:b/>
              <w:bCs/>
              <w:sz w:val="22"/>
              <w:szCs w:val="22"/>
            </w:rPr>
            <w:t>20</w:t>
          </w:r>
        </w:p>
      </w:tc>
    </w:tr>
    <w:tr w:rsidR="005806FA" w:rsidRPr="005806FA" w14:paraId="2A9A672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FC48E3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684EFFA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4F7168C" w14:textId="77777777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628E9B4" w14:textId="77777777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7869AD0A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073DE99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82F3320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5C93E86" w14:textId="77777777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4706F46" w14:textId="77777777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2A333EA0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92045F5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6287C14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A2CEE52" w14:textId="77777777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8BF9E93" w14:textId="77777777" w:rsidR="00051C6F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3B5A632A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AF65612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50B121" w14:textId="17BA400E" w:rsidR="00051C6F" w:rsidRPr="005806FA" w:rsidRDefault="00266FD4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FERRIC AMMONIUM CITRATE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DA8087E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25AAAE2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5B0A618F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59B0B8A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8167955" w14:textId="77777777" w:rsidR="00051C6F" w:rsidRPr="005806FA" w:rsidRDefault="00051C6F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39A7AB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6BE21346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A7F3B28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84D91FA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2E5F44C" w14:textId="77777777" w:rsidR="00051C6F" w:rsidRPr="005806FA" w:rsidRDefault="00051C6F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AD9BE3C" w14:textId="77777777" w:rsidR="00051C6F" w:rsidRPr="005806FA" w:rsidRDefault="00051C6F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E63C73C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4DF0E8E" w14:textId="77777777" w:rsidR="00051C6F" w:rsidRPr="005806FA" w:rsidRDefault="00051C6F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C3E3B8C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34054A63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E0D4A71" w14:textId="77777777" w:rsidR="00051C6F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EEDB3E2" w14:textId="77777777" w:rsidR="00051C6F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01AAEFC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AB7B0C5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5A83558E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4A03831E" w14:textId="77777777" w:rsidR="00051C6F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3C9F6DC" w14:textId="77777777" w:rsidR="00051C6F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100B0B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0849CE1" w14:textId="77777777" w:rsidR="00051C6F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7B75FF0D" w14:textId="77777777" w:rsidR="00051C6F" w:rsidRPr="005806FA" w:rsidRDefault="00051C6F" w:rsidP="005806FA">
    <w:pPr>
      <w:pStyle w:val="Header"/>
      <w:rPr>
        <w:b/>
        <w:bCs/>
      </w:rPr>
    </w:pPr>
  </w:p>
  <w:p w14:paraId="78C68716" w14:textId="77777777" w:rsidR="00051C6F" w:rsidRPr="005806FA" w:rsidRDefault="00051C6F">
    <w:pPr>
      <w:pStyle w:val="Header"/>
      <w:rPr>
        <w:b/>
        <w:bCs/>
      </w:rPr>
    </w:pPr>
  </w:p>
  <w:p w14:paraId="73395073" w14:textId="77777777" w:rsidR="00051C6F" w:rsidRPr="005806FA" w:rsidRDefault="00051C6F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D4"/>
    <w:rsid w:val="00051C6F"/>
    <w:rsid w:val="000872AD"/>
    <w:rsid w:val="00266FD4"/>
    <w:rsid w:val="002C70FE"/>
    <w:rsid w:val="006F6F48"/>
    <w:rsid w:val="00761175"/>
    <w:rsid w:val="00867E63"/>
    <w:rsid w:val="00921803"/>
    <w:rsid w:val="009A19E1"/>
    <w:rsid w:val="00B939FA"/>
    <w:rsid w:val="00C03810"/>
    <w:rsid w:val="00E86C1D"/>
    <w:rsid w:val="00F9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6E94"/>
  <w15:chartTrackingRefBased/>
  <w15:docId w15:val="{8BFE7635-8F1A-4476-A19D-D8FEA859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FD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6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6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66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66FD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66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FD4"/>
    <w:rPr>
      <w:lang w:val="en-GB"/>
    </w:rPr>
  </w:style>
  <w:style w:type="paragraph" w:styleId="NormalWeb">
    <w:name w:val="Normal (Web)"/>
    <w:basedOn w:val="Normal"/>
    <w:uiPriority w:val="99"/>
    <w:rsid w:val="00266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266FD4"/>
    <w:rPr>
      <w:i/>
      <w:iCs/>
    </w:rPr>
  </w:style>
  <w:style w:type="paragraph" w:styleId="NoSpacing">
    <w:name w:val="No Spacing"/>
    <w:uiPriority w:val="1"/>
    <w:qFormat/>
    <w:rsid w:val="00266FD4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2025-01-23T09:04:00Z</dcterms:created>
  <dcterms:modified xsi:type="dcterms:W3CDTF">2025-02-05T14:48:00Z</dcterms:modified>
</cp:coreProperties>
</file>