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58AD1" w14:textId="0927EB6C" w:rsidR="007152B0" w:rsidRPr="007152B0" w:rsidRDefault="007152B0" w:rsidP="007152B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7152B0">
        <w:rPr>
          <w:rFonts w:asciiTheme="minorHAnsi" w:hAnsiTheme="minorHAnsi" w:cstheme="minorHAnsi"/>
          <w:b/>
        </w:rPr>
        <w:t>MATERIAL NAME:</w:t>
      </w:r>
      <w:r w:rsidRPr="007152B0">
        <w:rPr>
          <w:rFonts w:asciiTheme="minorHAnsi" w:hAnsiTheme="minorHAnsi" w:cstheme="minorHAnsi"/>
          <w:b/>
        </w:rPr>
        <w:t xml:space="preserve"> FERROUS FUMARATE</w:t>
      </w:r>
      <w:r w:rsidRPr="007152B0">
        <w:rPr>
          <w:rFonts w:asciiTheme="minorHAnsi" w:hAnsiTheme="minorHAnsi" w:cstheme="minorHAnsi"/>
          <w:b/>
        </w:rPr>
        <w:t xml:space="preserve">  </w:t>
      </w:r>
      <w:r w:rsidRPr="007152B0">
        <w:rPr>
          <w:rFonts w:asciiTheme="minorHAnsi" w:hAnsiTheme="minorHAnsi" w:cstheme="minorHAnsi"/>
          <w:b/>
        </w:rPr>
        <w:tab/>
      </w:r>
    </w:p>
    <w:p w14:paraId="742B48F7" w14:textId="77777777" w:rsidR="007152B0" w:rsidRPr="007152B0" w:rsidRDefault="007152B0" w:rsidP="007152B0">
      <w:pPr>
        <w:rPr>
          <w:rFonts w:asciiTheme="minorHAnsi" w:hAnsiTheme="minorHAnsi" w:cstheme="minorHAnsi"/>
          <w:b/>
        </w:rPr>
      </w:pPr>
      <w:r w:rsidRPr="007152B0">
        <w:rPr>
          <w:rFonts w:asciiTheme="minorHAnsi" w:hAnsiTheme="minorHAnsi" w:cstheme="minorHAnsi"/>
          <w:b/>
        </w:rPr>
        <w:t xml:space="preserve">SOP Ref. No.: BML-QDG-QA-105                </w:t>
      </w:r>
      <w:r w:rsidRPr="007152B0">
        <w:rPr>
          <w:rFonts w:asciiTheme="minorHAnsi" w:hAnsiTheme="minorHAnsi" w:cstheme="minorHAnsi"/>
          <w:b/>
        </w:rPr>
        <w:tab/>
      </w:r>
      <w:r w:rsidRPr="007152B0">
        <w:rPr>
          <w:rFonts w:asciiTheme="minorHAnsi" w:hAnsiTheme="minorHAnsi" w:cstheme="minorHAnsi"/>
          <w:b/>
        </w:rPr>
        <w:tab/>
        <w:t xml:space="preserve">       </w:t>
      </w:r>
      <w:r w:rsidRPr="007152B0">
        <w:rPr>
          <w:rFonts w:asciiTheme="minorHAnsi" w:hAnsiTheme="minorHAnsi" w:cstheme="minorHAnsi"/>
          <w:b/>
        </w:rPr>
        <w:tab/>
      </w:r>
      <w:r w:rsidRPr="007152B0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7152B0" w:rsidRPr="007152B0" w14:paraId="42CEC9DA" w14:textId="77777777" w:rsidTr="007152B0">
        <w:tc>
          <w:tcPr>
            <w:tcW w:w="720" w:type="dxa"/>
          </w:tcPr>
          <w:p w14:paraId="3B9B3227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</w:rPr>
            </w:pPr>
            <w:r w:rsidRPr="007152B0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BDFD6E9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</w:rPr>
            </w:pPr>
            <w:r w:rsidRPr="007152B0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65449331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</w:rPr>
            </w:pPr>
            <w:r w:rsidRPr="007152B0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2CFA3E2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</w:rPr>
            </w:pPr>
            <w:r w:rsidRPr="007152B0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7152B0" w:rsidRPr="007152B0" w14:paraId="497AC76E" w14:textId="77777777" w:rsidTr="007152B0">
        <w:trPr>
          <w:trHeight w:val="290"/>
        </w:trPr>
        <w:tc>
          <w:tcPr>
            <w:tcW w:w="720" w:type="dxa"/>
          </w:tcPr>
          <w:p w14:paraId="1222853E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  <w:vAlign w:val="bottom"/>
          </w:tcPr>
          <w:p w14:paraId="07C1AD13" w14:textId="77777777" w:rsid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Description</w:t>
            </w:r>
          </w:p>
          <w:p w14:paraId="515E5538" w14:textId="0D1051B7" w:rsidR="007152B0" w:rsidRPr="007152B0" w:rsidRDefault="007152B0" w:rsidP="007152B0">
            <w:pPr>
              <w:rPr>
                <w:rFonts w:asciiTheme="minorHAnsi" w:hAnsiTheme="minorHAnsi" w:cstheme="minorHAnsi"/>
                <w:caps/>
                <w:lang w:eastAsia="en-GB"/>
              </w:rPr>
            </w:pPr>
          </w:p>
        </w:tc>
        <w:tc>
          <w:tcPr>
            <w:tcW w:w="3870" w:type="dxa"/>
            <w:vAlign w:val="bottom"/>
          </w:tcPr>
          <w:p w14:paraId="2AF819F0" w14:textId="3C43B95C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A fine, reddish-orange or reddish-brown powder.</w:t>
            </w:r>
          </w:p>
        </w:tc>
        <w:tc>
          <w:tcPr>
            <w:tcW w:w="2861" w:type="dxa"/>
          </w:tcPr>
          <w:p w14:paraId="0B07E8CD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  <w:bCs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2D563349" w14:textId="77777777" w:rsidTr="007152B0">
        <w:trPr>
          <w:trHeight w:val="425"/>
        </w:trPr>
        <w:tc>
          <w:tcPr>
            <w:tcW w:w="720" w:type="dxa"/>
          </w:tcPr>
          <w:p w14:paraId="0641A154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ED6C93E" w14:textId="334CB158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30F30C11" w14:textId="5B39F3C4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 xml:space="preserve">Slightly soluble in water, very slightly soluble in ethanol (96 %).        </w:t>
            </w:r>
          </w:p>
        </w:tc>
        <w:tc>
          <w:tcPr>
            <w:tcW w:w="2861" w:type="dxa"/>
          </w:tcPr>
          <w:p w14:paraId="7722B905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A20F4A6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</w:p>
        </w:tc>
      </w:tr>
      <w:tr w:rsidR="007152B0" w:rsidRPr="007152B0" w14:paraId="289BF183" w14:textId="77777777" w:rsidTr="007152B0">
        <w:trPr>
          <w:trHeight w:val="902"/>
        </w:trPr>
        <w:tc>
          <w:tcPr>
            <w:tcW w:w="720" w:type="dxa"/>
          </w:tcPr>
          <w:p w14:paraId="5EFA4D16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36C2F77" w14:textId="2E0AF3E2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73D8F6A1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 xml:space="preserve">A. The principal spot in the chromatogram obtained with the test solution is similar in position and size to the principal spot in the chromatogram obtained with the reference solution    </w:t>
            </w:r>
          </w:p>
          <w:p w14:paraId="657A83A2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</w:p>
          <w:p w14:paraId="2818D584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B. A dark red semi- solid mass is formed. On adding the mass, with care to 100 mL of water R, an orange-yellow colour develops and the solution shows no fluorescence.</w:t>
            </w:r>
          </w:p>
          <w:p w14:paraId="5BC3DF80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</w:p>
          <w:p w14:paraId="6376D6D6" w14:textId="04621456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 xml:space="preserve">C. The filtrate obtained for the test solution in identification test  A gives reaction (a) of iron.  </w:t>
            </w:r>
          </w:p>
        </w:tc>
        <w:tc>
          <w:tcPr>
            <w:tcW w:w="2861" w:type="dxa"/>
          </w:tcPr>
          <w:p w14:paraId="611CCAC6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46736868" w14:textId="77777777" w:rsidTr="007152B0">
        <w:trPr>
          <w:trHeight w:val="443"/>
        </w:trPr>
        <w:tc>
          <w:tcPr>
            <w:tcW w:w="720" w:type="dxa"/>
          </w:tcPr>
          <w:p w14:paraId="018CF16E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716BD57" w14:textId="38FEB45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3870" w:type="dxa"/>
          </w:tcPr>
          <w:p w14:paraId="5E6A64CF" w14:textId="03195211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Maximum  0.2 %</w:t>
            </w:r>
          </w:p>
        </w:tc>
        <w:tc>
          <w:tcPr>
            <w:tcW w:w="2861" w:type="dxa"/>
          </w:tcPr>
          <w:p w14:paraId="32AA3300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7EA8FCD7" w14:textId="77777777" w:rsidTr="007152B0">
        <w:trPr>
          <w:trHeight w:val="983"/>
        </w:trPr>
        <w:tc>
          <w:tcPr>
            <w:tcW w:w="720" w:type="dxa"/>
          </w:tcPr>
          <w:p w14:paraId="54793CB7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A1B17A4" w14:textId="3BDCA7E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Arsenic</w:t>
            </w:r>
          </w:p>
        </w:tc>
        <w:tc>
          <w:tcPr>
            <w:tcW w:w="3870" w:type="dxa"/>
          </w:tcPr>
          <w:p w14:paraId="0C66BC48" w14:textId="00B48603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Maximum  5 ppm</w:t>
            </w:r>
          </w:p>
        </w:tc>
        <w:tc>
          <w:tcPr>
            <w:tcW w:w="2861" w:type="dxa"/>
          </w:tcPr>
          <w:p w14:paraId="5C51D77E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  <w:bCs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AC4E599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</w:p>
        </w:tc>
      </w:tr>
      <w:tr w:rsidR="007152B0" w:rsidRPr="007152B0" w14:paraId="58B02B46" w14:textId="77777777" w:rsidTr="007152B0">
        <w:trPr>
          <w:trHeight w:val="515"/>
        </w:trPr>
        <w:tc>
          <w:tcPr>
            <w:tcW w:w="720" w:type="dxa"/>
          </w:tcPr>
          <w:p w14:paraId="33F8B147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52BD18B" w14:textId="128B86CC" w:rsidR="007152B0" w:rsidRPr="007152B0" w:rsidRDefault="007152B0" w:rsidP="007152B0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Ferric ion</w:t>
            </w:r>
          </w:p>
        </w:tc>
        <w:tc>
          <w:tcPr>
            <w:tcW w:w="3870" w:type="dxa"/>
          </w:tcPr>
          <w:p w14:paraId="5D129F88" w14:textId="2FFC5E93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Maximum  2.0 %</w:t>
            </w:r>
          </w:p>
        </w:tc>
        <w:tc>
          <w:tcPr>
            <w:tcW w:w="2861" w:type="dxa"/>
          </w:tcPr>
          <w:p w14:paraId="2E7EFCAC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051AB333" w14:textId="77777777" w:rsidTr="007152B0">
        <w:trPr>
          <w:trHeight w:val="407"/>
        </w:trPr>
        <w:tc>
          <w:tcPr>
            <w:tcW w:w="720" w:type="dxa"/>
          </w:tcPr>
          <w:p w14:paraId="7978FFA2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1F3D693" w14:textId="0DF1BD1F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Cadmium</w:t>
            </w:r>
          </w:p>
        </w:tc>
        <w:tc>
          <w:tcPr>
            <w:tcW w:w="3870" w:type="dxa"/>
          </w:tcPr>
          <w:p w14:paraId="7A36E7A9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Maximum 10 ppm</w:t>
            </w:r>
          </w:p>
          <w:p w14:paraId="727B8E74" w14:textId="45E0199B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0914FC2B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4294006C" w14:textId="77777777" w:rsidTr="007152B0">
        <w:trPr>
          <w:trHeight w:val="380"/>
        </w:trPr>
        <w:tc>
          <w:tcPr>
            <w:tcW w:w="720" w:type="dxa"/>
          </w:tcPr>
          <w:p w14:paraId="6C595A21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AE3A371" w14:textId="0658AB24" w:rsidR="007152B0" w:rsidRPr="007152B0" w:rsidRDefault="007152B0" w:rsidP="007152B0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Chromium</w:t>
            </w:r>
          </w:p>
        </w:tc>
        <w:tc>
          <w:tcPr>
            <w:tcW w:w="3870" w:type="dxa"/>
          </w:tcPr>
          <w:p w14:paraId="4A01FED7" w14:textId="74CA7E6B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Maximum  200 ppm</w:t>
            </w:r>
          </w:p>
        </w:tc>
        <w:tc>
          <w:tcPr>
            <w:tcW w:w="2861" w:type="dxa"/>
          </w:tcPr>
          <w:p w14:paraId="499A614F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6536122F" w14:textId="77777777" w:rsidTr="007152B0">
        <w:trPr>
          <w:trHeight w:val="470"/>
        </w:trPr>
        <w:tc>
          <w:tcPr>
            <w:tcW w:w="720" w:type="dxa"/>
          </w:tcPr>
          <w:p w14:paraId="42E0F837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B9F2CAC" w14:textId="029AFCE0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Lead</w:t>
            </w:r>
          </w:p>
        </w:tc>
        <w:tc>
          <w:tcPr>
            <w:tcW w:w="3870" w:type="dxa"/>
          </w:tcPr>
          <w:p w14:paraId="3481A265" w14:textId="625AABCB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Maximum  20 ppm</w:t>
            </w:r>
          </w:p>
        </w:tc>
        <w:tc>
          <w:tcPr>
            <w:tcW w:w="2861" w:type="dxa"/>
          </w:tcPr>
          <w:p w14:paraId="6C3FC359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698702B9" w14:textId="77777777" w:rsidTr="007152B0">
        <w:trPr>
          <w:trHeight w:val="533"/>
        </w:trPr>
        <w:tc>
          <w:tcPr>
            <w:tcW w:w="720" w:type="dxa"/>
          </w:tcPr>
          <w:p w14:paraId="666481CB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D43817" w14:textId="5412556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Mercury</w:t>
            </w:r>
          </w:p>
        </w:tc>
        <w:tc>
          <w:tcPr>
            <w:tcW w:w="3870" w:type="dxa"/>
          </w:tcPr>
          <w:p w14:paraId="4078A10C" w14:textId="24FE7ADD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Maximum  1 ppm</w:t>
            </w:r>
          </w:p>
        </w:tc>
        <w:tc>
          <w:tcPr>
            <w:tcW w:w="2861" w:type="dxa"/>
          </w:tcPr>
          <w:p w14:paraId="6EC72944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379D277D" w14:textId="77777777" w:rsidTr="007152B0">
        <w:trPr>
          <w:trHeight w:val="317"/>
        </w:trPr>
        <w:tc>
          <w:tcPr>
            <w:tcW w:w="720" w:type="dxa"/>
          </w:tcPr>
          <w:p w14:paraId="7B805822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5C203E5" w14:textId="3941A54A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Nickel</w:t>
            </w:r>
          </w:p>
        </w:tc>
        <w:tc>
          <w:tcPr>
            <w:tcW w:w="3870" w:type="dxa"/>
          </w:tcPr>
          <w:p w14:paraId="74E83A95" w14:textId="7C8AAE62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Maximum  200 ppm</w:t>
            </w:r>
          </w:p>
        </w:tc>
        <w:tc>
          <w:tcPr>
            <w:tcW w:w="2861" w:type="dxa"/>
          </w:tcPr>
          <w:p w14:paraId="0C1C600A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397E4C7B" w14:textId="77777777" w:rsidTr="007152B0">
        <w:trPr>
          <w:trHeight w:val="350"/>
        </w:trPr>
        <w:tc>
          <w:tcPr>
            <w:tcW w:w="720" w:type="dxa"/>
          </w:tcPr>
          <w:p w14:paraId="2300C7AB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FF8BC1E" w14:textId="232C5774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Zinc</w:t>
            </w:r>
          </w:p>
        </w:tc>
        <w:tc>
          <w:tcPr>
            <w:tcW w:w="3870" w:type="dxa"/>
          </w:tcPr>
          <w:p w14:paraId="3455B24D" w14:textId="3CFC7F4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Maximum  500 ppm</w:t>
            </w:r>
          </w:p>
        </w:tc>
        <w:tc>
          <w:tcPr>
            <w:tcW w:w="2861" w:type="dxa"/>
          </w:tcPr>
          <w:p w14:paraId="56A600EC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7AEF7714" w14:textId="77777777" w:rsidTr="007152B0">
        <w:trPr>
          <w:trHeight w:val="350"/>
        </w:trPr>
        <w:tc>
          <w:tcPr>
            <w:tcW w:w="720" w:type="dxa"/>
          </w:tcPr>
          <w:p w14:paraId="4763F90B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15607CA" w14:textId="6EF89BB6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Loss on</w:t>
            </w:r>
            <w:r w:rsidRPr="007152B0">
              <w:rPr>
                <w:rFonts w:asciiTheme="minorHAnsi" w:hAnsiTheme="minorHAnsi" w:cstheme="minorHAnsi"/>
              </w:rPr>
              <w:t xml:space="preserve"> </w:t>
            </w:r>
            <w:r w:rsidRPr="007152B0">
              <w:rPr>
                <w:rFonts w:asciiTheme="minorHAnsi" w:hAnsiTheme="minorHAnsi" w:cstheme="minorHAnsi"/>
              </w:rPr>
              <w:t>drying</w:t>
            </w:r>
          </w:p>
        </w:tc>
        <w:tc>
          <w:tcPr>
            <w:tcW w:w="3870" w:type="dxa"/>
          </w:tcPr>
          <w:p w14:paraId="3C75C6B2" w14:textId="127D3BBF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Maximum 1.0 %</w:t>
            </w:r>
          </w:p>
        </w:tc>
        <w:tc>
          <w:tcPr>
            <w:tcW w:w="2861" w:type="dxa"/>
          </w:tcPr>
          <w:p w14:paraId="0D546D3D" w14:textId="147B4816" w:rsidR="007152B0" w:rsidRPr="007152B0" w:rsidRDefault="007152B0" w:rsidP="007152B0">
            <w:pPr>
              <w:rPr>
                <w:rFonts w:asciiTheme="minorHAnsi" w:hAnsiTheme="minorHAnsi" w:cstheme="minorHAnsi"/>
                <w:b/>
                <w:bCs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08068CF9" w14:textId="77777777" w:rsidTr="007152B0">
        <w:trPr>
          <w:trHeight w:val="350"/>
        </w:trPr>
        <w:tc>
          <w:tcPr>
            <w:tcW w:w="720" w:type="dxa"/>
          </w:tcPr>
          <w:p w14:paraId="47E369DC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A610572" w14:textId="79DC49CF" w:rsidR="007152B0" w:rsidRPr="007152B0" w:rsidRDefault="007152B0" w:rsidP="007152B0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  <w:lang w:eastAsia="en-GB"/>
              </w:rPr>
              <w:t>Assay</w:t>
            </w:r>
          </w:p>
        </w:tc>
        <w:tc>
          <w:tcPr>
            <w:tcW w:w="3870" w:type="dxa"/>
          </w:tcPr>
          <w:p w14:paraId="771ACF29" w14:textId="6DD37A67" w:rsidR="007152B0" w:rsidRPr="007152B0" w:rsidRDefault="007152B0" w:rsidP="007152B0">
            <w:pPr>
              <w:rPr>
                <w:rFonts w:asciiTheme="minorHAnsi" w:hAnsiTheme="minorHAnsi" w:cstheme="minorHAnsi"/>
                <w:lang w:eastAsia="en-GB"/>
              </w:rPr>
            </w:pPr>
            <w:r w:rsidRPr="007152B0">
              <w:rPr>
                <w:rFonts w:asciiTheme="minorHAnsi" w:hAnsiTheme="minorHAnsi" w:cstheme="minorHAnsi"/>
              </w:rPr>
              <w:t>93.0 %  -  101.0 % (dried substance)</w:t>
            </w:r>
          </w:p>
        </w:tc>
        <w:tc>
          <w:tcPr>
            <w:tcW w:w="2861" w:type="dxa"/>
          </w:tcPr>
          <w:p w14:paraId="5A8A55B3" w14:textId="5889218C" w:rsidR="007152B0" w:rsidRPr="007152B0" w:rsidRDefault="007152B0" w:rsidP="007152B0">
            <w:pPr>
              <w:rPr>
                <w:rFonts w:asciiTheme="minorHAnsi" w:hAnsiTheme="minorHAnsi" w:cstheme="minorHAnsi"/>
                <w:b/>
                <w:bCs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7152B0" w:rsidRPr="007152B0" w14:paraId="2058BB28" w14:textId="77777777" w:rsidTr="007152B0">
        <w:trPr>
          <w:trHeight w:val="1163"/>
        </w:trPr>
        <w:tc>
          <w:tcPr>
            <w:tcW w:w="720" w:type="dxa"/>
          </w:tcPr>
          <w:p w14:paraId="3D48CFFE" w14:textId="77777777" w:rsidR="007152B0" w:rsidRPr="007152B0" w:rsidRDefault="007152B0" w:rsidP="007152B0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D601DCA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Microbial Contamination; TMC</w:t>
            </w:r>
          </w:p>
          <w:p w14:paraId="5B63920B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Total Yeast and Mould count</w:t>
            </w:r>
          </w:p>
          <w:p w14:paraId="15E68AAA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86246FE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</w:p>
          <w:p w14:paraId="7D4A50B1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NMT 1000cfu/g</w:t>
            </w:r>
          </w:p>
          <w:p w14:paraId="27068F03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NMT 100cfu/g</w:t>
            </w:r>
          </w:p>
          <w:p w14:paraId="41A9318B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12DE77F7" w14:textId="77777777" w:rsidR="007152B0" w:rsidRPr="007152B0" w:rsidRDefault="007152B0" w:rsidP="007152B0">
            <w:pPr>
              <w:rPr>
                <w:rFonts w:asciiTheme="minorHAnsi" w:hAnsiTheme="minorHAnsi" w:cstheme="minorHAnsi"/>
              </w:rPr>
            </w:pPr>
            <w:r w:rsidRPr="007152B0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BAD09BB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385B4451" w14:textId="77777777" w:rsidR="007152B0" w:rsidRPr="007152B0" w:rsidRDefault="007152B0" w:rsidP="007152B0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0710BE4F" w14:textId="77777777" w:rsidR="007152B0" w:rsidRPr="007152B0" w:rsidRDefault="007152B0" w:rsidP="007152B0">
      <w:pPr>
        <w:rPr>
          <w:rFonts w:asciiTheme="minorHAnsi" w:hAnsiTheme="minorHAnsi" w:cstheme="minorHAnsi"/>
        </w:rPr>
      </w:pPr>
    </w:p>
    <w:p w14:paraId="286188D5" w14:textId="77777777" w:rsidR="007152B0" w:rsidRPr="007152B0" w:rsidRDefault="007152B0" w:rsidP="007152B0">
      <w:pPr>
        <w:rPr>
          <w:rFonts w:asciiTheme="minorHAnsi" w:hAnsiTheme="minorHAnsi" w:cstheme="minorHAnsi"/>
        </w:rPr>
      </w:pPr>
    </w:p>
    <w:p w14:paraId="77E8BD5B" w14:textId="2FC82862" w:rsidR="002C70FE" w:rsidRPr="007152B0" w:rsidRDefault="00B229CB">
      <w:pPr>
        <w:rPr>
          <w:rFonts w:asciiTheme="minorHAnsi" w:hAnsiTheme="minorHAnsi" w:cstheme="minorHAnsi"/>
        </w:rPr>
      </w:pPr>
      <w:r w:rsidRPr="006E52AE">
        <w:rPr>
          <w:rFonts w:ascii="Arial" w:hAnsi="Arial" w:cs="Arial"/>
        </w:rPr>
        <w:t>STORAGE:</w:t>
      </w:r>
      <w:r>
        <w:rPr>
          <w:rFonts w:ascii="Arial" w:hAnsi="Arial" w:cs="Arial"/>
        </w:rPr>
        <w:t xml:space="preserve"> </w:t>
      </w:r>
      <w:r w:rsidRPr="006E52AE">
        <w:rPr>
          <w:rFonts w:ascii="Arial" w:hAnsi="Arial" w:cs="Arial"/>
        </w:rPr>
        <w:t>Should be stored in an airtight container, protected from light..</w:t>
      </w:r>
    </w:p>
    <w:sectPr w:rsidR="002C70FE" w:rsidRPr="007152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78AED6" w14:textId="77777777" w:rsidR="00E56DA2" w:rsidRDefault="00E56DA2" w:rsidP="007152B0">
      <w:r>
        <w:separator/>
      </w:r>
    </w:p>
  </w:endnote>
  <w:endnote w:type="continuationSeparator" w:id="0">
    <w:p w14:paraId="4047CEE3" w14:textId="77777777" w:rsidR="00E56DA2" w:rsidRDefault="00E56DA2" w:rsidP="00715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7152B0" w:rsidRPr="007E4B5A" w14:paraId="099586E3" w14:textId="77777777" w:rsidTr="003E6EF5">
      <w:trPr>
        <w:trHeight w:val="410"/>
      </w:trPr>
      <w:tc>
        <w:tcPr>
          <w:tcW w:w="3403" w:type="dxa"/>
        </w:tcPr>
        <w:p w14:paraId="7ACC1A08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30FAF61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BC7C321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7152B0" w:rsidRPr="007E4B5A" w14:paraId="4842BD59" w14:textId="77777777" w:rsidTr="003E6EF5">
      <w:trPr>
        <w:trHeight w:val="411"/>
      </w:trPr>
      <w:tc>
        <w:tcPr>
          <w:tcW w:w="3403" w:type="dxa"/>
        </w:tcPr>
        <w:p w14:paraId="486457EB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C8DBC6C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4825D50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7152B0" w:rsidRPr="007E4B5A" w14:paraId="32596B4E" w14:textId="77777777" w:rsidTr="003E6EF5">
      <w:trPr>
        <w:trHeight w:val="214"/>
      </w:trPr>
      <w:tc>
        <w:tcPr>
          <w:tcW w:w="3403" w:type="dxa"/>
        </w:tcPr>
        <w:p w14:paraId="4366DFC4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CA33346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BF2F2CC" w14:textId="77777777" w:rsidR="007152B0" w:rsidRPr="007E4B5A" w:rsidRDefault="007152B0" w:rsidP="007152B0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18070449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D1896C8" w14:textId="74A316E9" w:rsidR="007152B0" w:rsidRDefault="007152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FFC267" w14:textId="77777777" w:rsidR="007152B0" w:rsidRDefault="00715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F62BF5" w14:textId="77777777" w:rsidR="00E56DA2" w:rsidRDefault="00E56DA2" w:rsidP="007152B0">
      <w:r>
        <w:separator/>
      </w:r>
    </w:p>
  </w:footnote>
  <w:footnote w:type="continuationSeparator" w:id="0">
    <w:p w14:paraId="640894FC" w14:textId="77777777" w:rsidR="00E56DA2" w:rsidRDefault="00E56DA2" w:rsidP="00715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152B0" w:rsidRPr="00676D52" w14:paraId="199B57CE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6EEB6045" w14:textId="77777777" w:rsidR="007152B0" w:rsidRPr="00676D52" w:rsidRDefault="007152B0" w:rsidP="007152B0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6D93206" w14:textId="77777777" w:rsidR="007152B0" w:rsidRPr="00676D52" w:rsidRDefault="007152B0" w:rsidP="007152B0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61B789B" wp14:editId="06EE95F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560ECDD" w14:textId="77777777" w:rsidR="007152B0" w:rsidRPr="00676D52" w:rsidRDefault="007152B0" w:rsidP="007152B0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526BCE93" w14:textId="77777777" w:rsidR="007152B0" w:rsidRPr="00676D52" w:rsidRDefault="007152B0" w:rsidP="007152B0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CE0B3A6" w14:textId="77777777" w:rsidR="007152B0" w:rsidRPr="00676D52" w:rsidRDefault="007152B0" w:rsidP="007152B0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23589D68" w14:textId="72EEF6B2" w:rsidR="007152B0" w:rsidRPr="00676D52" w:rsidRDefault="007152B0" w:rsidP="007152B0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BML/QA/STP/RMA/0</w:t>
          </w:r>
          <w:r>
            <w:rPr>
              <w:rFonts w:asciiTheme="minorHAnsi" w:eastAsia="Calibri" w:hAnsiTheme="minorHAnsi" w:cstheme="minorHAnsi"/>
              <w:b/>
              <w:bCs/>
            </w:rPr>
            <w:t>31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6783E53F" w14:textId="77777777" w:rsidR="007152B0" w:rsidRDefault="00715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7034E"/>
    <w:multiLevelType w:val="hybridMultilevel"/>
    <w:tmpl w:val="49A22C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1"/>
  </w:num>
  <w:num w:numId="2" w16cid:durableId="116412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B0"/>
    <w:rsid w:val="002C70FE"/>
    <w:rsid w:val="007152B0"/>
    <w:rsid w:val="00867E63"/>
    <w:rsid w:val="00921803"/>
    <w:rsid w:val="009A19E1"/>
    <w:rsid w:val="00B229CB"/>
    <w:rsid w:val="00C03810"/>
    <w:rsid w:val="00CA1CB0"/>
    <w:rsid w:val="00E5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451D"/>
  <w15:chartTrackingRefBased/>
  <w15:docId w15:val="{3A82286D-364F-45EF-AD53-BF9FB1E04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2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152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15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2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5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2B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2025-01-28T07:43:00Z</dcterms:created>
  <dcterms:modified xsi:type="dcterms:W3CDTF">2025-01-28T07:54:00Z</dcterms:modified>
</cp:coreProperties>
</file>