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49"/>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C10717" w:rsidRPr="00820667" w14:paraId="3F924505" w14:textId="77777777" w:rsidTr="00820667">
        <w:trPr>
          <w:trHeight w:val="378"/>
        </w:trPr>
        <w:tc>
          <w:tcPr>
            <w:tcW w:w="648" w:type="dxa"/>
          </w:tcPr>
          <w:p w14:paraId="22718C58" w14:textId="77777777" w:rsidR="000D0511" w:rsidRPr="00820667" w:rsidRDefault="000D0511" w:rsidP="00820667">
            <w:pPr>
              <w:spacing w:line="276" w:lineRule="auto"/>
              <w:jc w:val="both"/>
              <w:rPr>
                <w:rFonts w:cstheme="minorHAnsi"/>
                <w:b/>
              </w:rPr>
            </w:pPr>
            <w:r w:rsidRPr="00820667">
              <w:rPr>
                <w:rFonts w:cstheme="minorHAnsi"/>
                <w:b/>
              </w:rPr>
              <w:t>S/N</w:t>
            </w:r>
          </w:p>
        </w:tc>
        <w:tc>
          <w:tcPr>
            <w:tcW w:w="2340" w:type="dxa"/>
          </w:tcPr>
          <w:p w14:paraId="7921E0A2" w14:textId="77777777" w:rsidR="000D0511" w:rsidRPr="00820667" w:rsidRDefault="000D0511" w:rsidP="00820667">
            <w:pPr>
              <w:spacing w:after="0" w:line="276" w:lineRule="auto"/>
              <w:jc w:val="both"/>
              <w:rPr>
                <w:rFonts w:cstheme="minorHAnsi"/>
                <w:b/>
              </w:rPr>
            </w:pPr>
            <w:r w:rsidRPr="00820667">
              <w:rPr>
                <w:rFonts w:cstheme="minorHAnsi"/>
                <w:b/>
              </w:rPr>
              <w:t>TEST</w:t>
            </w:r>
          </w:p>
        </w:tc>
        <w:tc>
          <w:tcPr>
            <w:tcW w:w="7380" w:type="dxa"/>
          </w:tcPr>
          <w:p w14:paraId="23B3B0CC" w14:textId="77777777" w:rsidR="000D0511" w:rsidRPr="00820667" w:rsidRDefault="000D0511" w:rsidP="00820667">
            <w:pPr>
              <w:tabs>
                <w:tab w:val="left" w:pos="1440"/>
              </w:tabs>
              <w:spacing w:after="0" w:line="276" w:lineRule="auto"/>
              <w:ind w:right="432"/>
              <w:jc w:val="both"/>
              <w:rPr>
                <w:rFonts w:cstheme="minorHAnsi"/>
                <w:b/>
                <w:bCs/>
              </w:rPr>
            </w:pPr>
            <w:r w:rsidRPr="00820667">
              <w:rPr>
                <w:rFonts w:cstheme="minorHAnsi"/>
                <w:b/>
                <w:bCs/>
              </w:rPr>
              <w:t>DESCRIPTIONS OF PROCEDURE</w:t>
            </w:r>
          </w:p>
        </w:tc>
      </w:tr>
      <w:tr w:rsidR="00C10717" w:rsidRPr="00820667" w14:paraId="3D6EB62C" w14:textId="77777777" w:rsidTr="008E7014">
        <w:trPr>
          <w:trHeight w:val="323"/>
        </w:trPr>
        <w:tc>
          <w:tcPr>
            <w:tcW w:w="648" w:type="dxa"/>
          </w:tcPr>
          <w:p w14:paraId="696EB285"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56C3931F" w14:textId="77777777" w:rsidR="000D0511" w:rsidRPr="00820667" w:rsidRDefault="000D0511" w:rsidP="00820667">
            <w:pPr>
              <w:spacing w:line="276" w:lineRule="auto"/>
              <w:jc w:val="both"/>
              <w:rPr>
                <w:rFonts w:cstheme="minorHAnsi"/>
                <w:b/>
                <w:bCs/>
              </w:rPr>
            </w:pPr>
            <w:r w:rsidRPr="00820667">
              <w:rPr>
                <w:rFonts w:cstheme="minorHAnsi"/>
                <w:b/>
                <w:bCs/>
              </w:rPr>
              <w:t>DESCRIPTION</w:t>
            </w:r>
          </w:p>
        </w:tc>
        <w:tc>
          <w:tcPr>
            <w:tcW w:w="7380" w:type="dxa"/>
          </w:tcPr>
          <w:p w14:paraId="27F0014D" w14:textId="69CB12D1" w:rsidR="000D0511" w:rsidRPr="00820667" w:rsidRDefault="000D0511" w:rsidP="00820667">
            <w:pPr>
              <w:spacing w:line="276" w:lineRule="auto"/>
              <w:rPr>
                <w:rFonts w:cstheme="minorHAnsi"/>
              </w:rPr>
            </w:pPr>
            <w:r w:rsidRPr="00820667">
              <w:rPr>
                <w:rFonts w:cstheme="minorHAnsi"/>
              </w:rPr>
              <w:t>Describe the colour, form and any characteristic odour of the material.</w:t>
            </w:r>
          </w:p>
        </w:tc>
      </w:tr>
      <w:tr w:rsidR="00C10717" w:rsidRPr="00820667" w14:paraId="2C1BF21D" w14:textId="77777777" w:rsidTr="008E7014">
        <w:trPr>
          <w:trHeight w:val="845"/>
        </w:trPr>
        <w:tc>
          <w:tcPr>
            <w:tcW w:w="648" w:type="dxa"/>
          </w:tcPr>
          <w:p w14:paraId="5B4F8F99"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1644C3B7" w14:textId="77777777" w:rsidR="000D0511" w:rsidRPr="00820667" w:rsidRDefault="000D0511" w:rsidP="00820667">
            <w:pPr>
              <w:spacing w:line="276" w:lineRule="auto"/>
              <w:jc w:val="both"/>
              <w:rPr>
                <w:rFonts w:cstheme="minorHAnsi"/>
                <w:b/>
                <w:bCs/>
              </w:rPr>
            </w:pPr>
            <w:r w:rsidRPr="00820667">
              <w:rPr>
                <w:rFonts w:cstheme="minorHAnsi"/>
                <w:b/>
                <w:bCs/>
              </w:rPr>
              <w:t>SOLUBILITY</w:t>
            </w:r>
          </w:p>
        </w:tc>
        <w:tc>
          <w:tcPr>
            <w:tcW w:w="7380" w:type="dxa"/>
          </w:tcPr>
          <w:p w14:paraId="671502DE" w14:textId="0E82ED6E" w:rsidR="000D0511" w:rsidRPr="00820667" w:rsidRDefault="000D0511" w:rsidP="00820667">
            <w:pPr>
              <w:spacing w:line="276" w:lineRule="auto"/>
              <w:rPr>
                <w:rFonts w:cstheme="minorHAnsi"/>
              </w:rPr>
            </w:pPr>
            <w:r w:rsidRPr="00820667">
              <w:rPr>
                <w:rFonts w:cstheme="minorHAnsi"/>
              </w:rPr>
              <w:t>Determine its miscibility with ethanol (96 per cent) and with methylene chloride.</w:t>
            </w:r>
          </w:p>
        </w:tc>
      </w:tr>
      <w:tr w:rsidR="00C10717" w:rsidRPr="00820667" w14:paraId="1CC761E6" w14:textId="77777777" w:rsidTr="00820667">
        <w:trPr>
          <w:trHeight w:val="413"/>
        </w:trPr>
        <w:tc>
          <w:tcPr>
            <w:tcW w:w="648" w:type="dxa"/>
          </w:tcPr>
          <w:p w14:paraId="472418DA"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4EDA46A0" w14:textId="77777777" w:rsidR="000D0511" w:rsidRPr="00820667" w:rsidRDefault="000D0511" w:rsidP="00820667">
            <w:pPr>
              <w:pStyle w:val="NoSpacing"/>
              <w:spacing w:line="276" w:lineRule="auto"/>
              <w:rPr>
                <w:rFonts w:cstheme="minorHAnsi"/>
                <w:b/>
                <w:bCs/>
              </w:rPr>
            </w:pPr>
            <w:r w:rsidRPr="00820667">
              <w:rPr>
                <w:rFonts w:cstheme="minorHAnsi"/>
                <w:b/>
                <w:bCs/>
              </w:rPr>
              <w:t>IDENTIFICATION</w:t>
            </w:r>
          </w:p>
        </w:tc>
        <w:tc>
          <w:tcPr>
            <w:tcW w:w="7380" w:type="dxa"/>
          </w:tcPr>
          <w:p w14:paraId="7904504E" w14:textId="77777777" w:rsidR="000D0511" w:rsidRPr="00820667" w:rsidRDefault="000D0511" w:rsidP="00820667">
            <w:pPr>
              <w:spacing w:line="276" w:lineRule="auto"/>
              <w:textAlignment w:val="baseline"/>
              <w:rPr>
                <w:rFonts w:cstheme="minorHAnsi"/>
              </w:rPr>
            </w:pPr>
            <w:r w:rsidRPr="00820667">
              <w:rPr>
                <w:rFonts w:cstheme="minorHAnsi"/>
              </w:rPr>
              <w:t>First identification: B.</w:t>
            </w:r>
          </w:p>
          <w:p w14:paraId="3589AE55" w14:textId="77777777" w:rsidR="000D0511" w:rsidRPr="00820667" w:rsidRDefault="000D0511" w:rsidP="00820667">
            <w:pPr>
              <w:spacing w:line="276" w:lineRule="auto"/>
              <w:textAlignment w:val="baseline"/>
              <w:rPr>
                <w:rFonts w:cstheme="minorHAnsi"/>
              </w:rPr>
            </w:pPr>
            <w:r w:rsidRPr="00820667">
              <w:rPr>
                <w:rFonts w:cstheme="minorHAnsi"/>
              </w:rPr>
              <w:t>Second identification: A.</w:t>
            </w:r>
          </w:p>
          <w:p w14:paraId="7DF1BF3A" w14:textId="77777777" w:rsidR="000D0511" w:rsidRPr="00820667" w:rsidRDefault="000D0511" w:rsidP="00820667">
            <w:pPr>
              <w:spacing w:line="276" w:lineRule="auto"/>
              <w:textAlignment w:val="baseline"/>
              <w:rPr>
                <w:rFonts w:cstheme="minorHAnsi"/>
              </w:rPr>
            </w:pPr>
            <w:r w:rsidRPr="00820667">
              <w:rPr>
                <w:rFonts w:cstheme="minorHAnsi"/>
              </w:rPr>
              <w:t>Thin-layer chromatography.</w:t>
            </w:r>
          </w:p>
          <w:p w14:paraId="3E4217CB" w14:textId="77777777" w:rsidR="000D0511" w:rsidRPr="00820667" w:rsidRDefault="000D0511" w:rsidP="00820667">
            <w:pPr>
              <w:spacing w:line="276" w:lineRule="auto"/>
              <w:textAlignment w:val="baseline"/>
              <w:rPr>
                <w:rFonts w:cstheme="minorHAnsi"/>
              </w:rPr>
            </w:pPr>
            <w:r w:rsidRPr="00820667">
              <w:rPr>
                <w:rFonts w:cstheme="minorHAnsi"/>
              </w:rPr>
              <w:t xml:space="preserve">Test solution Mix 0.1 g of the substance to be examined with </w:t>
            </w:r>
            <w:hyperlink r:id="rId7" w:history="1">
              <w:r w:rsidRPr="00820667">
                <w:rPr>
                  <w:rFonts w:cstheme="minorHAnsi"/>
                </w:rPr>
                <w:t>toluene R</w:t>
              </w:r>
            </w:hyperlink>
            <w:r w:rsidRPr="00820667">
              <w:rPr>
                <w:rFonts w:cstheme="minorHAnsi"/>
              </w:rPr>
              <w:t xml:space="preserve"> and dilute to 10 mL with the same solvent.</w:t>
            </w:r>
          </w:p>
          <w:p w14:paraId="0897AD2D" w14:textId="77777777" w:rsidR="000D0511" w:rsidRPr="00820667" w:rsidRDefault="000D0511" w:rsidP="00820667">
            <w:pPr>
              <w:spacing w:line="276" w:lineRule="auto"/>
              <w:textAlignment w:val="baseline"/>
              <w:rPr>
                <w:rFonts w:cstheme="minorHAnsi"/>
              </w:rPr>
            </w:pPr>
            <w:r w:rsidRPr="00820667">
              <w:rPr>
                <w:rFonts w:cstheme="minorHAnsi"/>
              </w:rPr>
              <w:t xml:space="preserve">Reference solution Dissolve 50 mg of </w:t>
            </w:r>
            <w:hyperlink r:id="rId8" w:history="1">
              <w:r w:rsidRPr="00820667">
                <w:rPr>
                  <w:rFonts w:cstheme="minorHAnsi"/>
                </w:rPr>
                <w:t>menthol R</w:t>
              </w:r>
            </w:hyperlink>
            <w:r w:rsidRPr="00820667">
              <w:rPr>
                <w:rFonts w:cstheme="minorHAnsi"/>
              </w:rPr>
              <w:t xml:space="preserve">, 20 µL of </w:t>
            </w:r>
            <w:hyperlink r:id="rId9" w:history="1">
              <w:r w:rsidRPr="00820667">
                <w:rPr>
                  <w:rFonts w:cstheme="minorHAnsi"/>
                </w:rPr>
                <w:t>cineole R</w:t>
              </w:r>
            </w:hyperlink>
            <w:r w:rsidRPr="00820667">
              <w:rPr>
                <w:rFonts w:cstheme="minorHAnsi"/>
              </w:rPr>
              <w:t xml:space="preserve">, 10 mg of </w:t>
            </w:r>
            <w:hyperlink r:id="rId10" w:history="1">
              <w:r w:rsidRPr="00820667">
                <w:rPr>
                  <w:rFonts w:cstheme="minorHAnsi"/>
                </w:rPr>
                <w:t>thymol R</w:t>
              </w:r>
            </w:hyperlink>
            <w:r w:rsidRPr="00820667">
              <w:rPr>
                <w:rFonts w:cstheme="minorHAnsi"/>
              </w:rPr>
              <w:t xml:space="preserve"> and 10 µL of </w:t>
            </w:r>
            <w:hyperlink r:id="rId11" w:history="1">
              <w:proofErr w:type="spellStart"/>
              <w:r w:rsidRPr="00820667">
                <w:rPr>
                  <w:rFonts w:cstheme="minorHAnsi"/>
                </w:rPr>
                <w:t>menthyl</w:t>
              </w:r>
              <w:proofErr w:type="spellEnd"/>
              <w:r w:rsidRPr="00820667">
                <w:rPr>
                  <w:rFonts w:cstheme="minorHAnsi"/>
                </w:rPr>
                <w:t xml:space="preserve"> acetate R</w:t>
              </w:r>
            </w:hyperlink>
            <w:r w:rsidRPr="00820667">
              <w:rPr>
                <w:rFonts w:cstheme="minorHAnsi"/>
              </w:rPr>
              <w:t xml:space="preserve"> in </w:t>
            </w:r>
            <w:hyperlink r:id="rId12" w:history="1">
              <w:r w:rsidRPr="00820667">
                <w:rPr>
                  <w:rFonts w:cstheme="minorHAnsi"/>
                </w:rPr>
                <w:t>toluene R</w:t>
              </w:r>
            </w:hyperlink>
            <w:r w:rsidRPr="00820667">
              <w:rPr>
                <w:rFonts w:cstheme="minorHAnsi"/>
              </w:rPr>
              <w:t xml:space="preserve"> and dilute to 10 mL with the same solvent.</w:t>
            </w:r>
          </w:p>
          <w:p w14:paraId="3DDB5670" w14:textId="4CDBA1BB" w:rsidR="000D0511" w:rsidRPr="00820667" w:rsidRDefault="000D0511" w:rsidP="00820667">
            <w:pPr>
              <w:spacing w:line="276" w:lineRule="auto"/>
              <w:textAlignment w:val="baseline"/>
              <w:rPr>
                <w:rFonts w:cstheme="minorHAnsi"/>
              </w:rPr>
            </w:pPr>
            <w:r w:rsidRPr="00820667">
              <w:rPr>
                <w:rFonts w:cstheme="minorHAnsi"/>
              </w:rPr>
              <w:t xml:space="preserve">Plate </w:t>
            </w:r>
            <w:hyperlink r:id="rId13" w:history="1">
              <w:r w:rsidRPr="00820667">
                <w:rPr>
                  <w:rFonts w:cstheme="minorHAnsi"/>
                </w:rPr>
                <w:t>TLC silica gel F</w:t>
              </w:r>
              <w:r w:rsidRPr="00820667">
                <w:rPr>
                  <w:rFonts w:cstheme="minorHAnsi"/>
                  <w:vertAlign w:val="subscript"/>
                </w:rPr>
                <w:t>254</w:t>
              </w:r>
              <w:r w:rsidRPr="00820667">
                <w:rPr>
                  <w:rFonts w:cstheme="minorHAnsi"/>
                </w:rPr>
                <w:t xml:space="preserve"> plate R</w:t>
              </w:r>
            </w:hyperlink>
            <w:r w:rsidRPr="00820667">
              <w:rPr>
                <w:rFonts w:cstheme="minorHAnsi"/>
              </w:rPr>
              <w:t xml:space="preserve"> (5-40 µm) [or </w:t>
            </w:r>
            <w:hyperlink r:id="rId14" w:history="1">
              <w:r w:rsidRPr="00820667">
                <w:rPr>
                  <w:rFonts w:cstheme="minorHAnsi"/>
                </w:rPr>
                <w:t>TLC silica gel F</w:t>
              </w:r>
              <w:r w:rsidRPr="00820667">
                <w:rPr>
                  <w:rFonts w:cstheme="minorHAnsi"/>
                  <w:vertAlign w:val="subscript"/>
                </w:rPr>
                <w:t>254</w:t>
              </w:r>
              <w:r w:rsidRPr="00820667">
                <w:rPr>
                  <w:rFonts w:cstheme="minorHAnsi"/>
                </w:rPr>
                <w:t xml:space="preserve"> plate R</w:t>
              </w:r>
            </w:hyperlink>
            <w:r w:rsidRPr="00820667">
              <w:rPr>
                <w:rFonts w:cstheme="minorHAnsi"/>
              </w:rPr>
              <w:t xml:space="preserve"> (2-10 µm)]</w:t>
            </w:r>
            <w:r w:rsidR="008E247B" w:rsidRPr="00820667">
              <w:rPr>
                <w:rFonts w:cstheme="minorHAnsi"/>
              </w:rPr>
              <w:t>.</w:t>
            </w:r>
          </w:p>
          <w:p w14:paraId="228FDE48" w14:textId="77777777" w:rsidR="000D0511" w:rsidRPr="00820667" w:rsidRDefault="000D0511" w:rsidP="00820667">
            <w:pPr>
              <w:spacing w:line="276" w:lineRule="auto"/>
              <w:textAlignment w:val="baseline"/>
              <w:rPr>
                <w:rFonts w:cstheme="minorHAnsi"/>
              </w:rPr>
            </w:pPr>
            <w:r w:rsidRPr="00820667">
              <w:rPr>
                <w:rFonts w:cstheme="minorHAnsi"/>
              </w:rPr>
              <w:t xml:space="preserve">Mobile phase </w:t>
            </w:r>
            <w:hyperlink r:id="rId15" w:history="1">
              <w:r w:rsidRPr="00820667">
                <w:rPr>
                  <w:rFonts w:cstheme="minorHAnsi"/>
                </w:rPr>
                <w:t>ethyl acetate R</w:t>
              </w:r>
            </w:hyperlink>
            <w:r w:rsidRPr="00820667">
              <w:rPr>
                <w:rFonts w:cstheme="minorHAnsi"/>
              </w:rPr>
              <w:t xml:space="preserve">, </w:t>
            </w:r>
            <w:hyperlink r:id="rId16" w:history="1">
              <w:r w:rsidRPr="00820667">
                <w:rPr>
                  <w:rFonts w:cstheme="minorHAnsi"/>
                </w:rPr>
                <w:t>toluene R</w:t>
              </w:r>
            </w:hyperlink>
            <w:r w:rsidRPr="00820667">
              <w:rPr>
                <w:rFonts w:cstheme="minorHAnsi"/>
              </w:rPr>
              <w:t xml:space="preserve"> (5:95 V/V).</w:t>
            </w:r>
          </w:p>
          <w:p w14:paraId="044F3099" w14:textId="77777777" w:rsidR="000D0511" w:rsidRPr="00820667" w:rsidRDefault="000D0511" w:rsidP="00820667">
            <w:pPr>
              <w:spacing w:line="276" w:lineRule="auto"/>
              <w:textAlignment w:val="baseline"/>
              <w:rPr>
                <w:rFonts w:cstheme="minorHAnsi"/>
              </w:rPr>
            </w:pPr>
            <w:r w:rsidRPr="00820667">
              <w:rPr>
                <w:rFonts w:cstheme="minorHAnsi"/>
              </w:rPr>
              <w:t>Application 10 µL [or 1 µL] of the reference solution and 20 µL [or 2 µL] of the test solution, as bands of 10 mm [or 8 mm].</w:t>
            </w:r>
          </w:p>
          <w:p w14:paraId="6D081926" w14:textId="77777777" w:rsidR="000D0511" w:rsidRPr="00820667" w:rsidRDefault="000D0511" w:rsidP="00820667">
            <w:pPr>
              <w:spacing w:line="276" w:lineRule="auto"/>
              <w:textAlignment w:val="baseline"/>
              <w:rPr>
                <w:rFonts w:cstheme="minorHAnsi"/>
              </w:rPr>
            </w:pPr>
            <w:r w:rsidRPr="00820667">
              <w:rPr>
                <w:rFonts w:cstheme="minorHAnsi"/>
              </w:rPr>
              <w:t>Development Over a path of 15 cm [or 6 cm].</w:t>
            </w:r>
          </w:p>
          <w:p w14:paraId="6AB9B027" w14:textId="77777777" w:rsidR="000D0511" w:rsidRPr="00820667" w:rsidRDefault="000D0511" w:rsidP="00820667">
            <w:pPr>
              <w:spacing w:line="276" w:lineRule="auto"/>
              <w:textAlignment w:val="baseline"/>
              <w:rPr>
                <w:rFonts w:cstheme="minorHAnsi"/>
              </w:rPr>
            </w:pPr>
            <w:r w:rsidRPr="00820667">
              <w:rPr>
                <w:rFonts w:cstheme="minorHAnsi"/>
              </w:rPr>
              <w:lastRenderedPageBreak/>
              <w:t>Drying In air.</w:t>
            </w:r>
          </w:p>
          <w:p w14:paraId="70A7B0FD" w14:textId="77777777" w:rsidR="000D0511" w:rsidRPr="00820667" w:rsidRDefault="000D0511" w:rsidP="00820667">
            <w:pPr>
              <w:spacing w:line="276" w:lineRule="auto"/>
              <w:textAlignment w:val="baseline"/>
              <w:rPr>
                <w:rFonts w:cstheme="minorHAnsi"/>
              </w:rPr>
            </w:pPr>
            <w:r w:rsidRPr="00820667">
              <w:rPr>
                <w:rFonts w:cstheme="minorHAnsi"/>
              </w:rPr>
              <w:t>Detection A Examine in ultraviolet light at 254 nm.</w:t>
            </w:r>
          </w:p>
          <w:p w14:paraId="6C3DDE88" w14:textId="77777777" w:rsidR="000D0511" w:rsidRPr="00820667" w:rsidRDefault="000D0511" w:rsidP="00820667">
            <w:pPr>
              <w:spacing w:line="276" w:lineRule="auto"/>
              <w:textAlignment w:val="baseline"/>
              <w:rPr>
                <w:rFonts w:cstheme="minorHAnsi"/>
              </w:rPr>
            </w:pPr>
            <w:r w:rsidRPr="00820667">
              <w:rPr>
                <w:rFonts w:cstheme="minorHAnsi"/>
              </w:rPr>
              <w:t>Results A See below the sequence of zones present in the chromatograms obtained with the reference solution and the test solution.</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82"/>
              <w:gridCol w:w="3582"/>
            </w:tblGrid>
            <w:tr w:rsidR="00C10717" w:rsidRPr="00820667" w14:paraId="334F5E03" w14:textId="77777777" w:rsidTr="00834513">
              <w:trPr>
                <w:tblHeader/>
              </w:trPr>
              <w:tc>
                <w:tcPr>
                  <w:tcW w:w="2500" w:type="pct"/>
                  <w:gridSpan w:val="2"/>
                  <w:tcBorders>
                    <w:top w:val="nil"/>
                    <w:left w:val="nil"/>
                    <w:bottom w:val="single" w:sz="6" w:space="0" w:color="000000"/>
                    <w:right w:val="nil"/>
                  </w:tcBorders>
                  <w:tcMar>
                    <w:top w:w="85" w:type="dxa"/>
                    <w:left w:w="85" w:type="dxa"/>
                    <w:bottom w:w="85" w:type="dxa"/>
                    <w:right w:w="85" w:type="dxa"/>
                  </w:tcMar>
                  <w:hideMark/>
                </w:tcPr>
                <w:p w14:paraId="1C8EF4BB"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Top of the plate</w:t>
                  </w:r>
                </w:p>
              </w:tc>
            </w:tr>
            <w:tr w:rsidR="00C10717" w:rsidRPr="00820667" w14:paraId="5BA19846"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06D655C9"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_______</w:t>
                  </w:r>
                </w:p>
              </w:tc>
              <w:tc>
                <w:tcPr>
                  <w:tcW w:w="2500" w:type="pct"/>
                  <w:tcBorders>
                    <w:top w:val="nil"/>
                    <w:left w:val="nil"/>
                    <w:bottom w:val="nil"/>
                    <w:right w:val="nil"/>
                  </w:tcBorders>
                  <w:tcMar>
                    <w:top w:w="85" w:type="dxa"/>
                    <w:left w:w="85" w:type="dxa"/>
                    <w:bottom w:w="85" w:type="dxa"/>
                    <w:right w:w="85" w:type="dxa"/>
                  </w:tcMar>
                  <w:hideMark/>
                </w:tcPr>
                <w:p w14:paraId="67A5B870" w14:textId="77777777" w:rsidR="000D0511" w:rsidRPr="00820667" w:rsidRDefault="000D0511" w:rsidP="00820667">
                  <w:pPr>
                    <w:framePr w:hSpace="180" w:wrap="around" w:vAnchor="text" w:hAnchor="margin" w:xAlign="center" w:y="-649"/>
                    <w:spacing w:line="276" w:lineRule="auto"/>
                    <w:jc w:val="right"/>
                    <w:textAlignment w:val="baseline"/>
                    <w:rPr>
                      <w:rFonts w:cstheme="minorHAnsi"/>
                    </w:rPr>
                  </w:pPr>
                  <w:r w:rsidRPr="00820667">
                    <w:rPr>
                      <w:rFonts w:cstheme="minorHAnsi"/>
                    </w:rPr>
                    <w:t>_______</w:t>
                  </w:r>
                </w:p>
              </w:tc>
            </w:tr>
            <w:tr w:rsidR="00C10717" w:rsidRPr="00820667" w14:paraId="36AB78BC"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615B8B5F"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Thymol: a quenching zone</w:t>
                  </w:r>
                </w:p>
              </w:tc>
              <w:tc>
                <w:tcPr>
                  <w:tcW w:w="2500" w:type="pct"/>
                  <w:tcBorders>
                    <w:top w:val="nil"/>
                    <w:left w:val="nil"/>
                    <w:bottom w:val="nil"/>
                    <w:right w:val="nil"/>
                  </w:tcBorders>
                  <w:tcMar>
                    <w:top w:w="85" w:type="dxa"/>
                    <w:left w:w="85" w:type="dxa"/>
                    <w:bottom w:w="85" w:type="dxa"/>
                    <w:right w:w="85" w:type="dxa"/>
                  </w:tcMar>
                  <w:hideMark/>
                </w:tcPr>
                <w:p w14:paraId="0FFEA277"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r>
            <w:tr w:rsidR="00C10717" w:rsidRPr="00820667" w14:paraId="6D76ACD2"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6B43A567"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c>
                <w:tcPr>
                  <w:tcW w:w="2500" w:type="pct"/>
                  <w:tcBorders>
                    <w:top w:val="nil"/>
                    <w:left w:val="nil"/>
                    <w:bottom w:val="nil"/>
                    <w:right w:val="nil"/>
                  </w:tcBorders>
                  <w:tcMar>
                    <w:top w:w="85" w:type="dxa"/>
                    <w:left w:w="85" w:type="dxa"/>
                    <w:bottom w:w="85" w:type="dxa"/>
                    <w:right w:w="85" w:type="dxa"/>
                  </w:tcMar>
                  <w:hideMark/>
                </w:tcPr>
                <w:p w14:paraId="1D2D49D8"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r>
            <w:tr w:rsidR="00C10717" w:rsidRPr="00820667" w14:paraId="23F2795A"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7CD0EDD2"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c>
                <w:tcPr>
                  <w:tcW w:w="2500" w:type="pct"/>
                  <w:tcBorders>
                    <w:top w:val="nil"/>
                    <w:left w:val="nil"/>
                    <w:bottom w:val="nil"/>
                    <w:right w:val="nil"/>
                  </w:tcBorders>
                  <w:tcMar>
                    <w:top w:w="85" w:type="dxa"/>
                    <w:left w:w="85" w:type="dxa"/>
                    <w:bottom w:w="85" w:type="dxa"/>
                    <w:right w:w="85" w:type="dxa"/>
                  </w:tcMar>
                  <w:hideMark/>
                </w:tcPr>
                <w:p w14:paraId="7640831A"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Quenching zones may be present (carvone, pulegone)</w:t>
                  </w:r>
                </w:p>
              </w:tc>
            </w:tr>
            <w:tr w:rsidR="00C10717" w:rsidRPr="00820667" w14:paraId="5D45FBCF" w14:textId="77777777" w:rsidTr="00834513">
              <w:tc>
                <w:tcPr>
                  <w:tcW w:w="2500" w:type="pct"/>
                  <w:tcBorders>
                    <w:top w:val="nil"/>
                    <w:left w:val="nil"/>
                    <w:bottom w:val="single" w:sz="6" w:space="0" w:color="000000"/>
                    <w:right w:val="single" w:sz="6" w:space="0" w:color="000000"/>
                  </w:tcBorders>
                  <w:tcMar>
                    <w:top w:w="85" w:type="dxa"/>
                    <w:left w:w="85" w:type="dxa"/>
                    <w:bottom w:w="85" w:type="dxa"/>
                    <w:right w:w="85" w:type="dxa"/>
                  </w:tcMar>
                  <w:hideMark/>
                </w:tcPr>
                <w:p w14:paraId="282643BE"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_______</w:t>
                  </w:r>
                </w:p>
              </w:tc>
              <w:tc>
                <w:tcPr>
                  <w:tcW w:w="2500" w:type="pct"/>
                  <w:tcBorders>
                    <w:top w:val="nil"/>
                    <w:left w:val="nil"/>
                    <w:bottom w:val="single" w:sz="6" w:space="0" w:color="000000"/>
                    <w:right w:val="nil"/>
                  </w:tcBorders>
                  <w:tcMar>
                    <w:top w:w="85" w:type="dxa"/>
                    <w:left w:w="85" w:type="dxa"/>
                    <w:bottom w:w="85" w:type="dxa"/>
                    <w:right w:w="85" w:type="dxa"/>
                  </w:tcMar>
                  <w:hideMark/>
                </w:tcPr>
                <w:p w14:paraId="5F01A5E4" w14:textId="77777777" w:rsidR="000D0511" w:rsidRPr="00820667" w:rsidRDefault="000D0511" w:rsidP="00820667">
                  <w:pPr>
                    <w:framePr w:hSpace="180" w:wrap="around" w:vAnchor="text" w:hAnchor="margin" w:xAlign="center" w:y="-649"/>
                    <w:spacing w:line="276" w:lineRule="auto"/>
                    <w:jc w:val="right"/>
                    <w:textAlignment w:val="baseline"/>
                    <w:rPr>
                      <w:rFonts w:cstheme="minorHAnsi"/>
                    </w:rPr>
                  </w:pPr>
                  <w:r w:rsidRPr="00820667">
                    <w:rPr>
                      <w:rFonts w:cstheme="minorHAnsi"/>
                    </w:rPr>
                    <w:t>_______</w:t>
                  </w:r>
                </w:p>
              </w:tc>
            </w:tr>
            <w:tr w:rsidR="00C10717" w:rsidRPr="00820667" w14:paraId="5EDB5091"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60DA2830"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rPr>
                  </w:pPr>
                  <w:r w:rsidRPr="00820667">
                    <w:rPr>
                      <w:rFonts w:cstheme="minorHAnsi"/>
                      <w:b/>
                      <w:bCs/>
                    </w:rPr>
                    <w:t>Reference solution</w:t>
                  </w:r>
                </w:p>
              </w:tc>
              <w:tc>
                <w:tcPr>
                  <w:tcW w:w="2500" w:type="pct"/>
                  <w:tcBorders>
                    <w:top w:val="nil"/>
                    <w:left w:val="nil"/>
                    <w:bottom w:val="nil"/>
                    <w:right w:val="nil"/>
                  </w:tcBorders>
                  <w:tcMar>
                    <w:top w:w="85" w:type="dxa"/>
                    <w:left w:w="85" w:type="dxa"/>
                    <w:bottom w:w="85" w:type="dxa"/>
                    <w:right w:w="85" w:type="dxa"/>
                  </w:tcMar>
                  <w:hideMark/>
                </w:tcPr>
                <w:p w14:paraId="2C449A2C"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rPr>
                  </w:pPr>
                  <w:r w:rsidRPr="00820667">
                    <w:rPr>
                      <w:rFonts w:cstheme="minorHAnsi"/>
                      <w:b/>
                      <w:bCs/>
                    </w:rPr>
                    <w:t>Test solution</w:t>
                  </w:r>
                </w:p>
              </w:tc>
            </w:tr>
          </w:tbl>
          <w:p w14:paraId="1EAEA890" w14:textId="77777777" w:rsidR="000D0511" w:rsidRPr="00820667" w:rsidRDefault="000D0511" w:rsidP="00820667">
            <w:pPr>
              <w:spacing w:line="276" w:lineRule="auto"/>
              <w:textAlignment w:val="baseline"/>
              <w:rPr>
                <w:rFonts w:cstheme="minorHAnsi"/>
              </w:rPr>
            </w:pPr>
            <w:r w:rsidRPr="00820667">
              <w:rPr>
                <w:rFonts w:cstheme="minorHAnsi"/>
              </w:rPr>
              <w:lastRenderedPageBreak/>
              <w:t xml:space="preserve">Detection B Treat with </w:t>
            </w:r>
            <w:hyperlink r:id="rId17" w:history="1">
              <w:r w:rsidRPr="00820667">
                <w:rPr>
                  <w:rFonts w:cstheme="minorHAnsi"/>
                </w:rPr>
                <w:t>anisaldehyde solution R</w:t>
              </w:r>
            </w:hyperlink>
            <w:r w:rsidRPr="00820667">
              <w:rPr>
                <w:rFonts w:cstheme="minorHAnsi"/>
              </w:rPr>
              <w:t xml:space="preserve"> and heat at 100-105 °C for 5-10 min; examine immediately in daylight.</w:t>
            </w:r>
          </w:p>
          <w:p w14:paraId="2D8566A5" w14:textId="77777777" w:rsidR="000D0511" w:rsidRPr="00820667" w:rsidRDefault="000D0511" w:rsidP="00820667">
            <w:pPr>
              <w:spacing w:line="276" w:lineRule="auto"/>
              <w:textAlignment w:val="baseline"/>
              <w:rPr>
                <w:rFonts w:cstheme="minorHAnsi"/>
              </w:rPr>
            </w:pPr>
            <w:r w:rsidRPr="00820667">
              <w:rPr>
                <w:rFonts w:cstheme="minorHAnsi"/>
              </w:rPr>
              <w:t>Results B See below the sequence of zones present in the chromatograms obtained with the reference solution and the test solution. Furthermore, other less intensely coloured zones may be present in the chromatogram obtained with the test solution.</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582"/>
              <w:gridCol w:w="3582"/>
            </w:tblGrid>
            <w:tr w:rsidR="00C10717" w:rsidRPr="00820667" w14:paraId="5B027D20" w14:textId="77777777" w:rsidTr="00834513">
              <w:trPr>
                <w:tblHeader/>
              </w:trPr>
              <w:tc>
                <w:tcPr>
                  <w:tcW w:w="2500" w:type="pct"/>
                  <w:gridSpan w:val="2"/>
                  <w:tcBorders>
                    <w:top w:val="nil"/>
                    <w:left w:val="nil"/>
                    <w:bottom w:val="single" w:sz="6" w:space="0" w:color="000000"/>
                    <w:right w:val="nil"/>
                  </w:tcBorders>
                  <w:tcMar>
                    <w:top w:w="85" w:type="dxa"/>
                    <w:left w:w="85" w:type="dxa"/>
                    <w:bottom w:w="85" w:type="dxa"/>
                    <w:right w:w="85" w:type="dxa"/>
                  </w:tcMar>
                  <w:hideMark/>
                </w:tcPr>
                <w:p w14:paraId="71BF829C"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Top of the plate</w:t>
                  </w:r>
                </w:p>
              </w:tc>
            </w:tr>
            <w:tr w:rsidR="00C10717" w:rsidRPr="00820667" w14:paraId="04EF827E"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0987288B"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c>
                <w:tcPr>
                  <w:tcW w:w="2500" w:type="pct"/>
                  <w:tcBorders>
                    <w:top w:val="nil"/>
                    <w:left w:val="nil"/>
                    <w:bottom w:val="nil"/>
                    <w:right w:val="nil"/>
                  </w:tcBorders>
                  <w:tcMar>
                    <w:top w:w="85" w:type="dxa"/>
                    <w:left w:w="85" w:type="dxa"/>
                    <w:bottom w:w="85" w:type="dxa"/>
                    <w:right w:w="85" w:type="dxa"/>
                  </w:tcMar>
                  <w:hideMark/>
                </w:tcPr>
                <w:p w14:paraId="212B0FE6"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An intense violet-red zone (near the solvent front) (hydrocarbons)</w:t>
                  </w:r>
                </w:p>
                <w:p w14:paraId="0C0DB543"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 brownish-yellow zone (</w:t>
                  </w:r>
                  <w:proofErr w:type="spellStart"/>
                  <w:r w:rsidRPr="00820667">
                    <w:rPr>
                      <w:rFonts w:cstheme="minorHAnsi"/>
                    </w:rPr>
                    <w:t>menthofuran</w:t>
                  </w:r>
                  <w:proofErr w:type="spellEnd"/>
                  <w:r w:rsidRPr="00820667">
                    <w:rPr>
                      <w:rFonts w:cstheme="minorHAnsi"/>
                    </w:rPr>
                    <w:t>)</w:t>
                  </w:r>
                </w:p>
              </w:tc>
            </w:tr>
            <w:tr w:rsidR="00C10717" w:rsidRPr="00820667" w14:paraId="7DCC57C4"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736DC342"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_______</w:t>
                  </w:r>
                </w:p>
              </w:tc>
              <w:tc>
                <w:tcPr>
                  <w:tcW w:w="2500" w:type="pct"/>
                  <w:tcBorders>
                    <w:top w:val="nil"/>
                    <w:left w:val="nil"/>
                    <w:bottom w:val="nil"/>
                    <w:right w:val="nil"/>
                  </w:tcBorders>
                  <w:tcMar>
                    <w:top w:w="85" w:type="dxa"/>
                    <w:left w:w="85" w:type="dxa"/>
                    <w:bottom w:w="85" w:type="dxa"/>
                    <w:right w:w="85" w:type="dxa"/>
                  </w:tcMar>
                  <w:hideMark/>
                </w:tcPr>
                <w:p w14:paraId="54E8B09D" w14:textId="77777777" w:rsidR="000D0511" w:rsidRPr="00820667" w:rsidRDefault="000D0511" w:rsidP="00820667">
                  <w:pPr>
                    <w:framePr w:hSpace="180" w:wrap="around" w:vAnchor="text" w:hAnchor="margin" w:xAlign="center" w:y="-649"/>
                    <w:spacing w:line="276" w:lineRule="auto"/>
                    <w:jc w:val="right"/>
                    <w:textAlignment w:val="baseline"/>
                    <w:rPr>
                      <w:rFonts w:cstheme="minorHAnsi"/>
                    </w:rPr>
                  </w:pPr>
                  <w:r w:rsidRPr="00820667">
                    <w:rPr>
                      <w:rFonts w:cstheme="minorHAnsi"/>
                    </w:rPr>
                    <w:t>_______</w:t>
                  </w:r>
                </w:p>
              </w:tc>
            </w:tr>
            <w:tr w:rsidR="00C10717" w:rsidRPr="00820667" w14:paraId="5306AF4D"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234FE727" w14:textId="77777777" w:rsidR="000D0511" w:rsidRPr="00820667" w:rsidRDefault="000D0511" w:rsidP="00820667">
                  <w:pPr>
                    <w:framePr w:hSpace="180" w:wrap="around" w:vAnchor="text" w:hAnchor="margin" w:xAlign="center" w:y="-649"/>
                    <w:spacing w:line="276" w:lineRule="auto"/>
                    <w:textAlignment w:val="baseline"/>
                    <w:rPr>
                      <w:rFonts w:cstheme="minorHAnsi"/>
                    </w:rPr>
                  </w:pPr>
                  <w:proofErr w:type="spellStart"/>
                  <w:r w:rsidRPr="00820667">
                    <w:rPr>
                      <w:rFonts w:cstheme="minorHAnsi"/>
                    </w:rPr>
                    <w:t>Menthyl</w:t>
                  </w:r>
                  <w:proofErr w:type="spellEnd"/>
                  <w:r w:rsidRPr="00820667">
                    <w:rPr>
                      <w:rFonts w:cstheme="minorHAnsi"/>
                    </w:rPr>
                    <w:t xml:space="preserve"> acetate: a violet-blue zone</w:t>
                  </w:r>
                </w:p>
              </w:tc>
              <w:tc>
                <w:tcPr>
                  <w:tcW w:w="2500" w:type="pct"/>
                  <w:tcBorders>
                    <w:top w:val="nil"/>
                    <w:left w:val="nil"/>
                    <w:bottom w:val="nil"/>
                    <w:right w:val="nil"/>
                  </w:tcBorders>
                  <w:tcMar>
                    <w:top w:w="85" w:type="dxa"/>
                    <w:left w:w="85" w:type="dxa"/>
                    <w:bottom w:w="85" w:type="dxa"/>
                    <w:right w:w="85" w:type="dxa"/>
                  </w:tcMar>
                  <w:hideMark/>
                </w:tcPr>
                <w:p w14:paraId="4B637AD7"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 violet-blue zone (</w:t>
                  </w:r>
                  <w:proofErr w:type="spellStart"/>
                  <w:r w:rsidRPr="00820667">
                    <w:rPr>
                      <w:rFonts w:cstheme="minorHAnsi"/>
                    </w:rPr>
                    <w:t>menthyl</w:t>
                  </w:r>
                  <w:proofErr w:type="spellEnd"/>
                  <w:r w:rsidRPr="00820667">
                    <w:rPr>
                      <w:rFonts w:cstheme="minorHAnsi"/>
                    </w:rPr>
                    <w:t xml:space="preserve"> acetate)</w:t>
                  </w:r>
                </w:p>
                <w:p w14:paraId="426C625F"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 greenish-blue zone (menthone)</w:t>
                  </w:r>
                </w:p>
              </w:tc>
            </w:tr>
            <w:tr w:rsidR="00C10717" w:rsidRPr="00820667" w14:paraId="13169A86"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4280002E"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lastRenderedPageBreak/>
                    <w:t>Thymol: a pink zone</w:t>
                  </w:r>
                </w:p>
              </w:tc>
              <w:tc>
                <w:tcPr>
                  <w:tcW w:w="2500" w:type="pct"/>
                  <w:tcBorders>
                    <w:top w:val="nil"/>
                    <w:left w:val="nil"/>
                    <w:bottom w:val="nil"/>
                    <w:right w:val="nil"/>
                  </w:tcBorders>
                  <w:tcMar>
                    <w:top w:w="85" w:type="dxa"/>
                    <w:left w:w="85" w:type="dxa"/>
                    <w:bottom w:w="85" w:type="dxa"/>
                    <w:right w:w="85" w:type="dxa"/>
                  </w:tcMar>
                  <w:hideMark/>
                </w:tcPr>
                <w:p w14:paraId="4393AB12"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r>
            <w:tr w:rsidR="00C10717" w:rsidRPr="00820667" w14:paraId="5262DEDF"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6532B702"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c>
                <w:tcPr>
                  <w:tcW w:w="2500" w:type="pct"/>
                  <w:tcBorders>
                    <w:top w:val="nil"/>
                    <w:left w:val="nil"/>
                    <w:bottom w:val="nil"/>
                    <w:right w:val="nil"/>
                  </w:tcBorders>
                  <w:tcMar>
                    <w:top w:w="85" w:type="dxa"/>
                    <w:left w:w="85" w:type="dxa"/>
                    <w:bottom w:w="85" w:type="dxa"/>
                    <w:right w:w="85" w:type="dxa"/>
                  </w:tcMar>
                  <w:hideMark/>
                </w:tcPr>
                <w:p w14:paraId="65A3A7A2"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 xml:space="preserve">Light pink or greyish-blue or greyish-green zones may be present (carvone, pulegone, </w:t>
                  </w:r>
                  <w:proofErr w:type="spellStart"/>
                  <w:r w:rsidRPr="00820667">
                    <w:rPr>
                      <w:rFonts w:cstheme="minorHAnsi"/>
                    </w:rPr>
                    <w:t>isomenthone</w:t>
                  </w:r>
                  <w:proofErr w:type="spellEnd"/>
                  <w:r w:rsidRPr="00820667">
                    <w:rPr>
                      <w:rFonts w:cstheme="minorHAnsi"/>
                    </w:rPr>
                    <w:t>)</w:t>
                  </w:r>
                </w:p>
              </w:tc>
            </w:tr>
            <w:tr w:rsidR="00C10717" w:rsidRPr="00820667" w14:paraId="1C70B1F8"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360CF5DE"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1,8-Cineole: a violet-blue or brown zone</w:t>
                  </w:r>
                </w:p>
              </w:tc>
              <w:tc>
                <w:tcPr>
                  <w:tcW w:w="2500" w:type="pct"/>
                  <w:tcBorders>
                    <w:top w:val="nil"/>
                    <w:left w:val="nil"/>
                    <w:bottom w:val="nil"/>
                    <w:right w:val="nil"/>
                  </w:tcBorders>
                  <w:tcMar>
                    <w:top w:w="85" w:type="dxa"/>
                    <w:left w:w="85" w:type="dxa"/>
                    <w:bottom w:w="85" w:type="dxa"/>
                    <w:right w:w="85" w:type="dxa"/>
                  </w:tcMar>
                  <w:hideMark/>
                </w:tcPr>
                <w:p w14:paraId="2A410BDC"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 faint violet-blue or brown zone (1,8-cineole)</w:t>
                  </w:r>
                </w:p>
              </w:tc>
            </w:tr>
            <w:tr w:rsidR="00C10717" w:rsidRPr="00820667" w14:paraId="70ADE412"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2A682FAB"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_______</w:t>
                  </w:r>
                </w:p>
              </w:tc>
              <w:tc>
                <w:tcPr>
                  <w:tcW w:w="2500" w:type="pct"/>
                  <w:tcBorders>
                    <w:top w:val="nil"/>
                    <w:left w:val="nil"/>
                    <w:bottom w:val="nil"/>
                    <w:right w:val="nil"/>
                  </w:tcBorders>
                  <w:tcMar>
                    <w:top w:w="85" w:type="dxa"/>
                    <w:left w:w="85" w:type="dxa"/>
                    <w:bottom w:w="85" w:type="dxa"/>
                    <w:right w:w="85" w:type="dxa"/>
                  </w:tcMar>
                  <w:hideMark/>
                </w:tcPr>
                <w:p w14:paraId="79F96BEA" w14:textId="77777777" w:rsidR="000D0511" w:rsidRPr="00820667" w:rsidRDefault="000D0511" w:rsidP="00820667">
                  <w:pPr>
                    <w:framePr w:hSpace="180" w:wrap="around" w:vAnchor="text" w:hAnchor="margin" w:xAlign="center" w:y="-649"/>
                    <w:spacing w:line="276" w:lineRule="auto"/>
                    <w:jc w:val="right"/>
                    <w:textAlignment w:val="baseline"/>
                    <w:rPr>
                      <w:rFonts w:cstheme="minorHAnsi"/>
                    </w:rPr>
                  </w:pPr>
                  <w:r w:rsidRPr="00820667">
                    <w:rPr>
                      <w:rFonts w:cstheme="minorHAnsi"/>
                    </w:rPr>
                    <w:t>_______</w:t>
                  </w:r>
                </w:p>
              </w:tc>
            </w:tr>
            <w:tr w:rsidR="00C10717" w:rsidRPr="00820667" w14:paraId="49BDA591" w14:textId="77777777" w:rsidTr="00834513">
              <w:tc>
                <w:tcPr>
                  <w:tcW w:w="2500" w:type="pct"/>
                  <w:tcBorders>
                    <w:top w:val="nil"/>
                    <w:left w:val="nil"/>
                    <w:bottom w:val="single" w:sz="6" w:space="0" w:color="000000"/>
                    <w:right w:val="single" w:sz="6" w:space="0" w:color="000000"/>
                  </w:tcBorders>
                  <w:tcMar>
                    <w:top w:w="85" w:type="dxa"/>
                    <w:left w:w="85" w:type="dxa"/>
                    <w:bottom w:w="85" w:type="dxa"/>
                    <w:right w:w="85" w:type="dxa"/>
                  </w:tcMar>
                  <w:hideMark/>
                </w:tcPr>
                <w:p w14:paraId="5A136E50"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Menthol: an intense blue or violet zone</w:t>
                  </w:r>
                </w:p>
              </w:tc>
              <w:tc>
                <w:tcPr>
                  <w:tcW w:w="2500" w:type="pct"/>
                  <w:tcBorders>
                    <w:top w:val="nil"/>
                    <w:left w:val="nil"/>
                    <w:bottom w:val="single" w:sz="6" w:space="0" w:color="000000"/>
                    <w:right w:val="nil"/>
                  </w:tcBorders>
                  <w:tcMar>
                    <w:top w:w="85" w:type="dxa"/>
                    <w:left w:w="85" w:type="dxa"/>
                    <w:bottom w:w="85" w:type="dxa"/>
                    <w:right w:w="85" w:type="dxa"/>
                  </w:tcMar>
                  <w:hideMark/>
                </w:tcPr>
                <w:p w14:paraId="367BE2EE" w14:textId="77777777" w:rsidR="000D0511" w:rsidRPr="00820667" w:rsidRDefault="000D0511" w:rsidP="00820667">
                  <w:pPr>
                    <w:framePr w:hSpace="180" w:wrap="around" w:vAnchor="text" w:hAnchor="margin" w:xAlign="center" w:y="-649"/>
                    <w:spacing w:line="276" w:lineRule="auto"/>
                    <w:textAlignment w:val="baseline"/>
                    <w:rPr>
                      <w:rFonts w:cstheme="minorHAnsi"/>
                    </w:rPr>
                  </w:pPr>
                  <w:r w:rsidRPr="00820667">
                    <w:rPr>
                      <w:rFonts w:cstheme="minorHAnsi"/>
                    </w:rPr>
                    <w:t>An intense blue or violet zone (menthol)</w:t>
                  </w:r>
                </w:p>
              </w:tc>
            </w:tr>
            <w:tr w:rsidR="00C10717" w:rsidRPr="00820667" w14:paraId="3FEEDEC6" w14:textId="77777777" w:rsidTr="00834513">
              <w:tc>
                <w:tcPr>
                  <w:tcW w:w="2500" w:type="pct"/>
                  <w:tcBorders>
                    <w:top w:val="nil"/>
                    <w:left w:val="nil"/>
                    <w:bottom w:val="nil"/>
                    <w:right w:val="single" w:sz="6" w:space="0" w:color="000000"/>
                  </w:tcBorders>
                  <w:tcMar>
                    <w:top w:w="85" w:type="dxa"/>
                    <w:left w:w="85" w:type="dxa"/>
                    <w:bottom w:w="85" w:type="dxa"/>
                    <w:right w:w="85" w:type="dxa"/>
                  </w:tcMar>
                  <w:hideMark/>
                </w:tcPr>
                <w:p w14:paraId="0B85951A"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rPr>
                  </w:pPr>
                  <w:r w:rsidRPr="00820667">
                    <w:rPr>
                      <w:rFonts w:cstheme="minorHAnsi"/>
                      <w:b/>
                      <w:bCs/>
                    </w:rPr>
                    <w:t>Reference solution</w:t>
                  </w:r>
                </w:p>
              </w:tc>
              <w:tc>
                <w:tcPr>
                  <w:tcW w:w="2500" w:type="pct"/>
                  <w:tcBorders>
                    <w:top w:val="nil"/>
                    <w:left w:val="nil"/>
                    <w:bottom w:val="nil"/>
                    <w:right w:val="nil"/>
                  </w:tcBorders>
                  <w:tcMar>
                    <w:top w:w="85" w:type="dxa"/>
                    <w:left w:w="85" w:type="dxa"/>
                    <w:bottom w:w="85" w:type="dxa"/>
                    <w:right w:w="85" w:type="dxa"/>
                  </w:tcMar>
                  <w:hideMark/>
                </w:tcPr>
                <w:p w14:paraId="1EB5CFBA" w14:textId="77777777" w:rsidR="000D0511" w:rsidRPr="00820667" w:rsidRDefault="000D0511" w:rsidP="00820667">
                  <w:pPr>
                    <w:framePr w:hSpace="180" w:wrap="around" w:vAnchor="text" w:hAnchor="margin" w:xAlign="center" w:y="-649"/>
                    <w:spacing w:line="276" w:lineRule="auto"/>
                    <w:jc w:val="center"/>
                    <w:textAlignment w:val="baseline"/>
                    <w:rPr>
                      <w:rFonts w:cstheme="minorHAnsi"/>
                    </w:rPr>
                  </w:pPr>
                  <w:r w:rsidRPr="00820667">
                    <w:rPr>
                      <w:rFonts w:cstheme="minorHAnsi"/>
                      <w:b/>
                      <w:bCs/>
                    </w:rPr>
                    <w:t>Test solution</w:t>
                  </w:r>
                </w:p>
              </w:tc>
            </w:tr>
          </w:tbl>
          <w:p w14:paraId="49E5215A" w14:textId="77777777" w:rsidR="000D0511" w:rsidRPr="00820667" w:rsidRDefault="000D0511" w:rsidP="00820667">
            <w:pPr>
              <w:spacing w:line="276" w:lineRule="auto"/>
              <w:textAlignment w:val="baseline"/>
              <w:rPr>
                <w:rFonts w:cstheme="minorHAnsi"/>
              </w:rPr>
            </w:pPr>
            <w:proofErr w:type="spellStart"/>
            <w:r w:rsidRPr="00820667">
              <w:rPr>
                <w:rFonts w:cstheme="minorHAnsi"/>
              </w:rPr>
              <w:t>B.Examine</w:t>
            </w:r>
            <w:proofErr w:type="spellEnd"/>
            <w:r w:rsidRPr="00820667">
              <w:rPr>
                <w:rFonts w:cstheme="minorHAnsi"/>
              </w:rPr>
              <w:t xml:space="preserve"> the chromatograms obtained in the test for chromatographic profile.</w:t>
            </w:r>
          </w:p>
          <w:p w14:paraId="763D6836" w14:textId="77777777" w:rsidR="000D0511" w:rsidRPr="00820667" w:rsidRDefault="000D0511" w:rsidP="00820667">
            <w:pPr>
              <w:spacing w:line="276" w:lineRule="auto"/>
              <w:textAlignment w:val="baseline"/>
              <w:rPr>
                <w:rFonts w:cstheme="minorHAnsi"/>
              </w:rPr>
            </w:pPr>
          </w:p>
          <w:p w14:paraId="2CD3DCC0" w14:textId="77777777" w:rsidR="000D0511" w:rsidRPr="00820667" w:rsidRDefault="000D0511" w:rsidP="00820667">
            <w:pPr>
              <w:spacing w:line="276" w:lineRule="auto"/>
              <w:textAlignment w:val="baseline"/>
              <w:rPr>
                <w:rFonts w:cstheme="minorHAnsi"/>
              </w:rPr>
            </w:pPr>
            <w:r w:rsidRPr="00820667">
              <w:rPr>
                <w:rFonts w:cstheme="minorHAnsi"/>
              </w:rPr>
              <w:t xml:space="preserve">Results The characteristic peaks due to limonene, 1,8-cineole, menthone, </w:t>
            </w:r>
            <w:proofErr w:type="spellStart"/>
            <w:r w:rsidRPr="00820667">
              <w:rPr>
                <w:rFonts w:cstheme="minorHAnsi"/>
              </w:rPr>
              <w:t>menthofuran</w:t>
            </w:r>
            <w:proofErr w:type="spellEnd"/>
            <w:r w:rsidRPr="00820667">
              <w:rPr>
                <w:rFonts w:cstheme="minorHAnsi"/>
              </w:rPr>
              <w:t xml:space="preserve">, </w:t>
            </w:r>
            <w:proofErr w:type="spellStart"/>
            <w:r w:rsidRPr="00820667">
              <w:rPr>
                <w:rFonts w:cstheme="minorHAnsi"/>
              </w:rPr>
              <w:t>isomenthone</w:t>
            </w:r>
            <w:proofErr w:type="spellEnd"/>
            <w:r w:rsidRPr="00820667">
              <w:rPr>
                <w:rFonts w:cstheme="minorHAnsi"/>
              </w:rPr>
              <w:t xml:space="preserve">, </w:t>
            </w:r>
            <w:proofErr w:type="spellStart"/>
            <w:r w:rsidRPr="00820667">
              <w:rPr>
                <w:rFonts w:cstheme="minorHAnsi"/>
              </w:rPr>
              <w:t>menthyl</w:t>
            </w:r>
            <w:proofErr w:type="spellEnd"/>
            <w:r w:rsidRPr="00820667">
              <w:rPr>
                <w:rFonts w:cstheme="minorHAnsi"/>
              </w:rPr>
              <w:t xml:space="preserve"> acetate and menthol in the </w:t>
            </w:r>
            <w:r w:rsidRPr="00820667">
              <w:rPr>
                <w:rFonts w:cstheme="minorHAnsi"/>
              </w:rPr>
              <w:lastRenderedPageBreak/>
              <w:t xml:space="preserve">chromatogram obtained with the test solution are similar in retention time to those in the chromatogram obtained with reference solution (a). </w:t>
            </w:r>
            <w:proofErr w:type="spellStart"/>
            <w:r w:rsidRPr="00820667">
              <w:rPr>
                <w:rFonts w:cstheme="minorHAnsi"/>
              </w:rPr>
              <w:t>Isopulegol</w:t>
            </w:r>
            <w:proofErr w:type="spellEnd"/>
            <w:r w:rsidRPr="00820667">
              <w:rPr>
                <w:rFonts w:cstheme="minorHAnsi"/>
              </w:rPr>
              <w:t>, pulegone and carvone may be present in the chromatogram obtained with the test solution.</w:t>
            </w:r>
          </w:p>
          <w:p w14:paraId="1A78865D" w14:textId="552A9006" w:rsidR="000D0511" w:rsidRPr="00820667" w:rsidRDefault="000D0511" w:rsidP="00820667">
            <w:pPr>
              <w:spacing w:line="276" w:lineRule="auto"/>
              <w:rPr>
                <w:rFonts w:cstheme="minorHAnsi"/>
              </w:rPr>
            </w:pPr>
          </w:p>
        </w:tc>
      </w:tr>
      <w:tr w:rsidR="00C10717" w:rsidRPr="00820667" w14:paraId="761EDAB4" w14:textId="77777777" w:rsidTr="00820667">
        <w:trPr>
          <w:trHeight w:val="413"/>
        </w:trPr>
        <w:tc>
          <w:tcPr>
            <w:tcW w:w="648" w:type="dxa"/>
          </w:tcPr>
          <w:p w14:paraId="28036C4E"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265EA535" w14:textId="3DA9B8E9" w:rsidR="000D0511" w:rsidRPr="00820667" w:rsidRDefault="000D0511" w:rsidP="00820667">
            <w:pPr>
              <w:pStyle w:val="NoSpacing"/>
              <w:spacing w:line="276" w:lineRule="auto"/>
              <w:rPr>
                <w:rFonts w:cstheme="minorHAnsi"/>
                <w:b/>
                <w:bCs/>
              </w:rPr>
            </w:pPr>
            <w:r w:rsidRPr="00820667">
              <w:rPr>
                <w:rFonts w:cstheme="minorHAnsi"/>
                <w:b/>
                <w:bCs/>
              </w:rPr>
              <w:t>RELATIVE DENSITY</w:t>
            </w:r>
          </w:p>
        </w:tc>
        <w:tc>
          <w:tcPr>
            <w:tcW w:w="7380" w:type="dxa"/>
          </w:tcPr>
          <w:p w14:paraId="56C87269" w14:textId="77777777" w:rsidR="000D0511" w:rsidRPr="00820667" w:rsidRDefault="000D0511" w:rsidP="00820667">
            <w:pPr>
              <w:spacing w:line="276" w:lineRule="auto"/>
              <w:rPr>
                <w:rFonts w:cstheme="minorHAnsi"/>
              </w:rPr>
            </w:pPr>
            <w:r w:rsidRPr="00820667">
              <w:rPr>
                <w:rFonts w:cstheme="minorHAnsi"/>
              </w:rPr>
              <w:t>Determine the relative density of the material.</w:t>
            </w:r>
          </w:p>
          <w:p w14:paraId="0EEB5B6B" w14:textId="5CE41004" w:rsidR="000D0511" w:rsidRPr="00820667" w:rsidRDefault="000D0511" w:rsidP="00820667">
            <w:pPr>
              <w:spacing w:line="276" w:lineRule="auto"/>
              <w:textAlignment w:val="baseline"/>
              <w:rPr>
                <w:rFonts w:cstheme="minorHAnsi"/>
              </w:rPr>
            </w:pPr>
          </w:p>
        </w:tc>
      </w:tr>
      <w:tr w:rsidR="00C10717" w:rsidRPr="00820667" w14:paraId="1FFC01E5" w14:textId="77777777" w:rsidTr="00820667">
        <w:trPr>
          <w:trHeight w:val="413"/>
        </w:trPr>
        <w:tc>
          <w:tcPr>
            <w:tcW w:w="648" w:type="dxa"/>
          </w:tcPr>
          <w:p w14:paraId="18B92C7F"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12ECB66B" w14:textId="7B406872" w:rsidR="000D0511" w:rsidRPr="00820667" w:rsidRDefault="000D0511" w:rsidP="00820667">
            <w:pPr>
              <w:pStyle w:val="NoSpacing"/>
              <w:spacing w:line="276" w:lineRule="auto"/>
              <w:rPr>
                <w:rFonts w:cstheme="minorHAnsi"/>
                <w:b/>
                <w:bCs/>
              </w:rPr>
            </w:pPr>
            <w:r w:rsidRPr="00820667">
              <w:rPr>
                <w:rFonts w:cstheme="minorHAnsi"/>
                <w:b/>
                <w:bCs/>
              </w:rPr>
              <w:t>REFRACTIVE INDEX</w:t>
            </w:r>
          </w:p>
        </w:tc>
        <w:tc>
          <w:tcPr>
            <w:tcW w:w="7380" w:type="dxa"/>
          </w:tcPr>
          <w:p w14:paraId="62DA1CFB" w14:textId="77777777" w:rsidR="000D0511" w:rsidRPr="00820667" w:rsidRDefault="000D0511" w:rsidP="00820667">
            <w:pPr>
              <w:spacing w:line="276" w:lineRule="auto"/>
              <w:rPr>
                <w:rFonts w:cstheme="minorHAnsi"/>
              </w:rPr>
            </w:pPr>
            <w:r w:rsidRPr="00820667">
              <w:rPr>
                <w:rFonts w:cstheme="minorHAnsi"/>
              </w:rPr>
              <w:t>Determine the refractive index of the material.</w:t>
            </w:r>
          </w:p>
          <w:p w14:paraId="1E1ED5C7" w14:textId="3447617D" w:rsidR="000D0511" w:rsidRPr="00820667" w:rsidRDefault="000D0511" w:rsidP="00820667">
            <w:pPr>
              <w:spacing w:line="276" w:lineRule="auto"/>
              <w:rPr>
                <w:rFonts w:cstheme="minorHAnsi"/>
              </w:rPr>
            </w:pPr>
          </w:p>
        </w:tc>
      </w:tr>
      <w:tr w:rsidR="00C10717" w:rsidRPr="00820667" w14:paraId="2965841C" w14:textId="77777777" w:rsidTr="00820667">
        <w:trPr>
          <w:trHeight w:val="413"/>
        </w:trPr>
        <w:tc>
          <w:tcPr>
            <w:tcW w:w="648" w:type="dxa"/>
          </w:tcPr>
          <w:p w14:paraId="21E1766D"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6188EAF8" w14:textId="4A121A2F" w:rsidR="000D0511" w:rsidRPr="00820667" w:rsidRDefault="000D0511" w:rsidP="00820667">
            <w:pPr>
              <w:pStyle w:val="NoSpacing"/>
              <w:spacing w:line="276" w:lineRule="auto"/>
              <w:rPr>
                <w:rFonts w:cstheme="minorHAnsi"/>
                <w:b/>
                <w:bCs/>
              </w:rPr>
            </w:pPr>
            <w:r w:rsidRPr="00820667">
              <w:rPr>
                <w:rFonts w:cstheme="minorHAnsi"/>
                <w:b/>
                <w:bCs/>
              </w:rPr>
              <w:t>OPTICAL ROTATION</w:t>
            </w:r>
          </w:p>
        </w:tc>
        <w:tc>
          <w:tcPr>
            <w:tcW w:w="7380" w:type="dxa"/>
          </w:tcPr>
          <w:p w14:paraId="6496A62B" w14:textId="77777777" w:rsidR="000D0511" w:rsidRPr="00820667" w:rsidRDefault="000D0511" w:rsidP="00820667">
            <w:pPr>
              <w:spacing w:line="276" w:lineRule="auto"/>
              <w:rPr>
                <w:rFonts w:cstheme="minorHAnsi"/>
              </w:rPr>
            </w:pPr>
            <w:r w:rsidRPr="00820667">
              <w:rPr>
                <w:rFonts w:cstheme="minorHAnsi"/>
              </w:rPr>
              <w:t>Determine the optical rotation of the material.</w:t>
            </w:r>
          </w:p>
          <w:p w14:paraId="5CAB0ED9" w14:textId="3173D1CD" w:rsidR="000D0511" w:rsidRPr="00820667" w:rsidRDefault="000D0511" w:rsidP="00820667">
            <w:pPr>
              <w:pStyle w:val="NormalWeb"/>
              <w:spacing w:line="276" w:lineRule="auto"/>
              <w:rPr>
                <w:rFonts w:asciiTheme="minorHAnsi" w:hAnsiTheme="minorHAnsi" w:cstheme="minorHAnsi"/>
                <w:sz w:val="22"/>
                <w:szCs w:val="22"/>
              </w:rPr>
            </w:pPr>
          </w:p>
        </w:tc>
      </w:tr>
      <w:tr w:rsidR="00C10717" w:rsidRPr="00820667" w14:paraId="6D291EF7" w14:textId="77777777" w:rsidTr="00820667">
        <w:trPr>
          <w:trHeight w:val="413"/>
        </w:trPr>
        <w:tc>
          <w:tcPr>
            <w:tcW w:w="648" w:type="dxa"/>
          </w:tcPr>
          <w:p w14:paraId="3689E184" w14:textId="77777777" w:rsidR="000D0511" w:rsidRPr="00820667" w:rsidRDefault="000D0511" w:rsidP="00820667">
            <w:pPr>
              <w:pStyle w:val="ListParagraph"/>
              <w:numPr>
                <w:ilvl w:val="0"/>
                <w:numId w:val="1"/>
              </w:numPr>
              <w:spacing w:after="0" w:line="276" w:lineRule="auto"/>
              <w:ind w:left="611" w:hanging="611"/>
              <w:jc w:val="both"/>
              <w:rPr>
                <w:rFonts w:cstheme="minorHAnsi"/>
                <w:b/>
              </w:rPr>
            </w:pPr>
          </w:p>
        </w:tc>
        <w:tc>
          <w:tcPr>
            <w:tcW w:w="2340" w:type="dxa"/>
          </w:tcPr>
          <w:p w14:paraId="629D5965" w14:textId="17579F67" w:rsidR="000D0511" w:rsidRPr="00820667" w:rsidRDefault="000D0511" w:rsidP="00820667">
            <w:pPr>
              <w:pStyle w:val="NoSpacing"/>
              <w:spacing w:line="276" w:lineRule="auto"/>
              <w:rPr>
                <w:rFonts w:cstheme="minorHAnsi"/>
                <w:b/>
                <w:bCs/>
              </w:rPr>
            </w:pPr>
            <w:r w:rsidRPr="00820667">
              <w:rPr>
                <w:rFonts w:cstheme="minorHAnsi"/>
                <w:b/>
                <w:bCs/>
              </w:rPr>
              <w:t>ACID VALUE</w:t>
            </w:r>
          </w:p>
        </w:tc>
        <w:tc>
          <w:tcPr>
            <w:tcW w:w="7380" w:type="dxa"/>
          </w:tcPr>
          <w:p w14:paraId="1F071123" w14:textId="493A55FD" w:rsidR="000D0511" w:rsidRPr="00820667" w:rsidRDefault="000D0511" w:rsidP="00820667">
            <w:pPr>
              <w:spacing w:line="276" w:lineRule="auto"/>
              <w:rPr>
                <w:rFonts w:cstheme="minorHAnsi"/>
              </w:rPr>
            </w:pPr>
            <w:r w:rsidRPr="00820667">
              <w:rPr>
                <w:rFonts w:cstheme="minorHAnsi"/>
              </w:rPr>
              <w:t>Determine the acid value on 5.0 g of the material diluted in 50 mL of the prescribed mixture of solvents.</w:t>
            </w:r>
          </w:p>
        </w:tc>
      </w:tr>
      <w:tr w:rsidR="00C10717" w:rsidRPr="00820667" w14:paraId="79E43603" w14:textId="77777777" w:rsidTr="00820667">
        <w:trPr>
          <w:trHeight w:val="413"/>
        </w:trPr>
        <w:tc>
          <w:tcPr>
            <w:tcW w:w="648" w:type="dxa"/>
          </w:tcPr>
          <w:p w14:paraId="64B35565" w14:textId="77777777" w:rsidR="00C10717" w:rsidRPr="00820667" w:rsidRDefault="00C10717" w:rsidP="00820667">
            <w:pPr>
              <w:pStyle w:val="ListParagraph"/>
              <w:numPr>
                <w:ilvl w:val="0"/>
                <w:numId w:val="1"/>
              </w:numPr>
              <w:spacing w:after="0" w:line="276" w:lineRule="auto"/>
              <w:ind w:left="611" w:hanging="611"/>
              <w:jc w:val="both"/>
              <w:rPr>
                <w:rFonts w:cstheme="minorHAnsi"/>
                <w:b/>
              </w:rPr>
            </w:pPr>
          </w:p>
        </w:tc>
        <w:tc>
          <w:tcPr>
            <w:tcW w:w="2340" w:type="dxa"/>
          </w:tcPr>
          <w:p w14:paraId="4EDFFAC0" w14:textId="43C4F6E7" w:rsidR="00C10717" w:rsidRPr="00820667" w:rsidRDefault="00C10717" w:rsidP="00820667">
            <w:pPr>
              <w:pStyle w:val="NoSpacing"/>
              <w:spacing w:line="276" w:lineRule="auto"/>
              <w:rPr>
                <w:rFonts w:cstheme="minorHAnsi"/>
                <w:b/>
                <w:bCs/>
              </w:rPr>
            </w:pPr>
            <w:r w:rsidRPr="00820667">
              <w:rPr>
                <w:rFonts w:cstheme="minorHAnsi"/>
                <w:b/>
                <w:bCs/>
              </w:rPr>
              <w:t>MINT OIL</w:t>
            </w:r>
          </w:p>
        </w:tc>
        <w:tc>
          <w:tcPr>
            <w:tcW w:w="7380" w:type="dxa"/>
          </w:tcPr>
          <w:p w14:paraId="4272CDFB" w14:textId="77777777" w:rsidR="00C10717" w:rsidRPr="00820667" w:rsidRDefault="00C10717" w:rsidP="00820667">
            <w:pPr>
              <w:pStyle w:val="NormalWeb"/>
              <w:spacing w:before="237" w:beforeAutospacing="0" w:after="237" w:afterAutospacing="0" w:line="276" w:lineRule="auto"/>
              <w:textAlignment w:val="baseline"/>
              <w:rPr>
                <w:rFonts w:asciiTheme="minorHAnsi" w:hAnsiTheme="minorHAnsi" w:cstheme="minorHAnsi"/>
                <w:sz w:val="22"/>
                <w:szCs w:val="22"/>
              </w:rPr>
            </w:pPr>
            <w:r w:rsidRPr="00820667">
              <w:rPr>
                <w:rFonts w:asciiTheme="minorHAnsi" w:hAnsiTheme="minorHAnsi" w:cstheme="minorHAnsi"/>
                <w:sz w:val="22"/>
                <w:szCs w:val="22"/>
              </w:rPr>
              <w:t>Examine the chromatograms obtained in the test for chromatographic profile.</w:t>
            </w:r>
          </w:p>
          <w:p w14:paraId="01A389A5" w14:textId="4383C42D" w:rsidR="00C10717" w:rsidRPr="00820667" w:rsidRDefault="00C10717" w:rsidP="00820667">
            <w:pPr>
              <w:pStyle w:val="NormalWeb"/>
              <w:spacing w:before="0" w:beforeAutospacing="0" w:after="0" w:afterAutospacing="0" w:line="276" w:lineRule="auto"/>
              <w:textAlignment w:val="baseline"/>
              <w:rPr>
                <w:rFonts w:asciiTheme="minorHAnsi" w:hAnsiTheme="minorHAnsi" w:cstheme="minorHAnsi"/>
                <w:sz w:val="22"/>
                <w:szCs w:val="22"/>
              </w:rPr>
            </w:pPr>
            <w:r w:rsidRPr="00820667">
              <w:rPr>
                <w:rStyle w:val="Emphasis"/>
                <w:rFonts w:asciiTheme="minorHAnsi" w:eastAsiaTheme="majorEastAsia" w:hAnsiTheme="minorHAnsi" w:cstheme="minorHAnsi"/>
                <w:i w:val="0"/>
                <w:iCs w:val="0"/>
                <w:sz w:val="22"/>
                <w:szCs w:val="22"/>
                <w:bdr w:val="none" w:sz="0" w:space="0" w:color="auto" w:frame="1"/>
              </w:rPr>
              <w:lastRenderedPageBreak/>
              <w:t>Results</w:t>
            </w:r>
            <w:r w:rsidRPr="00820667">
              <w:rPr>
                <w:rFonts w:asciiTheme="minorHAnsi" w:hAnsiTheme="minorHAnsi" w:cstheme="minorHAnsi"/>
                <w:sz w:val="22"/>
                <w:szCs w:val="22"/>
              </w:rPr>
              <w:t xml:space="preserve"> The chromatogram obtained with the test solution does not show a peak with the retention time of </w:t>
            </w:r>
            <w:proofErr w:type="spellStart"/>
            <w:r w:rsidRPr="00820667">
              <w:rPr>
                <w:rFonts w:asciiTheme="minorHAnsi" w:hAnsiTheme="minorHAnsi" w:cstheme="minorHAnsi"/>
                <w:sz w:val="22"/>
                <w:szCs w:val="22"/>
              </w:rPr>
              <w:t>isopulegol</w:t>
            </w:r>
            <w:proofErr w:type="spellEnd"/>
            <w:r w:rsidRPr="00820667">
              <w:rPr>
                <w:rFonts w:asciiTheme="minorHAnsi" w:hAnsiTheme="minorHAnsi" w:cstheme="minorHAnsi"/>
                <w:sz w:val="22"/>
                <w:szCs w:val="22"/>
              </w:rPr>
              <w:t xml:space="preserve"> that has an area of more than 0.2 per cent of the total area.</w:t>
            </w:r>
          </w:p>
        </w:tc>
      </w:tr>
      <w:tr w:rsidR="00C10717" w:rsidRPr="00820667" w14:paraId="63B2CFF2" w14:textId="77777777" w:rsidTr="00820667">
        <w:trPr>
          <w:trHeight w:val="413"/>
        </w:trPr>
        <w:tc>
          <w:tcPr>
            <w:tcW w:w="648" w:type="dxa"/>
          </w:tcPr>
          <w:p w14:paraId="69DE66BF" w14:textId="77777777" w:rsidR="00C10717" w:rsidRPr="00820667" w:rsidRDefault="00C10717" w:rsidP="00820667">
            <w:pPr>
              <w:pStyle w:val="ListParagraph"/>
              <w:numPr>
                <w:ilvl w:val="0"/>
                <w:numId w:val="1"/>
              </w:numPr>
              <w:spacing w:after="0" w:line="276" w:lineRule="auto"/>
              <w:ind w:left="611" w:hanging="611"/>
              <w:jc w:val="both"/>
              <w:rPr>
                <w:rFonts w:cstheme="minorHAnsi"/>
                <w:b/>
              </w:rPr>
            </w:pPr>
          </w:p>
        </w:tc>
        <w:tc>
          <w:tcPr>
            <w:tcW w:w="2340" w:type="dxa"/>
          </w:tcPr>
          <w:p w14:paraId="1418ABDE" w14:textId="7525BFC5" w:rsidR="00C10717" w:rsidRPr="00820667" w:rsidRDefault="00C10717" w:rsidP="00820667">
            <w:pPr>
              <w:pStyle w:val="NoSpacing"/>
              <w:spacing w:line="276" w:lineRule="auto"/>
              <w:rPr>
                <w:rFonts w:cstheme="minorHAnsi"/>
                <w:b/>
                <w:bCs/>
              </w:rPr>
            </w:pPr>
            <w:r w:rsidRPr="00820667">
              <w:rPr>
                <w:rFonts w:cstheme="minorHAnsi"/>
                <w:b/>
                <w:bCs/>
              </w:rPr>
              <w:t>CHROMATOGRAPHIC PROFILE</w:t>
            </w:r>
          </w:p>
        </w:tc>
        <w:tc>
          <w:tcPr>
            <w:tcW w:w="7380" w:type="dxa"/>
          </w:tcPr>
          <w:p w14:paraId="6814BB2A" w14:textId="77777777" w:rsidR="00C10717" w:rsidRPr="00820667" w:rsidRDefault="00C10717" w:rsidP="00820667">
            <w:pPr>
              <w:spacing w:line="276" w:lineRule="auto"/>
              <w:textAlignment w:val="baseline"/>
              <w:rPr>
                <w:rFonts w:cstheme="minorHAnsi"/>
              </w:rPr>
            </w:pPr>
            <w:r w:rsidRPr="00820667">
              <w:rPr>
                <w:rFonts w:cstheme="minorHAnsi"/>
              </w:rPr>
              <w:t>Gas chromatography</w:t>
            </w:r>
          </w:p>
          <w:p w14:paraId="7E5D1D76" w14:textId="77777777" w:rsidR="00C10717" w:rsidRPr="00820667" w:rsidRDefault="00C10717" w:rsidP="00820667">
            <w:pPr>
              <w:spacing w:line="276" w:lineRule="auto"/>
              <w:textAlignment w:val="baseline"/>
              <w:rPr>
                <w:rFonts w:cstheme="minorHAnsi"/>
              </w:rPr>
            </w:pPr>
            <w:r w:rsidRPr="00820667">
              <w:rPr>
                <w:rFonts w:cstheme="minorHAnsi"/>
              </w:rPr>
              <w:t xml:space="preserve"> : Use the normalisation procedure.</w:t>
            </w:r>
          </w:p>
          <w:p w14:paraId="55402496" w14:textId="77777777" w:rsidR="00C10717" w:rsidRPr="00820667" w:rsidRDefault="00C10717" w:rsidP="00820667">
            <w:pPr>
              <w:spacing w:line="276" w:lineRule="auto"/>
              <w:textAlignment w:val="baseline"/>
              <w:rPr>
                <w:rFonts w:cstheme="minorHAnsi"/>
              </w:rPr>
            </w:pPr>
            <w:r w:rsidRPr="00820667">
              <w:rPr>
                <w:rFonts w:cstheme="minorHAnsi"/>
              </w:rPr>
              <w:t xml:space="preserve">Test solution Mix 0.20 mL of the substance to be examined with </w:t>
            </w:r>
            <w:hyperlink r:id="rId18" w:history="1">
              <w:r w:rsidRPr="00820667">
                <w:rPr>
                  <w:rFonts w:cstheme="minorHAnsi"/>
                </w:rPr>
                <w:t>heptane R</w:t>
              </w:r>
            </w:hyperlink>
            <w:r w:rsidRPr="00820667">
              <w:rPr>
                <w:rFonts w:cstheme="minorHAnsi"/>
              </w:rPr>
              <w:t xml:space="preserve"> and dilute to 10.0 mL with the same solvent.</w:t>
            </w:r>
          </w:p>
          <w:p w14:paraId="18C87DEA" w14:textId="77777777" w:rsidR="00C10717" w:rsidRPr="00820667" w:rsidRDefault="00C10717" w:rsidP="00820667">
            <w:pPr>
              <w:spacing w:line="276" w:lineRule="auto"/>
              <w:textAlignment w:val="baseline"/>
              <w:rPr>
                <w:rFonts w:cstheme="minorHAnsi"/>
              </w:rPr>
            </w:pPr>
            <w:r w:rsidRPr="00820667">
              <w:rPr>
                <w:rFonts w:cstheme="minorHAnsi"/>
              </w:rPr>
              <w:t xml:space="preserve">Reference solution (a) Dissolve 10 µL of </w:t>
            </w:r>
            <w:hyperlink r:id="rId19" w:history="1">
              <w:r w:rsidRPr="00820667">
                <w:rPr>
                  <w:rFonts w:cstheme="minorHAnsi"/>
                </w:rPr>
                <w:t>limonene R</w:t>
              </w:r>
            </w:hyperlink>
            <w:r w:rsidRPr="00820667">
              <w:rPr>
                <w:rFonts w:cstheme="minorHAnsi"/>
              </w:rPr>
              <w:t xml:space="preserve">, 20 µL of </w:t>
            </w:r>
            <w:hyperlink r:id="rId20" w:history="1">
              <w:r w:rsidRPr="00820667">
                <w:rPr>
                  <w:rFonts w:cstheme="minorHAnsi"/>
                </w:rPr>
                <w:t>cineole R</w:t>
              </w:r>
            </w:hyperlink>
            <w:r w:rsidRPr="00820667">
              <w:rPr>
                <w:rFonts w:cstheme="minorHAnsi"/>
              </w:rPr>
              <w:t xml:space="preserve">, 40 µL of </w:t>
            </w:r>
            <w:hyperlink r:id="rId21" w:history="1">
              <w:r w:rsidRPr="00820667">
                <w:rPr>
                  <w:rFonts w:cstheme="minorHAnsi"/>
                </w:rPr>
                <w:t>menthone R</w:t>
              </w:r>
            </w:hyperlink>
            <w:r w:rsidRPr="00820667">
              <w:rPr>
                <w:rFonts w:cstheme="minorHAnsi"/>
              </w:rPr>
              <w:t xml:space="preserve">, 10 µL of </w:t>
            </w:r>
            <w:hyperlink r:id="rId22" w:history="1">
              <w:proofErr w:type="spellStart"/>
              <w:r w:rsidRPr="00820667">
                <w:rPr>
                  <w:rFonts w:cstheme="minorHAnsi"/>
                </w:rPr>
                <w:t>menthofuran</w:t>
              </w:r>
              <w:proofErr w:type="spellEnd"/>
              <w:r w:rsidRPr="00820667">
                <w:rPr>
                  <w:rFonts w:cstheme="minorHAnsi"/>
                </w:rPr>
                <w:t> R</w:t>
              </w:r>
            </w:hyperlink>
            <w:r w:rsidRPr="00820667">
              <w:rPr>
                <w:rFonts w:cstheme="minorHAnsi"/>
              </w:rPr>
              <w:t xml:space="preserve">, 10 µL of </w:t>
            </w:r>
            <w:hyperlink r:id="rId23" w:history="1">
              <w:r w:rsidRPr="00820667">
                <w:rPr>
                  <w:rFonts w:cstheme="minorHAnsi"/>
                </w:rPr>
                <w:t>(+)-</w:t>
              </w:r>
              <w:proofErr w:type="spellStart"/>
              <w:r w:rsidRPr="00820667">
                <w:rPr>
                  <w:rFonts w:cstheme="minorHAnsi"/>
                </w:rPr>
                <w:t>isomenthone</w:t>
              </w:r>
              <w:proofErr w:type="spellEnd"/>
              <w:r w:rsidRPr="00820667">
                <w:rPr>
                  <w:rFonts w:cstheme="minorHAnsi"/>
                </w:rPr>
                <w:t> R</w:t>
              </w:r>
            </w:hyperlink>
            <w:r w:rsidRPr="00820667">
              <w:rPr>
                <w:rFonts w:cstheme="minorHAnsi"/>
              </w:rPr>
              <w:t xml:space="preserve">, 40 µL of </w:t>
            </w:r>
            <w:hyperlink r:id="rId24" w:history="1">
              <w:proofErr w:type="spellStart"/>
              <w:r w:rsidRPr="00820667">
                <w:rPr>
                  <w:rFonts w:cstheme="minorHAnsi"/>
                </w:rPr>
                <w:t>menthyl</w:t>
              </w:r>
              <w:proofErr w:type="spellEnd"/>
              <w:r w:rsidRPr="00820667">
                <w:rPr>
                  <w:rFonts w:cstheme="minorHAnsi"/>
                </w:rPr>
                <w:t xml:space="preserve"> acetate R</w:t>
              </w:r>
            </w:hyperlink>
            <w:r w:rsidRPr="00820667">
              <w:rPr>
                <w:rFonts w:cstheme="minorHAnsi"/>
              </w:rPr>
              <w:t xml:space="preserve">, 20 µL of </w:t>
            </w:r>
            <w:hyperlink r:id="rId25" w:history="1">
              <w:proofErr w:type="spellStart"/>
              <w:r w:rsidRPr="00820667">
                <w:rPr>
                  <w:rFonts w:cstheme="minorHAnsi"/>
                </w:rPr>
                <w:t>isopulegol</w:t>
              </w:r>
              <w:proofErr w:type="spellEnd"/>
              <w:r w:rsidRPr="00820667">
                <w:rPr>
                  <w:rFonts w:cstheme="minorHAnsi"/>
                </w:rPr>
                <w:t> R</w:t>
              </w:r>
            </w:hyperlink>
            <w:r w:rsidRPr="00820667">
              <w:rPr>
                <w:rFonts w:cstheme="minorHAnsi"/>
              </w:rPr>
              <w:t xml:space="preserve">, 60 mg of </w:t>
            </w:r>
            <w:hyperlink r:id="rId26" w:history="1">
              <w:r w:rsidRPr="00820667">
                <w:rPr>
                  <w:rFonts w:cstheme="minorHAnsi"/>
                </w:rPr>
                <w:t>menthol R</w:t>
              </w:r>
            </w:hyperlink>
            <w:r w:rsidRPr="00820667">
              <w:rPr>
                <w:rFonts w:cstheme="minorHAnsi"/>
              </w:rPr>
              <w:t xml:space="preserve">, 20 µL of </w:t>
            </w:r>
            <w:hyperlink r:id="rId27" w:history="1">
              <w:r w:rsidRPr="00820667">
                <w:rPr>
                  <w:rFonts w:cstheme="minorHAnsi"/>
                </w:rPr>
                <w:t>pulegone R</w:t>
              </w:r>
            </w:hyperlink>
            <w:r w:rsidRPr="00820667">
              <w:rPr>
                <w:rFonts w:cstheme="minorHAnsi"/>
              </w:rPr>
              <w:t xml:space="preserve">, 10 µL of </w:t>
            </w:r>
            <w:hyperlink r:id="rId28" w:history="1">
              <w:proofErr w:type="spellStart"/>
              <w:r w:rsidRPr="00820667">
                <w:rPr>
                  <w:rFonts w:cstheme="minorHAnsi"/>
                </w:rPr>
                <w:t>piperitone</w:t>
              </w:r>
              <w:proofErr w:type="spellEnd"/>
              <w:r w:rsidRPr="00820667">
                <w:rPr>
                  <w:rFonts w:cstheme="minorHAnsi"/>
                </w:rPr>
                <w:t> R</w:t>
              </w:r>
            </w:hyperlink>
            <w:r w:rsidRPr="00820667">
              <w:rPr>
                <w:rFonts w:cstheme="minorHAnsi"/>
              </w:rPr>
              <w:t xml:space="preserve"> and 10 µL of </w:t>
            </w:r>
            <w:hyperlink r:id="rId29" w:history="1">
              <w:r w:rsidRPr="00820667">
                <w:rPr>
                  <w:rFonts w:cstheme="minorHAnsi"/>
                </w:rPr>
                <w:t>carvone R</w:t>
              </w:r>
            </w:hyperlink>
            <w:r w:rsidRPr="00820667">
              <w:rPr>
                <w:rFonts w:cstheme="minorHAnsi"/>
              </w:rPr>
              <w:t xml:space="preserve"> in </w:t>
            </w:r>
            <w:hyperlink r:id="rId30" w:history="1">
              <w:r w:rsidRPr="00820667">
                <w:rPr>
                  <w:rFonts w:cstheme="minorHAnsi"/>
                </w:rPr>
                <w:t>heptane R</w:t>
              </w:r>
            </w:hyperlink>
            <w:r w:rsidRPr="00820667">
              <w:rPr>
                <w:rFonts w:cstheme="minorHAnsi"/>
              </w:rPr>
              <w:t xml:space="preserve"> and dilute to 10.0 mL with the same solvent. </w:t>
            </w:r>
          </w:p>
          <w:p w14:paraId="5E93314E" w14:textId="77777777" w:rsidR="00C10717" w:rsidRPr="00820667" w:rsidRDefault="00C10717" w:rsidP="00820667">
            <w:pPr>
              <w:spacing w:line="276" w:lineRule="auto"/>
              <w:textAlignment w:val="baseline"/>
              <w:rPr>
                <w:rFonts w:cstheme="minorHAnsi"/>
              </w:rPr>
            </w:pPr>
            <w:r w:rsidRPr="00820667">
              <w:rPr>
                <w:rFonts w:cstheme="minorHAnsi"/>
              </w:rPr>
              <w:t xml:space="preserve">Reference solution (b) Dissolve 5 µL of </w:t>
            </w:r>
            <w:hyperlink r:id="rId31" w:history="1">
              <w:proofErr w:type="spellStart"/>
              <w:r w:rsidRPr="00820667">
                <w:rPr>
                  <w:rFonts w:cstheme="minorHAnsi"/>
                </w:rPr>
                <w:t>isopulegol</w:t>
              </w:r>
              <w:proofErr w:type="spellEnd"/>
              <w:r w:rsidRPr="00820667">
                <w:rPr>
                  <w:rFonts w:cstheme="minorHAnsi"/>
                </w:rPr>
                <w:t> R</w:t>
              </w:r>
            </w:hyperlink>
            <w:r w:rsidRPr="00820667">
              <w:rPr>
                <w:rFonts w:cstheme="minorHAnsi"/>
              </w:rPr>
              <w:t xml:space="preserve"> in </w:t>
            </w:r>
            <w:hyperlink r:id="rId32" w:history="1">
              <w:r w:rsidRPr="00820667">
                <w:rPr>
                  <w:rFonts w:cstheme="minorHAnsi"/>
                </w:rPr>
                <w:t>heptane R</w:t>
              </w:r>
            </w:hyperlink>
            <w:r w:rsidRPr="00820667">
              <w:rPr>
                <w:rFonts w:cstheme="minorHAnsi"/>
              </w:rPr>
              <w:t xml:space="preserve"> and dilute to 10.0 mL with the same solvent. Dilute 0.1 mL of the solution to 5.0 mL with </w:t>
            </w:r>
            <w:hyperlink r:id="rId33" w:history="1">
              <w:r w:rsidRPr="00820667">
                <w:rPr>
                  <w:rFonts w:cstheme="minorHAnsi"/>
                </w:rPr>
                <w:t>heptane R</w:t>
              </w:r>
            </w:hyperlink>
            <w:r w:rsidRPr="00820667">
              <w:rPr>
                <w:rFonts w:cstheme="minorHAnsi"/>
              </w:rPr>
              <w:t>.</w:t>
            </w:r>
          </w:p>
          <w:p w14:paraId="4FD7591F" w14:textId="77777777" w:rsidR="00C10717" w:rsidRPr="00820667" w:rsidRDefault="00C10717" w:rsidP="00820667">
            <w:pPr>
              <w:spacing w:line="276" w:lineRule="auto"/>
              <w:textAlignment w:val="baseline"/>
              <w:rPr>
                <w:rFonts w:cstheme="minorHAnsi"/>
              </w:rPr>
            </w:pPr>
            <w:r w:rsidRPr="00820667">
              <w:rPr>
                <w:rFonts w:cstheme="minorHAnsi"/>
              </w:rPr>
              <w:t>Column:</w:t>
            </w:r>
          </w:p>
          <w:p w14:paraId="1382E7A9" w14:textId="77777777" w:rsidR="00C10717" w:rsidRPr="00820667" w:rsidRDefault="00C10717" w:rsidP="00820667">
            <w:pPr>
              <w:spacing w:line="276" w:lineRule="auto"/>
              <w:textAlignment w:val="baseline"/>
              <w:rPr>
                <w:rFonts w:cstheme="minorHAnsi"/>
              </w:rPr>
            </w:pPr>
            <w:r w:rsidRPr="00820667">
              <w:rPr>
                <w:rFonts w:cstheme="minorHAnsi"/>
              </w:rPr>
              <w:t xml:space="preserve">— material: fused silica; </w:t>
            </w:r>
          </w:p>
          <w:p w14:paraId="1FFDF95E" w14:textId="77777777" w:rsidR="00C10717" w:rsidRPr="00820667" w:rsidRDefault="00C10717" w:rsidP="00820667">
            <w:pPr>
              <w:spacing w:line="276" w:lineRule="auto"/>
              <w:textAlignment w:val="baseline"/>
              <w:rPr>
                <w:rFonts w:cstheme="minorHAnsi"/>
              </w:rPr>
            </w:pPr>
            <w:r w:rsidRPr="00820667">
              <w:rPr>
                <w:rFonts w:cstheme="minorHAnsi"/>
              </w:rPr>
              <w:lastRenderedPageBreak/>
              <w:t xml:space="preserve">— size: l = 60 m, Ø = 0.25 mm; </w:t>
            </w:r>
          </w:p>
          <w:p w14:paraId="6D543CC0" w14:textId="77777777" w:rsidR="00C10717" w:rsidRPr="00820667" w:rsidRDefault="00C10717" w:rsidP="00820667">
            <w:pPr>
              <w:spacing w:line="276" w:lineRule="auto"/>
              <w:textAlignment w:val="baseline"/>
              <w:rPr>
                <w:rFonts w:cstheme="minorHAnsi"/>
              </w:rPr>
            </w:pPr>
            <w:r w:rsidRPr="00820667">
              <w:rPr>
                <w:rFonts w:cstheme="minorHAnsi"/>
              </w:rPr>
              <w:t xml:space="preserve">— stationary phase: </w:t>
            </w:r>
            <w:hyperlink r:id="rId34" w:history="1">
              <w:r w:rsidRPr="00820667">
                <w:rPr>
                  <w:rFonts w:cstheme="minorHAnsi"/>
                </w:rPr>
                <w:t>macrogol 20 000 R</w:t>
              </w:r>
            </w:hyperlink>
            <w:r w:rsidRPr="00820667">
              <w:rPr>
                <w:rFonts w:cstheme="minorHAnsi"/>
              </w:rPr>
              <w:t xml:space="preserve"> (film thickness 0.25 µm).</w:t>
            </w:r>
          </w:p>
          <w:p w14:paraId="53AB7507" w14:textId="77777777" w:rsidR="00C10717" w:rsidRPr="00820667" w:rsidRDefault="00C10717" w:rsidP="00820667">
            <w:pPr>
              <w:spacing w:line="276" w:lineRule="auto"/>
              <w:textAlignment w:val="baseline"/>
              <w:rPr>
                <w:rFonts w:cstheme="minorHAnsi"/>
              </w:rPr>
            </w:pPr>
            <w:r w:rsidRPr="00820667">
              <w:rPr>
                <w:rFonts w:cstheme="minorHAnsi"/>
              </w:rPr>
              <w:t xml:space="preserve">Carrier gas </w:t>
            </w:r>
            <w:hyperlink r:id="rId35" w:history="1">
              <w:r w:rsidRPr="00820667">
                <w:rPr>
                  <w:rFonts w:cstheme="minorHAnsi"/>
                </w:rPr>
                <w:t>helium for chromatography R</w:t>
              </w:r>
            </w:hyperlink>
            <w:r w:rsidRPr="00820667">
              <w:rPr>
                <w:rFonts w:cstheme="minorHAnsi"/>
              </w:rPr>
              <w:t>.</w:t>
            </w:r>
          </w:p>
          <w:p w14:paraId="73B5814E" w14:textId="77777777" w:rsidR="00C10717" w:rsidRPr="00820667" w:rsidRDefault="00C10717" w:rsidP="00820667">
            <w:pPr>
              <w:spacing w:line="276" w:lineRule="auto"/>
              <w:textAlignment w:val="baseline"/>
              <w:rPr>
                <w:rFonts w:cstheme="minorHAnsi"/>
              </w:rPr>
            </w:pPr>
            <w:r w:rsidRPr="00820667">
              <w:rPr>
                <w:rFonts w:cstheme="minorHAnsi"/>
              </w:rPr>
              <w:t>Flow rate 1.5 mL/min.</w:t>
            </w:r>
          </w:p>
          <w:p w14:paraId="152E7F88" w14:textId="77777777" w:rsidR="00C10717" w:rsidRPr="00820667" w:rsidRDefault="00C10717" w:rsidP="00820667">
            <w:pPr>
              <w:spacing w:line="276" w:lineRule="auto"/>
              <w:textAlignment w:val="baseline"/>
              <w:rPr>
                <w:rFonts w:cstheme="minorHAnsi"/>
              </w:rPr>
            </w:pPr>
            <w:r w:rsidRPr="00820667">
              <w:rPr>
                <w:rFonts w:cstheme="minorHAnsi"/>
              </w:rPr>
              <w:t>Split ratio 1:50.</w:t>
            </w:r>
          </w:p>
          <w:p w14:paraId="33DF30FD" w14:textId="77777777" w:rsidR="00C10717" w:rsidRPr="00820667" w:rsidRDefault="00C10717" w:rsidP="00820667">
            <w:pPr>
              <w:spacing w:line="276" w:lineRule="auto"/>
              <w:textAlignment w:val="baseline"/>
              <w:rPr>
                <w:rFonts w:cstheme="minorHAnsi"/>
              </w:rPr>
            </w:pPr>
            <w:r w:rsidRPr="00820667">
              <w:rPr>
                <w:rFonts w:cstheme="minorHAnsi"/>
              </w:rPr>
              <w:t>Temperature:</w:t>
            </w:r>
          </w:p>
          <w:tbl>
            <w:tblPr>
              <w:tblW w:w="5000" w:type="pct"/>
              <w:tblBorders>
                <w:top w:val="single" w:sz="6" w:space="0" w:color="000000"/>
                <w:bottom w:val="single" w:sz="6" w:space="0" w:color="000000"/>
              </w:tblBorders>
              <w:tblCellMar>
                <w:left w:w="0" w:type="dxa"/>
                <w:right w:w="0" w:type="dxa"/>
              </w:tblCellMar>
              <w:tblLook w:val="04A0" w:firstRow="1" w:lastRow="0" w:firstColumn="1" w:lastColumn="0" w:noHBand="0" w:noVBand="1"/>
            </w:tblPr>
            <w:tblGrid>
              <w:gridCol w:w="2143"/>
              <w:gridCol w:w="1665"/>
              <w:gridCol w:w="3356"/>
            </w:tblGrid>
            <w:tr w:rsidR="00C10717" w:rsidRPr="00820667" w14:paraId="7EFC0F1A" w14:textId="77777777" w:rsidTr="00834513">
              <w:trPr>
                <w:tblHeader/>
              </w:trPr>
              <w:tc>
                <w:tcPr>
                  <w:tcW w:w="1495" w:type="pct"/>
                  <w:tcBorders>
                    <w:top w:val="nil"/>
                    <w:left w:val="nil"/>
                    <w:bottom w:val="single" w:sz="6" w:space="0" w:color="000000"/>
                    <w:right w:val="nil"/>
                  </w:tcBorders>
                  <w:tcMar>
                    <w:top w:w="85" w:type="dxa"/>
                    <w:left w:w="85" w:type="dxa"/>
                    <w:bottom w:w="85" w:type="dxa"/>
                    <w:right w:w="85" w:type="dxa"/>
                  </w:tcMar>
                  <w:hideMark/>
                </w:tcPr>
                <w:p w14:paraId="146736AD" w14:textId="77777777" w:rsidR="00C10717" w:rsidRPr="00820667" w:rsidRDefault="00C10717" w:rsidP="00820667">
                  <w:pPr>
                    <w:framePr w:hSpace="180" w:wrap="around" w:vAnchor="text" w:hAnchor="margin" w:xAlign="center" w:y="-649"/>
                    <w:spacing w:line="276" w:lineRule="auto"/>
                    <w:textAlignment w:val="baseline"/>
                    <w:rPr>
                      <w:rFonts w:cstheme="minorHAnsi"/>
                      <w:b/>
                      <w:bCs/>
                    </w:rPr>
                  </w:pPr>
                  <w:r w:rsidRPr="00820667">
                    <w:rPr>
                      <w:rFonts w:cstheme="minorHAnsi"/>
                      <w:b/>
                      <w:bCs/>
                    </w:rPr>
                    <w:t xml:space="preserve">  </w:t>
                  </w:r>
                </w:p>
              </w:tc>
              <w:tc>
                <w:tcPr>
                  <w:tcW w:w="1162" w:type="pct"/>
                  <w:tcBorders>
                    <w:top w:val="nil"/>
                    <w:left w:val="nil"/>
                    <w:bottom w:val="single" w:sz="6" w:space="0" w:color="000000"/>
                    <w:right w:val="nil"/>
                  </w:tcBorders>
                  <w:tcMar>
                    <w:top w:w="85" w:type="dxa"/>
                    <w:left w:w="85" w:type="dxa"/>
                    <w:bottom w:w="85" w:type="dxa"/>
                    <w:right w:w="85" w:type="dxa"/>
                  </w:tcMar>
                  <w:hideMark/>
                </w:tcPr>
                <w:p w14:paraId="56A93961"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Time</w:t>
                  </w:r>
                </w:p>
                <w:p w14:paraId="350B105C"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(min)</w:t>
                  </w:r>
                </w:p>
              </w:tc>
              <w:tc>
                <w:tcPr>
                  <w:tcW w:w="2342" w:type="pct"/>
                  <w:tcBorders>
                    <w:top w:val="nil"/>
                    <w:left w:val="nil"/>
                    <w:bottom w:val="single" w:sz="6" w:space="0" w:color="000000"/>
                    <w:right w:val="nil"/>
                  </w:tcBorders>
                  <w:tcMar>
                    <w:top w:w="85" w:type="dxa"/>
                    <w:left w:w="85" w:type="dxa"/>
                    <w:bottom w:w="85" w:type="dxa"/>
                    <w:right w:w="85" w:type="dxa"/>
                  </w:tcMar>
                  <w:hideMark/>
                </w:tcPr>
                <w:p w14:paraId="047F7643"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Temperature</w:t>
                  </w:r>
                </w:p>
                <w:p w14:paraId="28E89DD7"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b/>
                      <w:bCs/>
                    </w:rPr>
                  </w:pPr>
                  <w:r w:rsidRPr="00820667">
                    <w:rPr>
                      <w:rFonts w:cstheme="minorHAnsi"/>
                      <w:b/>
                      <w:bCs/>
                    </w:rPr>
                    <w:t>(°C)</w:t>
                  </w:r>
                </w:p>
              </w:tc>
            </w:tr>
            <w:tr w:rsidR="00C10717" w:rsidRPr="00820667" w14:paraId="2AF8C01E" w14:textId="77777777" w:rsidTr="00834513">
              <w:tc>
                <w:tcPr>
                  <w:tcW w:w="1495" w:type="pct"/>
                  <w:tcBorders>
                    <w:top w:val="nil"/>
                    <w:left w:val="nil"/>
                    <w:bottom w:val="nil"/>
                    <w:right w:val="nil"/>
                  </w:tcBorders>
                  <w:tcMar>
                    <w:top w:w="85" w:type="dxa"/>
                    <w:left w:w="85" w:type="dxa"/>
                    <w:bottom w:w="85" w:type="dxa"/>
                    <w:right w:w="85" w:type="dxa"/>
                  </w:tcMar>
                  <w:hideMark/>
                </w:tcPr>
                <w:p w14:paraId="26DC5C05" w14:textId="77777777" w:rsidR="00C10717" w:rsidRPr="00820667" w:rsidRDefault="00C10717" w:rsidP="00820667">
                  <w:pPr>
                    <w:framePr w:hSpace="180" w:wrap="around" w:vAnchor="text" w:hAnchor="margin" w:xAlign="center" w:y="-649"/>
                    <w:spacing w:line="276" w:lineRule="auto"/>
                    <w:textAlignment w:val="baseline"/>
                    <w:rPr>
                      <w:rFonts w:cstheme="minorHAnsi"/>
                    </w:rPr>
                  </w:pPr>
                  <w:r w:rsidRPr="00820667">
                    <w:rPr>
                      <w:rFonts w:cstheme="minorHAnsi"/>
                    </w:rPr>
                    <w:t>Column</w:t>
                  </w:r>
                </w:p>
              </w:tc>
              <w:tc>
                <w:tcPr>
                  <w:tcW w:w="1162" w:type="pct"/>
                  <w:tcBorders>
                    <w:top w:val="nil"/>
                    <w:left w:val="nil"/>
                    <w:bottom w:val="nil"/>
                    <w:right w:val="nil"/>
                  </w:tcBorders>
                  <w:tcMar>
                    <w:top w:w="85" w:type="dxa"/>
                    <w:left w:w="85" w:type="dxa"/>
                    <w:bottom w:w="85" w:type="dxa"/>
                    <w:right w:w="85" w:type="dxa"/>
                  </w:tcMar>
                  <w:hideMark/>
                </w:tcPr>
                <w:p w14:paraId="6EC30428"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0 - 10</w:t>
                  </w:r>
                </w:p>
              </w:tc>
              <w:tc>
                <w:tcPr>
                  <w:tcW w:w="2342" w:type="pct"/>
                  <w:tcBorders>
                    <w:top w:val="nil"/>
                    <w:left w:val="nil"/>
                    <w:bottom w:val="nil"/>
                    <w:right w:val="nil"/>
                  </w:tcBorders>
                  <w:tcMar>
                    <w:top w:w="85" w:type="dxa"/>
                    <w:left w:w="85" w:type="dxa"/>
                    <w:bottom w:w="85" w:type="dxa"/>
                    <w:right w:w="85" w:type="dxa"/>
                  </w:tcMar>
                  <w:hideMark/>
                </w:tcPr>
                <w:p w14:paraId="4A83524A"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60</w:t>
                  </w:r>
                </w:p>
              </w:tc>
            </w:tr>
            <w:tr w:rsidR="00C10717" w:rsidRPr="00820667" w14:paraId="3161C14D" w14:textId="77777777" w:rsidTr="00834513">
              <w:tc>
                <w:tcPr>
                  <w:tcW w:w="1495" w:type="pct"/>
                  <w:tcBorders>
                    <w:top w:val="nil"/>
                    <w:left w:val="nil"/>
                    <w:bottom w:val="nil"/>
                    <w:right w:val="nil"/>
                  </w:tcBorders>
                  <w:tcMar>
                    <w:top w:w="85" w:type="dxa"/>
                    <w:left w:w="85" w:type="dxa"/>
                    <w:bottom w:w="85" w:type="dxa"/>
                    <w:right w:w="85" w:type="dxa"/>
                  </w:tcMar>
                  <w:hideMark/>
                </w:tcPr>
                <w:p w14:paraId="23EF1392" w14:textId="77777777" w:rsidR="00C10717" w:rsidRPr="00820667" w:rsidRDefault="00C10717" w:rsidP="00820667">
                  <w:pPr>
                    <w:framePr w:hSpace="180" w:wrap="around" w:vAnchor="text" w:hAnchor="margin" w:xAlign="center" w:y="-649"/>
                    <w:spacing w:line="276" w:lineRule="auto"/>
                    <w:textAlignment w:val="baseline"/>
                    <w:rPr>
                      <w:rFonts w:cstheme="minorHAnsi"/>
                    </w:rPr>
                  </w:pPr>
                  <w:r w:rsidRPr="00820667">
                    <w:rPr>
                      <w:rFonts w:cstheme="minorHAnsi"/>
                    </w:rPr>
                    <w:t xml:space="preserve">  </w:t>
                  </w:r>
                </w:p>
              </w:tc>
              <w:tc>
                <w:tcPr>
                  <w:tcW w:w="1162" w:type="pct"/>
                  <w:tcBorders>
                    <w:top w:val="nil"/>
                    <w:left w:val="nil"/>
                    <w:bottom w:val="nil"/>
                    <w:right w:val="nil"/>
                  </w:tcBorders>
                  <w:tcMar>
                    <w:top w:w="85" w:type="dxa"/>
                    <w:left w:w="85" w:type="dxa"/>
                    <w:bottom w:w="85" w:type="dxa"/>
                    <w:right w:w="85" w:type="dxa"/>
                  </w:tcMar>
                  <w:hideMark/>
                </w:tcPr>
                <w:p w14:paraId="25CE8542"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10 - 70</w:t>
                  </w:r>
                </w:p>
              </w:tc>
              <w:tc>
                <w:tcPr>
                  <w:tcW w:w="2342" w:type="pct"/>
                  <w:tcBorders>
                    <w:top w:val="nil"/>
                    <w:left w:val="nil"/>
                    <w:bottom w:val="nil"/>
                    <w:right w:val="nil"/>
                  </w:tcBorders>
                  <w:tcMar>
                    <w:top w:w="85" w:type="dxa"/>
                    <w:left w:w="85" w:type="dxa"/>
                    <w:bottom w:w="85" w:type="dxa"/>
                    <w:right w:w="85" w:type="dxa"/>
                  </w:tcMar>
                  <w:hideMark/>
                </w:tcPr>
                <w:p w14:paraId="7EDAF7CF"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60 → 180</w:t>
                  </w:r>
                </w:p>
              </w:tc>
            </w:tr>
            <w:tr w:rsidR="00C10717" w:rsidRPr="00820667" w14:paraId="00C23C6D" w14:textId="77777777" w:rsidTr="00834513">
              <w:tc>
                <w:tcPr>
                  <w:tcW w:w="1495" w:type="pct"/>
                  <w:tcBorders>
                    <w:top w:val="nil"/>
                    <w:left w:val="nil"/>
                    <w:bottom w:val="nil"/>
                    <w:right w:val="nil"/>
                  </w:tcBorders>
                  <w:tcMar>
                    <w:top w:w="85" w:type="dxa"/>
                    <w:left w:w="85" w:type="dxa"/>
                    <w:bottom w:w="85" w:type="dxa"/>
                    <w:right w:w="85" w:type="dxa"/>
                  </w:tcMar>
                  <w:hideMark/>
                </w:tcPr>
                <w:p w14:paraId="0E417F9E" w14:textId="77777777" w:rsidR="00C10717" w:rsidRPr="00820667" w:rsidRDefault="00C10717" w:rsidP="00820667">
                  <w:pPr>
                    <w:framePr w:hSpace="180" w:wrap="around" w:vAnchor="text" w:hAnchor="margin" w:xAlign="center" w:y="-649"/>
                    <w:spacing w:line="276" w:lineRule="auto"/>
                    <w:rPr>
                      <w:rFonts w:cstheme="minorHAnsi"/>
                    </w:rPr>
                  </w:pPr>
                  <w:r w:rsidRPr="00820667">
                    <w:rPr>
                      <w:rFonts w:cstheme="minorHAnsi"/>
                    </w:rPr>
                    <w:t> </w:t>
                  </w:r>
                </w:p>
              </w:tc>
              <w:tc>
                <w:tcPr>
                  <w:tcW w:w="1162" w:type="pct"/>
                  <w:tcBorders>
                    <w:top w:val="nil"/>
                    <w:left w:val="nil"/>
                    <w:bottom w:val="nil"/>
                    <w:right w:val="nil"/>
                  </w:tcBorders>
                  <w:tcMar>
                    <w:top w:w="85" w:type="dxa"/>
                    <w:left w:w="85" w:type="dxa"/>
                    <w:bottom w:w="85" w:type="dxa"/>
                    <w:right w:w="85" w:type="dxa"/>
                  </w:tcMar>
                  <w:hideMark/>
                </w:tcPr>
                <w:p w14:paraId="01C97F4F"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70 - 75</w:t>
                  </w:r>
                </w:p>
              </w:tc>
              <w:tc>
                <w:tcPr>
                  <w:tcW w:w="2342" w:type="pct"/>
                  <w:tcBorders>
                    <w:top w:val="nil"/>
                    <w:left w:val="nil"/>
                    <w:bottom w:val="nil"/>
                    <w:right w:val="nil"/>
                  </w:tcBorders>
                  <w:tcMar>
                    <w:top w:w="85" w:type="dxa"/>
                    <w:left w:w="85" w:type="dxa"/>
                    <w:bottom w:w="85" w:type="dxa"/>
                    <w:right w:w="85" w:type="dxa"/>
                  </w:tcMar>
                  <w:hideMark/>
                </w:tcPr>
                <w:p w14:paraId="2A25A1F0"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180</w:t>
                  </w:r>
                </w:p>
              </w:tc>
            </w:tr>
            <w:tr w:rsidR="00C10717" w:rsidRPr="00820667" w14:paraId="39511A29" w14:textId="77777777" w:rsidTr="00834513">
              <w:tc>
                <w:tcPr>
                  <w:tcW w:w="1495" w:type="pct"/>
                  <w:tcBorders>
                    <w:top w:val="nil"/>
                    <w:left w:val="nil"/>
                    <w:bottom w:val="nil"/>
                    <w:right w:val="nil"/>
                  </w:tcBorders>
                  <w:tcMar>
                    <w:top w:w="85" w:type="dxa"/>
                    <w:left w:w="85" w:type="dxa"/>
                    <w:bottom w:w="85" w:type="dxa"/>
                    <w:right w:w="85" w:type="dxa"/>
                  </w:tcMar>
                  <w:hideMark/>
                </w:tcPr>
                <w:p w14:paraId="3694C99C" w14:textId="77777777" w:rsidR="00C10717" w:rsidRPr="00820667" w:rsidRDefault="00C10717" w:rsidP="00820667">
                  <w:pPr>
                    <w:framePr w:hSpace="180" w:wrap="around" w:vAnchor="text" w:hAnchor="margin" w:xAlign="center" w:y="-649"/>
                    <w:spacing w:line="276" w:lineRule="auto"/>
                    <w:textAlignment w:val="baseline"/>
                    <w:rPr>
                      <w:rFonts w:cstheme="minorHAnsi"/>
                    </w:rPr>
                  </w:pPr>
                  <w:r w:rsidRPr="00820667">
                    <w:rPr>
                      <w:rFonts w:cstheme="minorHAnsi"/>
                    </w:rPr>
                    <w:t>Injection port</w:t>
                  </w:r>
                </w:p>
              </w:tc>
              <w:tc>
                <w:tcPr>
                  <w:tcW w:w="1162" w:type="pct"/>
                  <w:tcBorders>
                    <w:top w:val="nil"/>
                    <w:left w:val="nil"/>
                    <w:bottom w:val="nil"/>
                    <w:right w:val="nil"/>
                  </w:tcBorders>
                  <w:tcMar>
                    <w:top w:w="85" w:type="dxa"/>
                    <w:left w:w="85" w:type="dxa"/>
                    <w:bottom w:w="85" w:type="dxa"/>
                    <w:right w:w="85" w:type="dxa"/>
                  </w:tcMar>
                  <w:hideMark/>
                </w:tcPr>
                <w:p w14:paraId="05073F5E"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 xml:space="preserve">  </w:t>
                  </w:r>
                </w:p>
              </w:tc>
              <w:tc>
                <w:tcPr>
                  <w:tcW w:w="2342" w:type="pct"/>
                  <w:tcBorders>
                    <w:top w:val="nil"/>
                    <w:left w:val="nil"/>
                    <w:bottom w:val="nil"/>
                    <w:right w:val="nil"/>
                  </w:tcBorders>
                  <w:tcMar>
                    <w:top w:w="85" w:type="dxa"/>
                    <w:left w:w="85" w:type="dxa"/>
                    <w:bottom w:w="85" w:type="dxa"/>
                    <w:right w:w="85" w:type="dxa"/>
                  </w:tcMar>
                  <w:hideMark/>
                </w:tcPr>
                <w:p w14:paraId="0216A1FD"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200</w:t>
                  </w:r>
                </w:p>
              </w:tc>
            </w:tr>
            <w:tr w:rsidR="00C10717" w:rsidRPr="00820667" w14:paraId="7D9A04B7" w14:textId="77777777" w:rsidTr="00834513">
              <w:tc>
                <w:tcPr>
                  <w:tcW w:w="1495" w:type="pct"/>
                  <w:tcBorders>
                    <w:top w:val="nil"/>
                    <w:left w:val="nil"/>
                    <w:bottom w:val="nil"/>
                    <w:right w:val="nil"/>
                  </w:tcBorders>
                  <w:tcMar>
                    <w:top w:w="85" w:type="dxa"/>
                    <w:left w:w="85" w:type="dxa"/>
                    <w:bottom w:w="85" w:type="dxa"/>
                    <w:right w:w="85" w:type="dxa"/>
                  </w:tcMar>
                  <w:hideMark/>
                </w:tcPr>
                <w:p w14:paraId="77657A06" w14:textId="77777777" w:rsidR="00C10717" w:rsidRPr="00820667" w:rsidRDefault="00C10717" w:rsidP="00820667">
                  <w:pPr>
                    <w:framePr w:hSpace="180" w:wrap="around" w:vAnchor="text" w:hAnchor="margin" w:xAlign="center" w:y="-649"/>
                    <w:spacing w:line="276" w:lineRule="auto"/>
                    <w:textAlignment w:val="baseline"/>
                    <w:rPr>
                      <w:rFonts w:cstheme="minorHAnsi"/>
                    </w:rPr>
                  </w:pPr>
                  <w:r w:rsidRPr="00820667">
                    <w:rPr>
                      <w:rFonts w:cstheme="minorHAnsi"/>
                    </w:rPr>
                    <w:lastRenderedPageBreak/>
                    <w:t>Detector</w:t>
                  </w:r>
                </w:p>
              </w:tc>
              <w:tc>
                <w:tcPr>
                  <w:tcW w:w="1162" w:type="pct"/>
                  <w:tcBorders>
                    <w:top w:val="nil"/>
                    <w:left w:val="nil"/>
                    <w:bottom w:val="nil"/>
                    <w:right w:val="nil"/>
                  </w:tcBorders>
                  <w:tcMar>
                    <w:top w:w="85" w:type="dxa"/>
                    <w:left w:w="85" w:type="dxa"/>
                    <w:bottom w:w="85" w:type="dxa"/>
                    <w:right w:w="85" w:type="dxa"/>
                  </w:tcMar>
                  <w:hideMark/>
                </w:tcPr>
                <w:p w14:paraId="0B0734F0"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 xml:space="preserve">  </w:t>
                  </w:r>
                </w:p>
              </w:tc>
              <w:tc>
                <w:tcPr>
                  <w:tcW w:w="2342" w:type="pct"/>
                  <w:tcBorders>
                    <w:top w:val="nil"/>
                    <w:left w:val="nil"/>
                    <w:bottom w:val="nil"/>
                    <w:right w:val="nil"/>
                  </w:tcBorders>
                  <w:tcMar>
                    <w:top w:w="85" w:type="dxa"/>
                    <w:left w:w="85" w:type="dxa"/>
                    <w:bottom w:w="85" w:type="dxa"/>
                    <w:right w:w="85" w:type="dxa"/>
                  </w:tcMar>
                  <w:hideMark/>
                </w:tcPr>
                <w:p w14:paraId="2E869F4C" w14:textId="77777777" w:rsidR="00C10717" w:rsidRPr="00820667" w:rsidRDefault="00C10717" w:rsidP="00820667">
                  <w:pPr>
                    <w:framePr w:hSpace="180" w:wrap="around" w:vAnchor="text" w:hAnchor="margin" w:xAlign="center" w:y="-649"/>
                    <w:spacing w:line="276" w:lineRule="auto"/>
                    <w:jc w:val="center"/>
                    <w:textAlignment w:val="baseline"/>
                    <w:rPr>
                      <w:rFonts w:cstheme="minorHAnsi"/>
                    </w:rPr>
                  </w:pPr>
                  <w:r w:rsidRPr="00820667">
                    <w:rPr>
                      <w:rFonts w:cstheme="minorHAnsi"/>
                    </w:rPr>
                    <w:t>220</w:t>
                  </w:r>
                </w:p>
              </w:tc>
            </w:tr>
          </w:tbl>
          <w:p w14:paraId="18B3E615" w14:textId="77777777" w:rsidR="00C10717" w:rsidRPr="00820667" w:rsidRDefault="00C10717" w:rsidP="00820667">
            <w:pPr>
              <w:spacing w:line="276" w:lineRule="auto"/>
              <w:textAlignment w:val="baseline"/>
              <w:rPr>
                <w:rFonts w:cstheme="minorHAnsi"/>
              </w:rPr>
            </w:pPr>
            <w:r w:rsidRPr="00820667">
              <w:rPr>
                <w:rFonts w:cstheme="minorHAnsi"/>
              </w:rPr>
              <w:t>Detection Flame ionisation.</w:t>
            </w:r>
          </w:p>
          <w:p w14:paraId="488E6202" w14:textId="77777777" w:rsidR="00C10717" w:rsidRPr="00820667" w:rsidRDefault="00C10717" w:rsidP="00820667">
            <w:pPr>
              <w:spacing w:line="276" w:lineRule="auto"/>
              <w:textAlignment w:val="baseline"/>
              <w:rPr>
                <w:rFonts w:cstheme="minorHAnsi"/>
              </w:rPr>
            </w:pPr>
            <w:r w:rsidRPr="00820667">
              <w:rPr>
                <w:rFonts w:cstheme="minorHAnsi"/>
              </w:rPr>
              <w:t>Injection 1 µL.</w:t>
            </w:r>
          </w:p>
          <w:p w14:paraId="1952D147" w14:textId="77777777" w:rsidR="00C10717" w:rsidRPr="00820667" w:rsidRDefault="00C10717" w:rsidP="00820667">
            <w:pPr>
              <w:spacing w:line="276" w:lineRule="auto"/>
              <w:textAlignment w:val="baseline"/>
              <w:rPr>
                <w:rFonts w:cstheme="minorHAnsi"/>
              </w:rPr>
            </w:pPr>
            <w:r w:rsidRPr="00820667">
              <w:rPr>
                <w:rFonts w:cstheme="minorHAnsi"/>
              </w:rPr>
              <w:t xml:space="preserve">Elution order </w:t>
            </w:r>
            <w:proofErr w:type="spellStart"/>
            <w:r w:rsidRPr="00820667">
              <w:rPr>
                <w:rFonts w:cstheme="minorHAnsi"/>
              </w:rPr>
              <w:t>Order</w:t>
            </w:r>
            <w:proofErr w:type="spellEnd"/>
            <w:r w:rsidRPr="00820667">
              <w:rPr>
                <w:rFonts w:cstheme="minorHAnsi"/>
              </w:rPr>
              <w:t xml:space="preserve"> indicated in the composition of reference solution (a); record the retention times of these substances.</w:t>
            </w:r>
          </w:p>
          <w:p w14:paraId="19334F83" w14:textId="77777777" w:rsidR="00C10717" w:rsidRPr="00820667" w:rsidRDefault="00C10717" w:rsidP="00820667">
            <w:pPr>
              <w:spacing w:line="276" w:lineRule="auto"/>
              <w:textAlignment w:val="baseline"/>
              <w:rPr>
                <w:rFonts w:cstheme="minorHAnsi"/>
              </w:rPr>
            </w:pPr>
            <w:r w:rsidRPr="00820667">
              <w:rPr>
                <w:rFonts w:cstheme="minorHAnsi"/>
              </w:rPr>
              <w:t>Identification of peaks Using the retention times determined from the chromatogram obtained with reference solution (a), locate the components of reference solution (a) in the chromatogram obtained with the test solution.</w:t>
            </w:r>
          </w:p>
          <w:p w14:paraId="607E0956" w14:textId="77777777" w:rsidR="00C10717" w:rsidRPr="00820667" w:rsidRDefault="00C10717" w:rsidP="00820667">
            <w:pPr>
              <w:spacing w:line="276" w:lineRule="auto"/>
              <w:textAlignment w:val="baseline"/>
              <w:rPr>
                <w:rFonts w:cstheme="minorHAnsi"/>
              </w:rPr>
            </w:pPr>
            <w:r w:rsidRPr="00820667">
              <w:rPr>
                <w:rFonts w:cstheme="minorHAnsi"/>
              </w:rPr>
              <w:t>System suitability Reference solution (a):</w:t>
            </w:r>
          </w:p>
          <w:p w14:paraId="5E3923A6" w14:textId="77777777" w:rsidR="00C10717" w:rsidRPr="00820667" w:rsidRDefault="00C10717" w:rsidP="00820667">
            <w:pPr>
              <w:spacing w:line="276" w:lineRule="auto"/>
              <w:textAlignment w:val="baseline"/>
              <w:rPr>
                <w:rFonts w:cstheme="minorHAnsi"/>
              </w:rPr>
            </w:pPr>
            <w:r w:rsidRPr="00820667">
              <w:rPr>
                <w:rFonts w:cstheme="minorHAnsi"/>
              </w:rPr>
              <w:t>— </w:t>
            </w:r>
            <w:hyperlink r:id="rId36" w:anchor="presolution|(rs)" w:history="1">
              <w:r w:rsidRPr="00820667">
                <w:rPr>
                  <w:rFonts w:cstheme="minorHAnsi"/>
                </w:rPr>
                <w:t>resolution</w:t>
              </w:r>
            </w:hyperlink>
            <w:r w:rsidRPr="00820667">
              <w:rPr>
                <w:rFonts w:cstheme="minorHAnsi"/>
              </w:rPr>
              <w:t xml:space="preserve">: minimum 1.5 between the peaks due to limonene and 1,8-cineole; minimum 1.5 between the peaks due to </w:t>
            </w:r>
            <w:proofErr w:type="spellStart"/>
            <w:r w:rsidRPr="00820667">
              <w:rPr>
                <w:rFonts w:cstheme="minorHAnsi"/>
              </w:rPr>
              <w:t>piperitone</w:t>
            </w:r>
            <w:proofErr w:type="spellEnd"/>
            <w:r w:rsidRPr="00820667">
              <w:rPr>
                <w:rFonts w:cstheme="minorHAnsi"/>
              </w:rPr>
              <w:t xml:space="preserve"> and carvone.</w:t>
            </w:r>
          </w:p>
          <w:p w14:paraId="5119775D" w14:textId="77777777" w:rsidR="00C10717" w:rsidRPr="00820667" w:rsidRDefault="00C10717" w:rsidP="00820667">
            <w:pPr>
              <w:spacing w:before="237" w:after="237" w:line="276" w:lineRule="auto"/>
              <w:textAlignment w:val="baseline"/>
              <w:rPr>
                <w:rFonts w:cstheme="minorHAnsi"/>
              </w:rPr>
            </w:pPr>
            <w:r w:rsidRPr="00820667">
              <w:rPr>
                <w:rFonts w:cstheme="minorHAnsi"/>
              </w:rPr>
              <w:t>Determine the percentage content of each of the following components. The limits are within the following ranges:</w:t>
            </w:r>
          </w:p>
          <w:p w14:paraId="5904FF61" w14:textId="77777777" w:rsidR="00C10717" w:rsidRPr="00820667" w:rsidRDefault="00C10717" w:rsidP="00820667">
            <w:pPr>
              <w:spacing w:line="276" w:lineRule="auto"/>
              <w:textAlignment w:val="baseline"/>
              <w:rPr>
                <w:rFonts w:cstheme="minorHAnsi"/>
              </w:rPr>
            </w:pPr>
            <w:r w:rsidRPr="00820667">
              <w:rPr>
                <w:rFonts w:cstheme="minorHAnsi"/>
              </w:rPr>
              <w:t>— </w:t>
            </w:r>
            <w:hyperlink r:id="rId37" w:history="1">
              <w:r w:rsidRPr="00820667">
                <w:rPr>
                  <w:rFonts w:cstheme="minorHAnsi"/>
                </w:rPr>
                <w:t>limonene</w:t>
              </w:r>
            </w:hyperlink>
            <w:r w:rsidRPr="00820667">
              <w:rPr>
                <w:rFonts w:cstheme="minorHAnsi"/>
              </w:rPr>
              <w:t>: 1.0 per cent to 3.5 per cent;</w:t>
            </w:r>
          </w:p>
          <w:p w14:paraId="2FC608DA" w14:textId="77777777" w:rsidR="00C10717" w:rsidRPr="00820667" w:rsidRDefault="00C10717" w:rsidP="00820667">
            <w:pPr>
              <w:spacing w:line="276" w:lineRule="auto"/>
              <w:textAlignment w:val="baseline"/>
              <w:rPr>
                <w:rFonts w:cstheme="minorHAnsi"/>
              </w:rPr>
            </w:pPr>
            <w:r w:rsidRPr="00820667">
              <w:rPr>
                <w:rFonts w:cstheme="minorHAnsi"/>
              </w:rPr>
              <w:t>— 1,8-cineole: 3.5 per cent to 8.0 per cent;</w:t>
            </w:r>
          </w:p>
          <w:p w14:paraId="5B4E5A27" w14:textId="77777777" w:rsidR="00C10717" w:rsidRPr="00820667" w:rsidRDefault="00C10717" w:rsidP="00820667">
            <w:pPr>
              <w:spacing w:line="276" w:lineRule="auto"/>
              <w:textAlignment w:val="baseline"/>
              <w:rPr>
                <w:rFonts w:cstheme="minorHAnsi"/>
              </w:rPr>
            </w:pPr>
            <w:r w:rsidRPr="00820667">
              <w:rPr>
                <w:rFonts w:cstheme="minorHAnsi"/>
              </w:rPr>
              <w:lastRenderedPageBreak/>
              <w:t>— </w:t>
            </w:r>
            <w:hyperlink r:id="rId38" w:history="1">
              <w:r w:rsidRPr="00820667">
                <w:rPr>
                  <w:rFonts w:cstheme="minorHAnsi"/>
                </w:rPr>
                <w:t>menthone</w:t>
              </w:r>
            </w:hyperlink>
            <w:r w:rsidRPr="00820667">
              <w:rPr>
                <w:rFonts w:cstheme="minorHAnsi"/>
              </w:rPr>
              <w:t>: 14.0 per cent to 32.0 per cent;</w:t>
            </w:r>
          </w:p>
          <w:p w14:paraId="67E56488" w14:textId="77777777" w:rsidR="00C10717" w:rsidRPr="00820667" w:rsidRDefault="00C10717" w:rsidP="00820667">
            <w:pPr>
              <w:spacing w:line="276" w:lineRule="auto"/>
              <w:textAlignment w:val="baseline"/>
              <w:rPr>
                <w:rFonts w:cstheme="minorHAnsi"/>
              </w:rPr>
            </w:pPr>
            <w:r w:rsidRPr="00820667">
              <w:rPr>
                <w:rFonts w:cstheme="minorHAnsi"/>
              </w:rPr>
              <w:t>— </w:t>
            </w:r>
            <w:proofErr w:type="spellStart"/>
            <w:r w:rsidR="00000000" w:rsidRPr="00820667">
              <w:rPr>
                <w:rFonts w:cstheme="minorHAnsi"/>
              </w:rPr>
              <w:fldChar w:fldCharType="begin"/>
            </w:r>
            <w:r w:rsidR="00000000" w:rsidRPr="00820667">
              <w:rPr>
                <w:rFonts w:cstheme="minorHAnsi"/>
              </w:rPr>
              <w:instrText>HYPERLINK "file:///C:\\Users\\USER\\Desktop\\BP%202023\\appendices\\appendix-01\\appendix-01-a\\menthofuran.html?date=2023-07-01"</w:instrText>
            </w:r>
            <w:r w:rsidR="00000000" w:rsidRPr="00820667">
              <w:rPr>
                <w:rFonts w:cstheme="minorHAnsi"/>
              </w:rPr>
            </w:r>
            <w:r w:rsidR="00000000" w:rsidRPr="00820667">
              <w:rPr>
                <w:rFonts w:cstheme="minorHAnsi"/>
              </w:rPr>
              <w:fldChar w:fldCharType="separate"/>
            </w:r>
            <w:r w:rsidRPr="00820667">
              <w:rPr>
                <w:rFonts w:cstheme="minorHAnsi"/>
              </w:rPr>
              <w:t>menthofuran</w:t>
            </w:r>
            <w:proofErr w:type="spellEnd"/>
            <w:r w:rsidR="00000000" w:rsidRPr="00820667">
              <w:rPr>
                <w:rFonts w:cstheme="minorHAnsi"/>
              </w:rPr>
              <w:fldChar w:fldCharType="end"/>
            </w:r>
            <w:r w:rsidRPr="00820667">
              <w:rPr>
                <w:rFonts w:cstheme="minorHAnsi"/>
              </w:rPr>
              <w:t>: 1.0 per cent to 8.0 per cent;</w:t>
            </w:r>
          </w:p>
          <w:p w14:paraId="664E917E" w14:textId="77777777" w:rsidR="00C10717" w:rsidRPr="00820667" w:rsidRDefault="00C10717" w:rsidP="00820667">
            <w:pPr>
              <w:spacing w:line="276" w:lineRule="auto"/>
              <w:textAlignment w:val="baseline"/>
              <w:rPr>
                <w:rFonts w:cstheme="minorHAnsi"/>
              </w:rPr>
            </w:pPr>
            <w:r w:rsidRPr="00820667">
              <w:rPr>
                <w:rFonts w:cstheme="minorHAnsi"/>
              </w:rPr>
              <w:t>— </w:t>
            </w:r>
            <w:proofErr w:type="spellStart"/>
            <w:r w:rsidRPr="00820667">
              <w:rPr>
                <w:rFonts w:cstheme="minorHAnsi"/>
              </w:rPr>
              <w:t>isomenthone</w:t>
            </w:r>
            <w:proofErr w:type="spellEnd"/>
            <w:r w:rsidRPr="00820667">
              <w:rPr>
                <w:rFonts w:cstheme="minorHAnsi"/>
              </w:rPr>
              <w:t>: 1.5 per cent to 10.0 per cent;</w:t>
            </w:r>
          </w:p>
          <w:p w14:paraId="6F3071AD" w14:textId="77777777" w:rsidR="00C10717" w:rsidRPr="00820667" w:rsidRDefault="00C10717" w:rsidP="00820667">
            <w:pPr>
              <w:spacing w:line="276" w:lineRule="auto"/>
              <w:textAlignment w:val="baseline"/>
              <w:rPr>
                <w:rFonts w:cstheme="minorHAnsi"/>
              </w:rPr>
            </w:pPr>
            <w:r w:rsidRPr="00820667">
              <w:rPr>
                <w:rFonts w:cstheme="minorHAnsi"/>
              </w:rPr>
              <w:t>— </w:t>
            </w:r>
            <w:proofErr w:type="spellStart"/>
            <w:r w:rsidR="00000000" w:rsidRPr="00820667">
              <w:rPr>
                <w:rFonts w:cstheme="minorHAnsi"/>
              </w:rPr>
              <w:fldChar w:fldCharType="begin"/>
            </w:r>
            <w:r w:rsidR="00000000" w:rsidRPr="00820667">
              <w:rPr>
                <w:rFonts w:cstheme="minorHAnsi"/>
              </w:rPr>
              <w:instrText>HYPERLINK "file:///C:\\Users\\USER\\Desktop\\BP%202023\\appendices\\appendix-01\\appendix-01-a\\menthyl-acetate.html?date=2023-07-01"</w:instrText>
            </w:r>
            <w:r w:rsidR="00000000" w:rsidRPr="00820667">
              <w:rPr>
                <w:rFonts w:cstheme="minorHAnsi"/>
              </w:rPr>
            </w:r>
            <w:r w:rsidR="00000000" w:rsidRPr="00820667">
              <w:rPr>
                <w:rFonts w:cstheme="minorHAnsi"/>
              </w:rPr>
              <w:fldChar w:fldCharType="separate"/>
            </w:r>
            <w:r w:rsidRPr="00820667">
              <w:rPr>
                <w:rFonts w:cstheme="minorHAnsi"/>
              </w:rPr>
              <w:t>menthyl</w:t>
            </w:r>
            <w:proofErr w:type="spellEnd"/>
            <w:r w:rsidRPr="00820667">
              <w:rPr>
                <w:rFonts w:cstheme="minorHAnsi"/>
              </w:rPr>
              <w:t xml:space="preserve"> acetate</w:t>
            </w:r>
            <w:r w:rsidR="00000000" w:rsidRPr="00820667">
              <w:rPr>
                <w:rFonts w:cstheme="minorHAnsi"/>
              </w:rPr>
              <w:fldChar w:fldCharType="end"/>
            </w:r>
            <w:r w:rsidRPr="00820667">
              <w:rPr>
                <w:rFonts w:cstheme="minorHAnsi"/>
              </w:rPr>
              <w:t>: 2.8 per cent to 10.0 per cent;</w:t>
            </w:r>
          </w:p>
          <w:p w14:paraId="3085F10F" w14:textId="77777777" w:rsidR="00C10717" w:rsidRPr="00820667" w:rsidRDefault="00C10717" w:rsidP="00820667">
            <w:pPr>
              <w:spacing w:line="276" w:lineRule="auto"/>
              <w:textAlignment w:val="baseline"/>
              <w:rPr>
                <w:rFonts w:cstheme="minorHAnsi"/>
              </w:rPr>
            </w:pPr>
            <w:r w:rsidRPr="00820667">
              <w:rPr>
                <w:rFonts w:cstheme="minorHAnsi"/>
              </w:rPr>
              <w:t>— </w:t>
            </w:r>
            <w:proofErr w:type="spellStart"/>
            <w:r w:rsidR="00000000" w:rsidRPr="00820667">
              <w:rPr>
                <w:rFonts w:cstheme="minorHAnsi"/>
              </w:rPr>
              <w:fldChar w:fldCharType="begin"/>
            </w:r>
            <w:r w:rsidR="00000000" w:rsidRPr="00820667">
              <w:rPr>
                <w:rFonts w:cstheme="minorHAnsi"/>
              </w:rPr>
              <w:instrText>HYPERLINK "file:///C:\\Users\\USER\\Desktop\\BP%202023\\appendices\\appendix-01\\appendix-01-a\\isopulegol.html?date=2023-07-01"</w:instrText>
            </w:r>
            <w:r w:rsidR="00000000" w:rsidRPr="00820667">
              <w:rPr>
                <w:rFonts w:cstheme="minorHAnsi"/>
              </w:rPr>
            </w:r>
            <w:r w:rsidR="00000000" w:rsidRPr="00820667">
              <w:rPr>
                <w:rFonts w:cstheme="minorHAnsi"/>
              </w:rPr>
              <w:fldChar w:fldCharType="separate"/>
            </w:r>
            <w:r w:rsidRPr="00820667">
              <w:rPr>
                <w:rFonts w:cstheme="minorHAnsi"/>
              </w:rPr>
              <w:t>isopulegol</w:t>
            </w:r>
            <w:proofErr w:type="spellEnd"/>
            <w:r w:rsidR="00000000" w:rsidRPr="00820667">
              <w:rPr>
                <w:rFonts w:cstheme="minorHAnsi"/>
              </w:rPr>
              <w:fldChar w:fldCharType="end"/>
            </w:r>
            <w:r w:rsidRPr="00820667">
              <w:rPr>
                <w:rFonts w:cstheme="minorHAnsi"/>
              </w:rPr>
              <w:t>: maximum 0.2 per cent;</w:t>
            </w:r>
          </w:p>
          <w:p w14:paraId="1D7DA5FE" w14:textId="77777777" w:rsidR="00C10717" w:rsidRPr="00820667" w:rsidRDefault="00C10717" w:rsidP="00820667">
            <w:pPr>
              <w:spacing w:line="276" w:lineRule="auto"/>
              <w:textAlignment w:val="baseline"/>
              <w:rPr>
                <w:rFonts w:cstheme="minorHAnsi"/>
              </w:rPr>
            </w:pPr>
            <w:r w:rsidRPr="00820667">
              <w:rPr>
                <w:rFonts w:cstheme="minorHAnsi"/>
              </w:rPr>
              <w:t>— </w:t>
            </w:r>
            <w:hyperlink r:id="rId39" w:history="1">
              <w:r w:rsidRPr="00820667">
                <w:rPr>
                  <w:rFonts w:cstheme="minorHAnsi"/>
                </w:rPr>
                <w:t>menthol</w:t>
              </w:r>
            </w:hyperlink>
            <w:r w:rsidRPr="00820667">
              <w:rPr>
                <w:rFonts w:cstheme="minorHAnsi"/>
              </w:rPr>
              <w:t>: 30.0 per cent to 55.0 per cent;</w:t>
            </w:r>
          </w:p>
          <w:p w14:paraId="7855B712" w14:textId="77777777" w:rsidR="00C10717" w:rsidRPr="00820667" w:rsidRDefault="00C10717" w:rsidP="00820667">
            <w:pPr>
              <w:spacing w:line="276" w:lineRule="auto"/>
              <w:textAlignment w:val="baseline"/>
              <w:rPr>
                <w:rFonts w:cstheme="minorHAnsi"/>
              </w:rPr>
            </w:pPr>
            <w:r w:rsidRPr="00820667">
              <w:rPr>
                <w:rFonts w:cstheme="minorHAnsi"/>
              </w:rPr>
              <w:t>— </w:t>
            </w:r>
            <w:hyperlink r:id="rId40" w:history="1">
              <w:r w:rsidRPr="00820667">
                <w:rPr>
                  <w:rFonts w:cstheme="minorHAnsi"/>
                </w:rPr>
                <w:t>pulegone</w:t>
              </w:r>
            </w:hyperlink>
            <w:r w:rsidRPr="00820667">
              <w:rPr>
                <w:rFonts w:cstheme="minorHAnsi"/>
              </w:rPr>
              <w:t>: maximum 3.0 per cent;</w:t>
            </w:r>
          </w:p>
          <w:p w14:paraId="0B5D176B" w14:textId="77777777" w:rsidR="00C10717" w:rsidRPr="00820667" w:rsidRDefault="00C10717" w:rsidP="00820667">
            <w:pPr>
              <w:spacing w:line="276" w:lineRule="auto"/>
              <w:textAlignment w:val="baseline"/>
              <w:rPr>
                <w:rFonts w:cstheme="minorHAnsi"/>
              </w:rPr>
            </w:pPr>
            <w:r w:rsidRPr="00820667">
              <w:rPr>
                <w:rFonts w:cstheme="minorHAnsi"/>
              </w:rPr>
              <w:t>— </w:t>
            </w:r>
            <w:hyperlink r:id="rId41" w:history="1">
              <w:r w:rsidRPr="00820667">
                <w:rPr>
                  <w:rFonts w:cstheme="minorHAnsi"/>
                </w:rPr>
                <w:t>carvone</w:t>
              </w:r>
            </w:hyperlink>
            <w:r w:rsidRPr="00820667">
              <w:rPr>
                <w:rFonts w:cstheme="minorHAnsi"/>
              </w:rPr>
              <w:t>: maximum 1.0 per cent;</w:t>
            </w:r>
          </w:p>
          <w:p w14:paraId="0D580A50" w14:textId="77777777" w:rsidR="00C10717" w:rsidRPr="00820667" w:rsidRDefault="00C10717" w:rsidP="00820667">
            <w:pPr>
              <w:spacing w:line="276" w:lineRule="auto"/>
              <w:textAlignment w:val="baseline"/>
              <w:rPr>
                <w:rFonts w:cstheme="minorHAnsi"/>
              </w:rPr>
            </w:pPr>
            <w:r w:rsidRPr="00820667">
              <w:rPr>
                <w:rFonts w:cstheme="minorHAnsi"/>
              </w:rPr>
              <w:t>— disregard limit: the area of the principal peak in the chromatogram obtained with reference solution (b) (0.05 per cent).</w:t>
            </w:r>
          </w:p>
          <w:p w14:paraId="11862E81" w14:textId="04918C32" w:rsidR="00C10717" w:rsidRPr="00820667" w:rsidRDefault="00C10717" w:rsidP="00820667">
            <w:pPr>
              <w:spacing w:before="237" w:after="237" w:line="276" w:lineRule="auto"/>
              <w:textAlignment w:val="baseline"/>
              <w:rPr>
                <w:rFonts w:cstheme="minorHAnsi"/>
              </w:rPr>
            </w:pPr>
            <w:r w:rsidRPr="00820667">
              <w:rPr>
                <w:rFonts w:cstheme="minorHAnsi"/>
              </w:rPr>
              <w:t>The ratio of 1,8-cineole content to limonene content is a minimum of 2.</w:t>
            </w:r>
          </w:p>
        </w:tc>
      </w:tr>
      <w:tr w:rsidR="00C10717" w:rsidRPr="00820667" w14:paraId="2FA689AB" w14:textId="77777777" w:rsidTr="00820667">
        <w:trPr>
          <w:trHeight w:val="413"/>
        </w:trPr>
        <w:tc>
          <w:tcPr>
            <w:tcW w:w="648" w:type="dxa"/>
          </w:tcPr>
          <w:p w14:paraId="5D95CCDC" w14:textId="77777777" w:rsidR="00C10717" w:rsidRPr="00820667" w:rsidRDefault="00C10717" w:rsidP="00820667">
            <w:pPr>
              <w:pStyle w:val="ListParagraph"/>
              <w:numPr>
                <w:ilvl w:val="0"/>
                <w:numId w:val="1"/>
              </w:numPr>
              <w:spacing w:after="0" w:line="276" w:lineRule="auto"/>
              <w:ind w:left="611" w:hanging="611"/>
              <w:jc w:val="both"/>
              <w:rPr>
                <w:rFonts w:cstheme="minorHAnsi"/>
                <w:b/>
              </w:rPr>
            </w:pPr>
          </w:p>
        </w:tc>
        <w:tc>
          <w:tcPr>
            <w:tcW w:w="2340" w:type="dxa"/>
          </w:tcPr>
          <w:p w14:paraId="56E0F9C0" w14:textId="77777777" w:rsidR="00C10717" w:rsidRPr="00820667" w:rsidRDefault="00C10717" w:rsidP="00820667">
            <w:pPr>
              <w:spacing w:line="276" w:lineRule="auto"/>
              <w:jc w:val="both"/>
              <w:rPr>
                <w:rFonts w:cstheme="minorHAnsi"/>
                <w:b/>
                <w:bCs/>
              </w:rPr>
            </w:pPr>
            <w:r w:rsidRPr="00820667">
              <w:rPr>
                <w:rFonts w:cstheme="minorHAnsi"/>
                <w:b/>
                <w:bCs/>
              </w:rPr>
              <w:t>MICROBIAL ENUMERATION TEST</w:t>
            </w:r>
          </w:p>
          <w:p w14:paraId="0FDA0ED3" w14:textId="77777777" w:rsidR="00C10717" w:rsidRPr="00820667" w:rsidRDefault="00C10717" w:rsidP="00820667">
            <w:pPr>
              <w:spacing w:line="276" w:lineRule="auto"/>
              <w:jc w:val="both"/>
              <w:rPr>
                <w:rFonts w:cstheme="minorHAnsi"/>
                <w:b/>
                <w:bCs/>
              </w:rPr>
            </w:pPr>
          </w:p>
        </w:tc>
        <w:tc>
          <w:tcPr>
            <w:tcW w:w="7380" w:type="dxa"/>
          </w:tcPr>
          <w:p w14:paraId="53C3168B" w14:textId="77777777" w:rsidR="00820667" w:rsidRPr="00820667" w:rsidRDefault="00820667" w:rsidP="00820667">
            <w:pPr>
              <w:spacing w:after="0" w:line="276" w:lineRule="auto"/>
              <w:rPr>
                <w:rFonts w:cstheme="minorHAnsi"/>
              </w:rPr>
            </w:pPr>
            <w:r w:rsidRPr="00820667">
              <w:rPr>
                <w:rFonts w:cstheme="minorHAnsi"/>
                <w:b/>
              </w:rPr>
              <w:t xml:space="preserve">Determination of total aerobic microbial count (TAMC) and total combined yeasts and </w:t>
            </w:r>
            <w:proofErr w:type="spellStart"/>
            <w:r w:rsidRPr="00820667">
              <w:rPr>
                <w:rFonts w:cstheme="minorHAnsi"/>
                <w:b/>
              </w:rPr>
              <w:t>molds</w:t>
            </w:r>
            <w:proofErr w:type="spellEnd"/>
            <w:r w:rsidRPr="00820667">
              <w:rPr>
                <w:rFonts w:cstheme="minorHAnsi"/>
                <w:b/>
              </w:rPr>
              <w:t xml:space="preserve"> count (TYMC) by the pour plate method</w:t>
            </w:r>
            <w:r w:rsidRPr="00820667">
              <w:rPr>
                <w:rFonts w:cstheme="minorHAnsi"/>
              </w:rPr>
              <w:t>.</w:t>
            </w:r>
          </w:p>
          <w:p w14:paraId="7E44A73D"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t xml:space="preserve">Slightly open the lid of the petri plate and dispense 1 ml of diluted sample in the </w:t>
            </w:r>
            <w:proofErr w:type="spellStart"/>
            <w:r w:rsidRPr="00820667">
              <w:rPr>
                <w:rFonts w:eastAsia="Times New Roman" w:cstheme="minorHAnsi"/>
              </w:rPr>
              <w:t>center</w:t>
            </w:r>
            <w:proofErr w:type="spellEnd"/>
            <w:r w:rsidRPr="00820667">
              <w:rPr>
                <w:rFonts w:eastAsia="Times New Roman" w:cstheme="minorHAnsi"/>
              </w:rPr>
              <w:t xml:space="preserve"> of the Petri plate using a sterile calibrated pipette.</w:t>
            </w:r>
          </w:p>
          <w:p w14:paraId="2AD0B9B6"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lastRenderedPageBreak/>
              <w:t>Open the lid of the prepared media. (</w:t>
            </w:r>
            <w:r w:rsidRPr="00820667">
              <w:rPr>
                <w:rFonts w:cstheme="minorHAnsi"/>
              </w:rPr>
              <w:t>soya bean digest agar for TAMC</w:t>
            </w:r>
            <w:r w:rsidRPr="00820667">
              <w:rPr>
                <w:rFonts w:eastAsia="Times New Roman" w:cstheme="minorHAnsi"/>
              </w:rPr>
              <w:t xml:space="preserve"> and </w:t>
            </w:r>
            <w:proofErr w:type="spellStart"/>
            <w:r w:rsidRPr="00820667">
              <w:rPr>
                <w:rFonts w:eastAsia="Times New Roman" w:cstheme="minorHAnsi"/>
              </w:rPr>
              <w:t>Sabouraud</w:t>
            </w:r>
            <w:proofErr w:type="spellEnd"/>
            <w:r w:rsidRPr="00820667">
              <w:rPr>
                <w:rFonts w:eastAsia="Times New Roman" w:cstheme="minorHAnsi"/>
              </w:rPr>
              <w:t xml:space="preserve"> Dextrose Agar for TYMC)</w:t>
            </w:r>
          </w:p>
          <w:p w14:paraId="247139FC"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t xml:space="preserve">Pour about 15-20ml of the sterilized molten media at the appropriate temperature above the sample. </w:t>
            </w:r>
          </w:p>
          <w:p w14:paraId="26CA3B3C"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t xml:space="preserve">Close the lid of the plate then mix the sample in the media properly by gently swirling the plate. The plate is generally swirled in an “S” or “8” shape. </w:t>
            </w:r>
          </w:p>
          <w:p w14:paraId="374F3999"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t>Allow the media to completely solidify.</w:t>
            </w:r>
          </w:p>
          <w:p w14:paraId="75618363" w14:textId="77777777" w:rsidR="00820667" w:rsidRPr="00820667" w:rsidRDefault="00820667" w:rsidP="00820667">
            <w:pPr>
              <w:pStyle w:val="ListParagraph"/>
              <w:numPr>
                <w:ilvl w:val="0"/>
                <w:numId w:val="3"/>
              </w:numPr>
              <w:spacing w:after="0" w:line="276" w:lineRule="auto"/>
              <w:rPr>
                <w:rFonts w:cstheme="minorHAnsi"/>
              </w:rPr>
            </w:pPr>
            <w:r w:rsidRPr="00820667">
              <w:rPr>
                <w:rFonts w:cstheme="minorHAnsi"/>
              </w:rPr>
              <w:t>Simultaneously perform the negative control by plating 1ml of diluent used instead of the sample for each medium.</w:t>
            </w:r>
          </w:p>
          <w:p w14:paraId="38FA60E1" w14:textId="77777777" w:rsidR="00820667" w:rsidRPr="00820667" w:rsidRDefault="00820667" w:rsidP="00820667">
            <w:pPr>
              <w:pStyle w:val="ListParagraph"/>
              <w:numPr>
                <w:ilvl w:val="0"/>
                <w:numId w:val="3"/>
              </w:numPr>
              <w:spacing w:after="0" w:line="276" w:lineRule="auto"/>
              <w:rPr>
                <w:rFonts w:cstheme="minorHAnsi"/>
              </w:rPr>
            </w:pPr>
            <w:r w:rsidRPr="00820667">
              <w:rPr>
                <w:rFonts w:eastAsia="Times New Roman" w:cstheme="minorHAnsi"/>
              </w:rPr>
              <w:t>Incubate the plate in an inverted position under suitable incubation conditions (</w:t>
            </w:r>
            <w:r w:rsidRPr="00820667">
              <w:rPr>
                <w:rFonts w:cstheme="minorHAnsi"/>
              </w:rPr>
              <w:t xml:space="preserve">For TAMC Incubate the plates of Soybean Casein Digest Agar at 30°C-35°C for 48hours and For TYMC incubate the plates of </w:t>
            </w:r>
            <w:proofErr w:type="spellStart"/>
            <w:r w:rsidRPr="00820667">
              <w:rPr>
                <w:rFonts w:cstheme="minorHAnsi"/>
              </w:rPr>
              <w:t>Sabouraud</w:t>
            </w:r>
            <w:proofErr w:type="spellEnd"/>
            <w:r w:rsidRPr="00820667">
              <w:rPr>
                <w:rFonts w:cstheme="minorHAnsi"/>
              </w:rPr>
              <w:t xml:space="preserve"> Dextrose Agar at 20°C - 25°C for 72hours  </w:t>
            </w:r>
          </w:p>
          <w:p w14:paraId="78637193" w14:textId="77777777" w:rsidR="00820667" w:rsidRPr="00820667" w:rsidRDefault="00820667" w:rsidP="00820667">
            <w:pPr>
              <w:pStyle w:val="NoSpacing"/>
              <w:spacing w:line="276" w:lineRule="auto"/>
              <w:rPr>
                <w:rFonts w:cstheme="minorHAnsi"/>
                <w:b/>
              </w:rPr>
            </w:pPr>
            <w:r w:rsidRPr="00820667">
              <w:rPr>
                <w:rFonts w:cstheme="minorHAnsi"/>
                <w:b/>
              </w:rPr>
              <w:t>Test for Absence of Pathogen</w:t>
            </w:r>
          </w:p>
          <w:p w14:paraId="1A090C71" w14:textId="77777777" w:rsidR="00820667" w:rsidRPr="00820667" w:rsidRDefault="00820667" w:rsidP="00820667">
            <w:pPr>
              <w:pStyle w:val="NoSpacing"/>
              <w:spacing w:line="276" w:lineRule="auto"/>
              <w:rPr>
                <w:rFonts w:cstheme="minorHAnsi"/>
                <w:b/>
              </w:rPr>
            </w:pPr>
            <w:r w:rsidRPr="00820667">
              <w:rPr>
                <w:rFonts w:cstheme="minorHAnsi"/>
                <w:b/>
              </w:rPr>
              <w:t>Test for E. coli</w:t>
            </w:r>
            <w:r w:rsidRPr="00820667">
              <w:rPr>
                <w:rFonts w:cstheme="minorHAnsi"/>
              </w:rPr>
              <w:t>:</w:t>
            </w:r>
          </w:p>
          <w:p w14:paraId="682EFE3A" w14:textId="77777777" w:rsidR="00820667" w:rsidRPr="00820667" w:rsidRDefault="00820667" w:rsidP="00820667">
            <w:pPr>
              <w:pStyle w:val="NoSpacing"/>
              <w:spacing w:line="276" w:lineRule="auto"/>
              <w:rPr>
                <w:rFonts w:cstheme="minorHAnsi"/>
                <w:b/>
              </w:rPr>
            </w:pPr>
            <w:r w:rsidRPr="00820667">
              <w:rPr>
                <w:rFonts w:cstheme="minorHAnsi"/>
              </w:rPr>
              <w:t>Using same dilution</w:t>
            </w:r>
          </w:p>
          <w:p w14:paraId="6DDBD33B"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Transfer 1ml of the sample into a sterile McCartney bottle containing 9ml of sterile MacConkey broth.</w:t>
            </w:r>
          </w:p>
          <w:p w14:paraId="2543684F"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Incubate the MacConkey broth bottle at 30</w:t>
            </w:r>
            <w:r w:rsidRPr="00820667">
              <w:rPr>
                <w:rFonts w:cstheme="minorHAnsi"/>
                <w:vertAlign w:val="superscript"/>
              </w:rPr>
              <w:t>0</w:t>
            </w:r>
            <w:r w:rsidRPr="00820667">
              <w:rPr>
                <w:rFonts w:cstheme="minorHAnsi"/>
              </w:rPr>
              <w:t>C-35</w:t>
            </w:r>
            <w:r w:rsidRPr="00820667">
              <w:rPr>
                <w:rFonts w:cstheme="minorHAnsi"/>
                <w:vertAlign w:val="superscript"/>
              </w:rPr>
              <w:t>0</w:t>
            </w:r>
            <w:r w:rsidRPr="00820667">
              <w:rPr>
                <w:rFonts w:cstheme="minorHAnsi"/>
              </w:rPr>
              <w:t>C for 24 hours.</w:t>
            </w:r>
          </w:p>
          <w:p w14:paraId="26056B81"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lastRenderedPageBreak/>
              <w:t>After incubation shake the tube and transfer loop full portion of MacConkey broth on the surface of the pre incubated Eosin Methylene Blue Agar petri plate.</w:t>
            </w:r>
          </w:p>
          <w:p w14:paraId="38F9EE4F"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Incubate plates at 30°C to 35°C for 48 hours.</w:t>
            </w:r>
          </w:p>
          <w:p w14:paraId="67381A3F"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For negative control, proceeding same as above except without sample, streak a portion of incubated sterile MacConkey broth medium on the surface of pre incubated Eosin Methylene Blue Agar.</w:t>
            </w:r>
          </w:p>
          <w:p w14:paraId="6E53E303"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Observe and record the presence or absence of specified microorganisms.</w:t>
            </w:r>
          </w:p>
          <w:p w14:paraId="2338DB29"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Include positive and negative controls in each batch of tests.</w:t>
            </w:r>
          </w:p>
          <w:p w14:paraId="573C6B1E"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Verify the performance of media and reagents used in the analysis.</w:t>
            </w:r>
          </w:p>
          <w:p w14:paraId="43E632B8" w14:textId="77777777" w:rsidR="00820667" w:rsidRPr="00820667" w:rsidRDefault="00820667" w:rsidP="00820667">
            <w:pPr>
              <w:pStyle w:val="NoSpacing"/>
              <w:spacing w:line="276" w:lineRule="auto"/>
              <w:rPr>
                <w:rFonts w:cstheme="minorHAnsi"/>
                <w:b/>
              </w:rPr>
            </w:pPr>
          </w:p>
          <w:p w14:paraId="713487FF" w14:textId="77777777" w:rsidR="00820667" w:rsidRPr="00820667" w:rsidRDefault="00820667" w:rsidP="00820667">
            <w:pPr>
              <w:pStyle w:val="NoSpacing"/>
              <w:spacing w:line="276" w:lineRule="auto"/>
              <w:rPr>
                <w:rFonts w:cstheme="minorHAnsi"/>
                <w:b/>
              </w:rPr>
            </w:pPr>
            <w:r w:rsidRPr="00820667">
              <w:rPr>
                <w:rFonts w:cstheme="minorHAnsi"/>
                <w:b/>
              </w:rPr>
              <w:t>Interpretation of Results</w:t>
            </w:r>
          </w:p>
          <w:p w14:paraId="07522299"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 xml:space="preserve">The bacterial count should not exceed </w:t>
            </w:r>
            <w:r w:rsidRPr="00820667">
              <w:rPr>
                <w:rFonts w:cstheme="minorHAnsi"/>
                <w:u w:val="single"/>
              </w:rPr>
              <w:t>10</w:t>
            </w:r>
            <w:r w:rsidRPr="00820667">
              <w:rPr>
                <w:rFonts w:cstheme="minorHAnsi"/>
                <w:u w:val="single"/>
                <w:vertAlign w:val="superscript"/>
              </w:rPr>
              <w:t>2</w:t>
            </w:r>
            <w:r w:rsidRPr="00820667">
              <w:rPr>
                <w:rFonts w:cstheme="minorHAnsi"/>
                <w:u w:val="single"/>
              </w:rPr>
              <w:t>cfu/ml</w:t>
            </w:r>
            <w:r w:rsidRPr="00820667">
              <w:rPr>
                <w:rFonts w:cstheme="minorHAnsi"/>
              </w:rPr>
              <w:t xml:space="preserve">  while that of the fungal count should not be more than </w:t>
            </w:r>
            <w:r w:rsidRPr="00820667">
              <w:rPr>
                <w:rFonts w:cstheme="minorHAnsi"/>
                <w:u w:val="single"/>
              </w:rPr>
              <w:t>10</w:t>
            </w:r>
            <w:r w:rsidRPr="00820667">
              <w:rPr>
                <w:rFonts w:cstheme="minorHAnsi"/>
                <w:u w:val="single"/>
                <w:vertAlign w:val="superscript"/>
              </w:rPr>
              <w:t>2</w:t>
            </w:r>
            <w:r w:rsidRPr="00820667">
              <w:rPr>
                <w:rFonts w:cstheme="minorHAnsi"/>
                <w:u w:val="single"/>
              </w:rPr>
              <w:t>cfu/ml</w:t>
            </w:r>
            <w:r w:rsidRPr="00820667">
              <w:rPr>
                <w:rFonts w:cstheme="minorHAnsi"/>
              </w:rPr>
              <w:t xml:space="preserve">. There should be absence of </w:t>
            </w:r>
            <w:proofErr w:type="spellStart"/>
            <w:r w:rsidRPr="00820667">
              <w:rPr>
                <w:rFonts w:cstheme="minorHAnsi"/>
              </w:rPr>
              <w:t>fecal</w:t>
            </w:r>
            <w:proofErr w:type="spellEnd"/>
            <w:r w:rsidRPr="00820667">
              <w:rPr>
                <w:rFonts w:cstheme="minorHAnsi"/>
              </w:rPr>
              <w:t xml:space="preserve"> coliform (E coli).</w:t>
            </w:r>
          </w:p>
          <w:p w14:paraId="7505FCDA"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If growth occurs in the negative control plate, the test is invalid, failed negative control must be investigated</w:t>
            </w:r>
          </w:p>
          <w:p w14:paraId="01C23D05"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 xml:space="preserve">The total aerobic microbial count (TAMC) is considered to be equal to the number of CFU found using casein soya bean digest agar; if colonies </w:t>
            </w:r>
            <w:r w:rsidRPr="00820667">
              <w:rPr>
                <w:rFonts w:cstheme="minorHAnsi"/>
              </w:rPr>
              <w:lastRenderedPageBreak/>
              <w:t xml:space="preserve">of fungi are detected on this medium, they are counted as part of TAMC. </w:t>
            </w:r>
          </w:p>
          <w:p w14:paraId="13ABAC2E"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 xml:space="preserve">The total combined yeasts/mould count (TYMC) is considered to be equal to the number of CFU found using </w:t>
            </w:r>
            <w:proofErr w:type="spellStart"/>
            <w:r w:rsidRPr="00820667">
              <w:rPr>
                <w:rFonts w:cstheme="minorHAnsi"/>
              </w:rPr>
              <w:t>Sabouraud</w:t>
            </w:r>
            <w:proofErr w:type="spellEnd"/>
            <w:r w:rsidRPr="00820667">
              <w:rPr>
                <w:rFonts w:cstheme="minorHAnsi"/>
              </w:rPr>
              <w:t xml:space="preserve">  dextrose agar; if colonies of bacteria are detected on this medium, they are counted as part of TYMC</w:t>
            </w:r>
          </w:p>
          <w:p w14:paraId="3BF91F81" w14:textId="77777777" w:rsidR="00820667" w:rsidRPr="00820667" w:rsidRDefault="00820667" w:rsidP="00820667">
            <w:pPr>
              <w:pStyle w:val="NoSpacing"/>
              <w:numPr>
                <w:ilvl w:val="0"/>
                <w:numId w:val="3"/>
              </w:numPr>
              <w:spacing w:line="276" w:lineRule="auto"/>
              <w:rPr>
                <w:rFonts w:cstheme="minorHAnsi"/>
                <w:b/>
              </w:rPr>
            </w:pPr>
            <w:r w:rsidRPr="00820667">
              <w:rPr>
                <w:rFonts w:cstheme="minorHAnsi"/>
              </w:rPr>
              <w:t>When an acceptance criterion for microbiological quality is prescribed it is interpreted as follows:</w:t>
            </w:r>
          </w:p>
          <w:p w14:paraId="2DD46B97" w14:textId="77777777" w:rsidR="00820667" w:rsidRPr="00820667" w:rsidRDefault="00820667" w:rsidP="00820667">
            <w:pPr>
              <w:pStyle w:val="NoSpacing"/>
              <w:spacing w:line="276" w:lineRule="auto"/>
              <w:rPr>
                <w:rFonts w:cstheme="minorHAnsi"/>
              </w:rPr>
            </w:pPr>
            <w:r w:rsidRPr="00820667">
              <w:rPr>
                <w:rFonts w:cstheme="minorHAnsi"/>
              </w:rPr>
              <w:t>10</w:t>
            </w:r>
            <w:r w:rsidRPr="00820667">
              <w:rPr>
                <w:rFonts w:cstheme="minorHAnsi"/>
                <w:vertAlign w:val="superscript"/>
              </w:rPr>
              <w:t xml:space="preserve">1 </w:t>
            </w:r>
            <w:r w:rsidRPr="00820667">
              <w:rPr>
                <w:rFonts w:cstheme="minorHAnsi"/>
              </w:rPr>
              <w:t>CFU : maximum acceptable count</w:t>
            </w:r>
            <w:r w:rsidRPr="00820667">
              <w:rPr>
                <w:rFonts w:eastAsia="MS Gothic" w:cstheme="minorHAnsi"/>
              </w:rPr>
              <w:t>＝</w:t>
            </w:r>
            <w:r w:rsidRPr="00820667">
              <w:rPr>
                <w:rFonts w:cstheme="minorHAnsi"/>
              </w:rPr>
              <w:t>20</w:t>
            </w:r>
          </w:p>
          <w:p w14:paraId="493050DA" w14:textId="77777777" w:rsidR="00820667" w:rsidRPr="00820667" w:rsidRDefault="00820667" w:rsidP="00820667">
            <w:pPr>
              <w:pStyle w:val="NoSpacing"/>
              <w:spacing w:line="276" w:lineRule="auto"/>
              <w:rPr>
                <w:rFonts w:cstheme="minorHAnsi"/>
              </w:rPr>
            </w:pPr>
            <w:r w:rsidRPr="00820667">
              <w:rPr>
                <w:rFonts w:cstheme="minorHAnsi"/>
              </w:rPr>
              <w:t>10</w:t>
            </w:r>
            <w:r w:rsidRPr="00820667">
              <w:rPr>
                <w:rFonts w:cstheme="minorHAnsi"/>
                <w:vertAlign w:val="superscript"/>
              </w:rPr>
              <w:t xml:space="preserve">2 </w:t>
            </w:r>
            <w:r w:rsidRPr="00820667">
              <w:rPr>
                <w:rFonts w:cstheme="minorHAnsi"/>
              </w:rPr>
              <w:t>CFU: maximum acceptable count</w:t>
            </w:r>
            <w:r w:rsidRPr="00820667">
              <w:rPr>
                <w:rFonts w:eastAsia="MS Gothic" w:cstheme="minorHAnsi"/>
              </w:rPr>
              <w:t>＝</w:t>
            </w:r>
            <w:r w:rsidRPr="00820667">
              <w:rPr>
                <w:rFonts w:cstheme="minorHAnsi"/>
              </w:rPr>
              <w:t xml:space="preserve">200, </w:t>
            </w:r>
          </w:p>
          <w:p w14:paraId="39EC0C74" w14:textId="5D9AA298" w:rsidR="00C10717" w:rsidRPr="00820667" w:rsidRDefault="00820667" w:rsidP="00820667">
            <w:pPr>
              <w:spacing w:after="0" w:line="276" w:lineRule="auto"/>
              <w:jc w:val="both"/>
              <w:rPr>
                <w:rFonts w:cstheme="minorHAnsi"/>
              </w:rPr>
            </w:pPr>
            <w:r w:rsidRPr="00820667">
              <w:rPr>
                <w:rFonts w:cstheme="minorHAnsi"/>
              </w:rPr>
              <w:t>10</w:t>
            </w:r>
            <w:r w:rsidRPr="00820667">
              <w:rPr>
                <w:rFonts w:cstheme="minorHAnsi"/>
                <w:vertAlign w:val="superscript"/>
              </w:rPr>
              <w:t xml:space="preserve">3 </w:t>
            </w:r>
            <w:r w:rsidRPr="00820667">
              <w:rPr>
                <w:rFonts w:cstheme="minorHAnsi"/>
              </w:rPr>
              <w:t>CFU: maximum acceptable count</w:t>
            </w:r>
            <w:r w:rsidRPr="00820667">
              <w:rPr>
                <w:rFonts w:eastAsia="MS Gothic" w:cstheme="minorHAnsi"/>
              </w:rPr>
              <w:t>＝</w:t>
            </w:r>
            <w:r w:rsidRPr="00820667">
              <w:rPr>
                <w:rFonts w:cstheme="minorHAnsi"/>
              </w:rPr>
              <w:t>2000.</w:t>
            </w:r>
          </w:p>
        </w:tc>
      </w:tr>
    </w:tbl>
    <w:p w14:paraId="22FC428F" w14:textId="77777777" w:rsidR="000D0511" w:rsidRPr="00820667" w:rsidRDefault="000D0511" w:rsidP="00820667">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C10717" w:rsidRPr="00820667" w14:paraId="5581113F" w14:textId="77777777" w:rsidTr="00834513">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42922ED5" w14:textId="77777777" w:rsidR="000D0511" w:rsidRPr="00820667" w:rsidRDefault="000D0511" w:rsidP="00820667">
            <w:pPr>
              <w:pStyle w:val="ListParagraph"/>
              <w:numPr>
                <w:ilvl w:val="0"/>
                <w:numId w:val="2"/>
              </w:numPr>
              <w:spacing w:after="0" w:line="276" w:lineRule="auto"/>
              <w:ind w:left="0" w:right="-705" w:hanging="567"/>
              <w:jc w:val="both"/>
              <w:rPr>
                <w:rFonts w:cstheme="minorHAnsi"/>
                <w:b/>
              </w:rPr>
            </w:pPr>
            <w:r w:rsidRPr="00820667">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D1B74C5" w14:textId="77777777" w:rsidR="000D0511" w:rsidRPr="00820667" w:rsidRDefault="000D0511" w:rsidP="00820667">
            <w:pPr>
              <w:pStyle w:val="ListParagraph"/>
              <w:numPr>
                <w:ilvl w:val="0"/>
                <w:numId w:val="2"/>
              </w:numPr>
              <w:spacing w:after="0" w:line="276" w:lineRule="auto"/>
              <w:ind w:left="0" w:right="-705" w:hanging="567"/>
              <w:jc w:val="both"/>
              <w:rPr>
                <w:rFonts w:cstheme="minorHAnsi"/>
                <w:b/>
              </w:rPr>
            </w:pPr>
            <w:r w:rsidRPr="00820667">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215BB024" w14:textId="77777777" w:rsidR="000D0511" w:rsidRPr="00820667" w:rsidRDefault="000D0511" w:rsidP="00820667">
            <w:pPr>
              <w:pStyle w:val="ListParagraph"/>
              <w:numPr>
                <w:ilvl w:val="0"/>
                <w:numId w:val="2"/>
              </w:numPr>
              <w:spacing w:after="0" w:line="276" w:lineRule="auto"/>
              <w:ind w:left="0" w:right="-705" w:hanging="567"/>
              <w:jc w:val="both"/>
              <w:rPr>
                <w:rFonts w:cstheme="minorHAnsi"/>
                <w:b/>
              </w:rPr>
            </w:pPr>
            <w:r w:rsidRPr="00820667">
              <w:rPr>
                <w:rFonts w:cstheme="minorHAnsi"/>
                <w:b/>
              </w:rPr>
              <w:t>REASON FOR REVIEW</w:t>
            </w:r>
          </w:p>
        </w:tc>
      </w:tr>
      <w:tr w:rsidR="00C10717" w:rsidRPr="00820667" w14:paraId="02BF036F" w14:textId="77777777" w:rsidTr="00834513">
        <w:trPr>
          <w:trHeight w:val="311"/>
        </w:trPr>
        <w:tc>
          <w:tcPr>
            <w:tcW w:w="1419" w:type="dxa"/>
            <w:tcBorders>
              <w:top w:val="single" w:sz="4" w:space="0" w:color="000000"/>
              <w:left w:val="single" w:sz="4" w:space="0" w:color="000000"/>
              <w:bottom w:val="single" w:sz="4" w:space="0" w:color="000000"/>
              <w:right w:val="single" w:sz="4" w:space="0" w:color="000000"/>
            </w:tcBorders>
          </w:tcPr>
          <w:p w14:paraId="537F7241"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5B4F15AE"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03FFADE6"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FIRST ISSUE</w:t>
            </w:r>
          </w:p>
        </w:tc>
      </w:tr>
      <w:tr w:rsidR="00C10717" w:rsidRPr="00820667" w14:paraId="6FD77597" w14:textId="77777777" w:rsidTr="00834513">
        <w:trPr>
          <w:trHeight w:val="311"/>
        </w:trPr>
        <w:tc>
          <w:tcPr>
            <w:tcW w:w="1419" w:type="dxa"/>
            <w:tcBorders>
              <w:top w:val="single" w:sz="4" w:space="0" w:color="000000"/>
              <w:left w:val="single" w:sz="4" w:space="0" w:color="000000"/>
              <w:bottom w:val="single" w:sz="4" w:space="0" w:color="000000"/>
              <w:right w:val="single" w:sz="4" w:space="0" w:color="000000"/>
            </w:tcBorders>
          </w:tcPr>
          <w:p w14:paraId="74F3799C"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3B8D5008"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37442523"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Review of the procedures</w:t>
            </w:r>
          </w:p>
          <w:p w14:paraId="4C518E93" w14:textId="77777777" w:rsidR="000D0511" w:rsidRPr="00820667" w:rsidRDefault="000D0511" w:rsidP="00820667">
            <w:pPr>
              <w:pStyle w:val="ListParagraph"/>
              <w:numPr>
                <w:ilvl w:val="0"/>
                <w:numId w:val="2"/>
              </w:numPr>
              <w:spacing w:after="0" w:line="276" w:lineRule="auto"/>
              <w:ind w:left="0" w:right="-705" w:hanging="567"/>
              <w:jc w:val="both"/>
              <w:rPr>
                <w:rFonts w:cstheme="minorHAnsi"/>
              </w:rPr>
            </w:pPr>
            <w:r w:rsidRPr="00820667">
              <w:rPr>
                <w:rFonts w:cstheme="minorHAnsi"/>
              </w:rPr>
              <w:t>Change in header and footer format</w:t>
            </w:r>
          </w:p>
        </w:tc>
      </w:tr>
    </w:tbl>
    <w:p w14:paraId="6F343840" w14:textId="77777777" w:rsidR="002C70FE" w:rsidRPr="00820667" w:rsidRDefault="002C70FE" w:rsidP="00820667">
      <w:pPr>
        <w:spacing w:line="276" w:lineRule="auto"/>
        <w:rPr>
          <w:rFonts w:cstheme="minorHAnsi"/>
        </w:rPr>
      </w:pPr>
    </w:p>
    <w:sectPr w:rsidR="002C70FE" w:rsidRPr="00820667" w:rsidSect="00820667">
      <w:headerReference w:type="default" r:id="rId42"/>
      <w:footerReference w:type="default" r:id="rId43"/>
      <w:pgSz w:w="12240" w:h="15840"/>
      <w:pgMar w:top="1080" w:right="1440" w:bottom="1440" w:left="1440" w:header="18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071D1" w14:textId="77777777" w:rsidR="00F50189" w:rsidRDefault="00F50189" w:rsidP="000D0511">
      <w:pPr>
        <w:spacing w:after="0" w:line="240" w:lineRule="auto"/>
      </w:pPr>
      <w:r>
        <w:separator/>
      </w:r>
    </w:p>
  </w:endnote>
  <w:endnote w:type="continuationSeparator" w:id="0">
    <w:p w14:paraId="0D1BE3FB" w14:textId="77777777" w:rsidR="00F50189" w:rsidRDefault="00F50189" w:rsidP="000D0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20667" w:rsidRPr="00820667" w14:paraId="0DFA58EC" w14:textId="77777777" w:rsidTr="00667D68">
      <w:trPr>
        <w:trHeight w:val="245"/>
      </w:trPr>
      <w:tc>
        <w:tcPr>
          <w:tcW w:w="1844" w:type="dxa"/>
          <w:vMerge w:val="restart"/>
        </w:tcPr>
        <w:p w14:paraId="13B83DB0" w14:textId="77777777" w:rsidR="00820667" w:rsidRPr="00820667" w:rsidRDefault="00820667" w:rsidP="00820667">
          <w:pPr>
            <w:rPr>
              <w:rFonts w:cstheme="minorHAnsi"/>
              <w:b/>
              <w:bCs/>
            </w:rPr>
          </w:pPr>
        </w:p>
        <w:p w14:paraId="1E2357C4" w14:textId="77777777" w:rsidR="00820667" w:rsidRPr="00820667" w:rsidRDefault="00820667" w:rsidP="00820667">
          <w:pPr>
            <w:rPr>
              <w:rFonts w:cstheme="minorHAnsi"/>
              <w:b/>
              <w:bCs/>
            </w:rPr>
          </w:pPr>
          <w:r w:rsidRPr="00820667">
            <w:rPr>
              <w:rFonts w:cstheme="minorHAnsi"/>
              <w:b/>
              <w:bCs/>
            </w:rPr>
            <w:t>PREPARED BY:</w:t>
          </w:r>
        </w:p>
      </w:tc>
      <w:tc>
        <w:tcPr>
          <w:tcW w:w="5386" w:type="dxa"/>
        </w:tcPr>
        <w:p w14:paraId="4CEAB0FA" w14:textId="77777777" w:rsidR="00820667" w:rsidRPr="00820667" w:rsidRDefault="00820667" w:rsidP="00820667">
          <w:pPr>
            <w:rPr>
              <w:rFonts w:cstheme="minorHAnsi"/>
              <w:b/>
            </w:rPr>
          </w:pPr>
          <w:r w:rsidRPr="00820667">
            <w:rPr>
              <w:rFonts w:cstheme="minorHAnsi"/>
              <w:b/>
            </w:rPr>
            <w:t>DESIGNATION</w:t>
          </w:r>
        </w:p>
      </w:tc>
      <w:tc>
        <w:tcPr>
          <w:tcW w:w="1701" w:type="dxa"/>
        </w:tcPr>
        <w:p w14:paraId="62943831" w14:textId="77777777" w:rsidR="00820667" w:rsidRPr="00820667" w:rsidRDefault="00820667" w:rsidP="00820667">
          <w:pPr>
            <w:rPr>
              <w:rFonts w:cstheme="minorHAnsi"/>
              <w:b/>
            </w:rPr>
          </w:pPr>
          <w:r w:rsidRPr="00820667">
            <w:rPr>
              <w:rFonts w:cstheme="minorHAnsi"/>
              <w:b/>
            </w:rPr>
            <w:t>SIGNATURE</w:t>
          </w:r>
        </w:p>
      </w:tc>
      <w:tc>
        <w:tcPr>
          <w:tcW w:w="1418" w:type="dxa"/>
        </w:tcPr>
        <w:p w14:paraId="6B3C93AE" w14:textId="77777777" w:rsidR="00820667" w:rsidRPr="00820667" w:rsidRDefault="00820667" w:rsidP="00820667">
          <w:pPr>
            <w:rPr>
              <w:rFonts w:cstheme="minorHAnsi"/>
              <w:b/>
              <w:bCs/>
            </w:rPr>
          </w:pPr>
          <w:r w:rsidRPr="00820667">
            <w:rPr>
              <w:rFonts w:cstheme="minorHAnsi"/>
              <w:b/>
              <w:bCs/>
            </w:rPr>
            <w:t>DATE</w:t>
          </w:r>
        </w:p>
      </w:tc>
    </w:tr>
    <w:tr w:rsidR="00820667" w:rsidRPr="00820667" w14:paraId="73A24DF5" w14:textId="77777777" w:rsidTr="00667D68">
      <w:trPr>
        <w:trHeight w:val="70"/>
      </w:trPr>
      <w:tc>
        <w:tcPr>
          <w:tcW w:w="1844" w:type="dxa"/>
          <w:vMerge/>
        </w:tcPr>
        <w:p w14:paraId="58321FFD" w14:textId="77777777" w:rsidR="00820667" w:rsidRPr="00820667" w:rsidRDefault="00820667" w:rsidP="00820667">
          <w:pPr>
            <w:rPr>
              <w:rFonts w:cstheme="minorHAnsi"/>
              <w:b/>
              <w:bCs/>
            </w:rPr>
          </w:pPr>
        </w:p>
      </w:tc>
      <w:tc>
        <w:tcPr>
          <w:tcW w:w="5386" w:type="dxa"/>
        </w:tcPr>
        <w:p w14:paraId="160206FA" w14:textId="77777777" w:rsidR="00820667" w:rsidRPr="00820667" w:rsidRDefault="00820667" w:rsidP="00820667">
          <w:pPr>
            <w:rPr>
              <w:rFonts w:cstheme="minorHAnsi"/>
              <w:b/>
              <w:bCs/>
            </w:rPr>
          </w:pPr>
          <w:r w:rsidRPr="00820667">
            <w:rPr>
              <w:rFonts w:cstheme="minorHAnsi"/>
              <w:b/>
              <w:bCs/>
            </w:rPr>
            <w:t>QUALITY CONTROL SENIOR ANALYST</w:t>
          </w:r>
        </w:p>
      </w:tc>
      <w:tc>
        <w:tcPr>
          <w:tcW w:w="1701" w:type="dxa"/>
        </w:tcPr>
        <w:p w14:paraId="66D26508" w14:textId="77777777" w:rsidR="00820667" w:rsidRPr="00820667" w:rsidRDefault="00820667" w:rsidP="00820667">
          <w:pPr>
            <w:rPr>
              <w:rFonts w:cstheme="minorHAnsi"/>
              <w:b/>
              <w:bCs/>
            </w:rPr>
          </w:pPr>
        </w:p>
      </w:tc>
      <w:tc>
        <w:tcPr>
          <w:tcW w:w="1418" w:type="dxa"/>
        </w:tcPr>
        <w:p w14:paraId="307AD74C" w14:textId="77777777" w:rsidR="00820667" w:rsidRPr="00820667" w:rsidRDefault="00820667" w:rsidP="00820667">
          <w:pPr>
            <w:rPr>
              <w:rFonts w:cstheme="minorHAnsi"/>
              <w:b/>
              <w:bCs/>
            </w:rPr>
          </w:pPr>
        </w:p>
      </w:tc>
    </w:tr>
    <w:tr w:rsidR="00820667" w:rsidRPr="00820667" w14:paraId="637254F9" w14:textId="77777777" w:rsidTr="00667D68">
      <w:trPr>
        <w:trHeight w:val="70"/>
      </w:trPr>
      <w:tc>
        <w:tcPr>
          <w:tcW w:w="1844" w:type="dxa"/>
        </w:tcPr>
        <w:p w14:paraId="3495978E" w14:textId="77777777" w:rsidR="00820667" w:rsidRPr="00820667" w:rsidRDefault="00820667" w:rsidP="00820667">
          <w:pPr>
            <w:rPr>
              <w:rFonts w:cstheme="minorHAnsi"/>
              <w:b/>
              <w:bCs/>
            </w:rPr>
          </w:pPr>
          <w:r w:rsidRPr="00820667">
            <w:rPr>
              <w:rFonts w:cstheme="minorHAnsi"/>
              <w:b/>
              <w:bCs/>
            </w:rPr>
            <w:t>REVIEWED BY:</w:t>
          </w:r>
        </w:p>
      </w:tc>
      <w:tc>
        <w:tcPr>
          <w:tcW w:w="5386" w:type="dxa"/>
        </w:tcPr>
        <w:p w14:paraId="69E3FD9F" w14:textId="77777777" w:rsidR="00820667" w:rsidRPr="00820667" w:rsidRDefault="00820667" w:rsidP="00820667">
          <w:pPr>
            <w:rPr>
              <w:rFonts w:cstheme="minorHAnsi"/>
              <w:b/>
              <w:bCs/>
            </w:rPr>
          </w:pPr>
          <w:r w:rsidRPr="00820667">
            <w:rPr>
              <w:rFonts w:cstheme="minorHAnsi"/>
              <w:b/>
              <w:bCs/>
            </w:rPr>
            <w:t>QUALITY CONTROL HEAD</w:t>
          </w:r>
        </w:p>
      </w:tc>
      <w:tc>
        <w:tcPr>
          <w:tcW w:w="1701" w:type="dxa"/>
        </w:tcPr>
        <w:p w14:paraId="6A85B133" w14:textId="77777777" w:rsidR="00820667" w:rsidRPr="00820667" w:rsidRDefault="00820667" w:rsidP="00820667">
          <w:pPr>
            <w:rPr>
              <w:rFonts w:cstheme="minorHAnsi"/>
              <w:b/>
              <w:bCs/>
            </w:rPr>
          </w:pPr>
        </w:p>
      </w:tc>
      <w:tc>
        <w:tcPr>
          <w:tcW w:w="1418" w:type="dxa"/>
        </w:tcPr>
        <w:p w14:paraId="25EBD5B5" w14:textId="77777777" w:rsidR="00820667" w:rsidRPr="00820667" w:rsidRDefault="00820667" w:rsidP="00820667">
          <w:pPr>
            <w:rPr>
              <w:rFonts w:cstheme="minorHAnsi"/>
              <w:b/>
              <w:bCs/>
            </w:rPr>
          </w:pPr>
        </w:p>
      </w:tc>
    </w:tr>
    <w:tr w:rsidR="00820667" w:rsidRPr="00820667" w14:paraId="5E1BD9BD" w14:textId="77777777" w:rsidTr="00667D68">
      <w:trPr>
        <w:trHeight w:val="260"/>
      </w:trPr>
      <w:tc>
        <w:tcPr>
          <w:tcW w:w="1844" w:type="dxa"/>
        </w:tcPr>
        <w:p w14:paraId="3432B497" w14:textId="77777777" w:rsidR="00820667" w:rsidRPr="00820667" w:rsidRDefault="00820667" w:rsidP="00820667">
          <w:pPr>
            <w:rPr>
              <w:rFonts w:cstheme="minorHAnsi"/>
              <w:b/>
              <w:bCs/>
            </w:rPr>
          </w:pPr>
          <w:r w:rsidRPr="00820667">
            <w:rPr>
              <w:rFonts w:cstheme="minorHAnsi"/>
              <w:b/>
              <w:bCs/>
            </w:rPr>
            <w:t>APPROVED BY:</w:t>
          </w:r>
        </w:p>
      </w:tc>
      <w:tc>
        <w:tcPr>
          <w:tcW w:w="5386" w:type="dxa"/>
        </w:tcPr>
        <w:p w14:paraId="1846E06C" w14:textId="77777777" w:rsidR="00820667" w:rsidRPr="00820667" w:rsidRDefault="00820667" w:rsidP="00820667">
          <w:pPr>
            <w:rPr>
              <w:rFonts w:cstheme="minorHAnsi"/>
              <w:b/>
              <w:bCs/>
            </w:rPr>
          </w:pPr>
          <w:r w:rsidRPr="00820667">
            <w:rPr>
              <w:rFonts w:cstheme="minorHAnsi"/>
              <w:b/>
              <w:bCs/>
            </w:rPr>
            <w:t>QUALITY ASSURANCE MANAGER</w:t>
          </w:r>
        </w:p>
      </w:tc>
      <w:tc>
        <w:tcPr>
          <w:tcW w:w="1701" w:type="dxa"/>
        </w:tcPr>
        <w:p w14:paraId="721C415C" w14:textId="77777777" w:rsidR="00820667" w:rsidRPr="00820667" w:rsidRDefault="00820667" w:rsidP="00820667">
          <w:pPr>
            <w:rPr>
              <w:rFonts w:cstheme="minorHAnsi"/>
              <w:b/>
              <w:bCs/>
            </w:rPr>
          </w:pPr>
        </w:p>
      </w:tc>
      <w:tc>
        <w:tcPr>
          <w:tcW w:w="1418" w:type="dxa"/>
        </w:tcPr>
        <w:p w14:paraId="4104541E" w14:textId="77777777" w:rsidR="00820667" w:rsidRPr="00820667" w:rsidRDefault="00820667" w:rsidP="00820667">
          <w:pPr>
            <w:rPr>
              <w:rFonts w:cstheme="minorHAnsi"/>
              <w:b/>
              <w:bCs/>
            </w:rPr>
          </w:pPr>
        </w:p>
      </w:tc>
    </w:tr>
  </w:tbl>
  <w:p w14:paraId="6D7D1581" w14:textId="77777777" w:rsidR="00820667" w:rsidRPr="00820667" w:rsidRDefault="00820667" w:rsidP="00820667">
    <w:pPr>
      <w:pStyle w:val="Footer"/>
      <w:rPr>
        <w:rFonts w:cstheme="minorHAnsi"/>
      </w:rPr>
    </w:pPr>
  </w:p>
  <w:sdt>
    <w:sdtPr>
      <w:id w:val="531999599"/>
      <w:docPartObj>
        <w:docPartGallery w:val="Page Numbers (Bottom of Page)"/>
        <w:docPartUnique/>
      </w:docPartObj>
    </w:sdtPr>
    <w:sdtContent>
      <w:sdt>
        <w:sdtPr>
          <w:id w:val="-1769616900"/>
          <w:docPartObj>
            <w:docPartGallery w:val="Page Numbers (Top of Page)"/>
            <w:docPartUnique/>
          </w:docPartObj>
        </w:sdtPr>
        <w:sdtContent>
          <w:p w14:paraId="30056AB8" w14:textId="50A2C7E0" w:rsidR="00820667" w:rsidRDefault="0082066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FD1BCA" w14:textId="77777777" w:rsidR="00ED4DDE" w:rsidRPr="00820667" w:rsidRDefault="00ED4DDE">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7B596" w14:textId="77777777" w:rsidR="00F50189" w:rsidRDefault="00F50189" w:rsidP="000D0511">
      <w:pPr>
        <w:spacing w:after="0" w:line="240" w:lineRule="auto"/>
      </w:pPr>
      <w:r>
        <w:separator/>
      </w:r>
    </w:p>
  </w:footnote>
  <w:footnote w:type="continuationSeparator" w:id="0">
    <w:p w14:paraId="48B6806D" w14:textId="77777777" w:rsidR="00F50189" w:rsidRDefault="00F50189" w:rsidP="000D0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4CBA5DAF"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6C3ED8F5" w14:textId="77777777" w:rsidR="00ED4DDE" w:rsidRPr="005806FA" w:rsidRDefault="00000000" w:rsidP="005806FA">
          <w:pPr>
            <w:jc w:val="center"/>
            <w:rPr>
              <w:rFonts w:cstheme="minorHAnsi"/>
              <w:b/>
              <w:bCs/>
              <w:lang w:eastAsia="en-GB"/>
            </w:rPr>
          </w:pPr>
          <w:r w:rsidRPr="005806FA">
            <w:rPr>
              <w:rFonts w:cstheme="minorHAnsi"/>
              <w:b/>
              <w:bCs/>
              <w:noProof/>
            </w:rPr>
            <w:drawing>
              <wp:inline distT="0" distB="0" distL="0" distR="0" wp14:anchorId="3456DCAB" wp14:editId="035C6A63">
                <wp:extent cx="981075" cy="744220"/>
                <wp:effectExtent l="0" t="0" r="9525" b="0"/>
                <wp:docPr id="1077179048" name="Picture 1077179048"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r w:rsidRPr="005806FA">
            <w:rPr>
              <w:rFonts w:cstheme="minorHAnsi"/>
              <w:b/>
              <w:bCs/>
            </w:rPr>
            <w:t>ILORIN,</w:t>
          </w:r>
          <w:r w:rsidRPr="005806FA">
            <w:rPr>
              <w:rFonts w:eastAsia="Calibri" w:cstheme="minorHAnsi"/>
              <w:b/>
              <w:bCs/>
            </w:rPr>
            <w:t>No</w:t>
          </w:r>
          <w:proofErr w:type="spell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42161B5A" w14:textId="77777777" w:rsidR="00ED4DDE"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65241858"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4C6E134" w14:textId="55D060C0"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sidR="00137C14">
            <w:rPr>
              <w:rFonts w:asciiTheme="minorHAnsi" w:eastAsia="Calibri" w:hAnsiTheme="minorHAnsi" w:cstheme="minorHAnsi"/>
              <w:b/>
              <w:bCs/>
              <w:sz w:val="22"/>
              <w:szCs w:val="22"/>
            </w:rPr>
            <w:t>E</w:t>
          </w:r>
          <w:r w:rsidRPr="005806FA">
            <w:rPr>
              <w:rFonts w:asciiTheme="minorHAnsi" w:eastAsia="Calibri" w:hAnsiTheme="minorHAnsi" w:cstheme="minorHAnsi"/>
              <w:b/>
              <w:bCs/>
              <w:sz w:val="22"/>
              <w:szCs w:val="22"/>
            </w:rPr>
            <w:t>/0</w:t>
          </w:r>
          <w:r w:rsidR="000D0511">
            <w:rPr>
              <w:rFonts w:asciiTheme="minorHAnsi" w:eastAsia="Calibri" w:hAnsiTheme="minorHAnsi" w:cstheme="minorHAnsi"/>
              <w:b/>
              <w:bCs/>
              <w:sz w:val="22"/>
              <w:szCs w:val="22"/>
            </w:rPr>
            <w:t>25</w:t>
          </w:r>
        </w:p>
      </w:tc>
    </w:tr>
    <w:tr w:rsidR="005806FA" w:rsidRPr="005806FA" w14:paraId="683B65EB"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4A8DB97" w14:textId="77777777" w:rsidR="00ED4DDE" w:rsidRPr="005806FA" w:rsidRDefault="00ED4DDE"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CFD0199" w14:textId="77777777" w:rsidR="00ED4DDE" w:rsidRPr="005806FA" w:rsidRDefault="00ED4DDE"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133514E"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78C2E796" w14:textId="7F36F69B"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sidR="00137C14">
            <w:rPr>
              <w:rFonts w:asciiTheme="minorHAnsi" w:hAnsiTheme="minorHAnsi" w:cstheme="minorHAnsi"/>
              <w:b/>
              <w:bCs/>
              <w:sz w:val="22"/>
              <w:szCs w:val="22"/>
            </w:rPr>
            <w:t>E</w:t>
          </w:r>
          <w:r w:rsidRPr="005806FA">
            <w:rPr>
              <w:rFonts w:asciiTheme="minorHAnsi" w:hAnsiTheme="minorHAnsi" w:cstheme="minorHAnsi"/>
              <w:b/>
              <w:bCs/>
              <w:sz w:val="22"/>
              <w:szCs w:val="22"/>
            </w:rPr>
            <w:t>0</w:t>
          </w:r>
          <w:r w:rsidR="000D0511">
            <w:rPr>
              <w:rFonts w:asciiTheme="minorHAnsi" w:hAnsiTheme="minorHAnsi" w:cstheme="minorHAnsi"/>
              <w:b/>
              <w:bCs/>
              <w:sz w:val="22"/>
              <w:szCs w:val="22"/>
            </w:rPr>
            <w:t>25</w:t>
          </w:r>
        </w:p>
      </w:tc>
    </w:tr>
    <w:tr w:rsidR="005806FA" w:rsidRPr="005806FA" w14:paraId="32784A41"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9C1CF19" w14:textId="77777777" w:rsidR="00ED4DDE" w:rsidRPr="005806FA" w:rsidRDefault="00ED4DDE"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B32CD0C" w14:textId="77777777" w:rsidR="00ED4DDE" w:rsidRPr="005806FA" w:rsidRDefault="00ED4DDE"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6F10C77"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8781987"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622D520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BC55CFB" w14:textId="77777777" w:rsidR="00ED4DDE" w:rsidRPr="005806FA" w:rsidRDefault="00ED4DDE"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D8CD9F4" w14:textId="77777777" w:rsidR="00ED4DDE" w:rsidRPr="005806FA" w:rsidRDefault="00ED4DDE"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F925E80"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D402DE4"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2E0191BF"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FB1AED6" w14:textId="77777777" w:rsidR="00ED4DDE" w:rsidRPr="005806FA" w:rsidRDefault="00ED4DDE"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E8D3A15" w14:textId="77777777" w:rsidR="00ED4DDE" w:rsidRPr="005806FA" w:rsidRDefault="00ED4DDE"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AFA18A9"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790EDDA" w14:textId="77777777" w:rsidR="00ED4DDE"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768502AD"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D412627" w14:textId="77777777" w:rsidR="00ED4DDE" w:rsidRPr="005806FA" w:rsidRDefault="00ED4DDE"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176170E0" w14:textId="02BEC651" w:rsidR="00ED4DDE" w:rsidRPr="005806FA" w:rsidRDefault="00000000" w:rsidP="0065642C">
          <w:pPr>
            <w:jc w:val="center"/>
            <w:rPr>
              <w:rFonts w:cstheme="minorHAnsi"/>
              <w:b/>
              <w:bCs/>
              <w:sz w:val="36"/>
              <w:szCs w:val="36"/>
            </w:rPr>
          </w:pPr>
          <w:r>
            <w:rPr>
              <w:rFonts w:cstheme="minorHAnsi"/>
              <w:b/>
              <w:bCs/>
              <w:sz w:val="36"/>
              <w:szCs w:val="36"/>
            </w:rPr>
            <w:t>P</w:t>
          </w:r>
          <w:r w:rsidR="000D0511">
            <w:rPr>
              <w:rFonts w:cstheme="minorHAnsi"/>
              <w:b/>
              <w:bCs/>
              <w:sz w:val="36"/>
              <w:szCs w:val="36"/>
            </w:rPr>
            <w:t>EPPER MINT OIL</w:t>
          </w:r>
        </w:p>
      </w:tc>
      <w:tc>
        <w:tcPr>
          <w:tcW w:w="1440" w:type="dxa"/>
          <w:tcBorders>
            <w:top w:val="single" w:sz="6" w:space="0" w:color="auto"/>
            <w:left w:val="single" w:sz="6" w:space="0" w:color="auto"/>
            <w:bottom w:val="single" w:sz="6" w:space="0" w:color="auto"/>
            <w:right w:val="single" w:sz="6" w:space="0" w:color="auto"/>
          </w:tcBorders>
          <w:hideMark/>
        </w:tcPr>
        <w:p w14:paraId="1033F887"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4D1FA88"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6F0EF2B9"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67C4ADCB" w14:textId="77777777" w:rsidR="00ED4DDE" w:rsidRPr="005806FA" w:rsidRDefault="00ED4DDE"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7F4C23D4" w14:textId="77777777" w:rsidR="00ED4DDE" w:rsidRPr="005806FA" w:rsidRDefault="00ED4DDE"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2707691D"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625842FE"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3764D1B2"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B8284FD" w14:textId="77777777" w:rsidR="00ED4DDE" w:rsidRPr="005806FA" w:rsidRDefault="00ED4DDE"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4934B966" w14:textId="77777777" w:rsidR="00ED4DDE" w:rsidRPr="005806FA" w:rsidRDefault="00ED4DDE"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6B94F95" w14:textId="77777777" w:rsidR="00ED4DDE" w:rsidRPr="005806FA" w:rsidRDefault="00ED4DDE" w:rsidP="005806FA">
          <w:pPr>
            <w:pStyle w:val="Title"/>
            <w:spacing w:line="276" w:lineRule="auto"/>
            <w:rPr>
              <w:rFonts w:asciiTheme="minorHAnsi" w:hAnsiTheme="minorHAnsi" w:cstheme="minorHAnsi"/>
              <w:b/>
              <w:bCs/>
              <w:i/>
              <w:sz w:val="22"/>
              <w:szCs w:val="22"/>
            </w:rPr>
          </w:pPr>
        </w:p>
        <w:p w14:paraId="0E2EAC39"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F91B6D0" w14:textId="77777777" w:rsidR="00ED4DDE" w:rsidRPr="005806FA" w:rsidRDefault="00ED4DDE" w:rsidP="005806FA">
          <w:pPr>
            <w:pStyle w:val="Title"/>
            <w:spacing w:line="276" w:lineRule="auto"/>
            <w:rPr>
              <w:rFonts w:asciiTheme="minorHAnsi" w:hAnsiTheme="minorHAnsi" w:cstheme="minorHAnsi"/>
              <w:b/>
              <w:bCs/>
              <w:i/>
              <w:sz w:val="22"/>
              <w:szCs w:val="22"/>
            </w:rPr>
          </w:pPr>
        </w:p>
        <w:p w14:paraId="041F1492"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26178EB9"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31CD7D65" w14:textId="77777777" w:rsidR="00ED4DDE"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3505C77" w14:textId="77777777" w:rsidR="00ED4DDE"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2CF813BA"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44199FE3"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37EB2B4F"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70CB1F14" w14:textId="77777777" w:rsidR="00ED4DDE"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3B74343B" w14:textId="77777777" w:rsidR="00ED4DDE" w:rsidRPr="005806FA" w:rsidRDefault="00000000" w:rsidP="005806FA">
          <w:pPr>
            <w:rPr>
              <w:rFonts w:cstheme="minorHAnsi"/>
              <w:b/>
              <w:bCs/>
            </w:rPr>
          </w:pPr>
          <w:r w:rsidRPr="005806FA">
            <w:rPr>
              <w:rFonts w:cstheme="minorHAnsi"/>
              <w:b/>
              <w:bCs/>
            </w:rPr>
            <w:t>12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74049FE9"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70779DBC" w14:textId="77777777" w:rsidR="00ED4DDE"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53E952D6" w14:textId="77777777" w:rsidR="00ED4DDE" w:rsidRPr="005806FA" w:rsidRDefault="00ED4DDE" w:rsidP="005806FA">
    <w:pPr>
      <w:pStyle w:val="Header"/>
      <w:rPr>
        <w:b/>
        <w:bCs/>
      </w:rPr>
    </w:pPr>
  </w:p>
  <w:p w14:paraId="391BAD1D" w14:textId="77777777" w:rsidR="00ED4DDE" w:rsidRPr="005806FA" w:rsidRDefault="00ED4DDE">
    <w:pPr>
      <w:pStyle w:val="Header"/>
      <w:rPr>
        <w:b/>
        <w:bCs/>
      </w:rPr>
    </w:pPr>
  </w:p>
  <w:p w14:paraId="75CD1569" w14:textId="77777777" w:rsidR="00ED4DDE" w:rsidRPr="005806FA" w:rsidRDefault="00ED4DDE">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F3246"/>
    <w:multiLevelType w:val="hybridMultilevel"/>
    <w:tmpl w:val="FCC22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1"/>
  </w:num>
  <w:num w:numId="2" w16cid:durableId="1466316047">
    <w:abstractNumId w:val="3"/>
  </w:num>
  <w:num w:numId="3" w16cid:durableId="1318417590">
    <w:abstractNumId w:val="2"/>
  </w:num>
  <w:num w:numId="4" w16cid:durableId="8055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11"/>
    <w:rsid w:val="00023EB8"/>
    <w:rsid w:val="000D0511"/>
    <w:rsid w:val="00137C14"/>
    <w:rsid w:val="002C70FE"/>
    <w:rsid w:val="00601B14"/>
    <w:rsid w:val="006F0C9D"/>
    <w:rsid w:val="00820667"/>
    <w:rsid w:val="00867E63"/>
    <w:rsid w:val="008E247B"/>
    <w:rsid w:val="008E7014"/>
    <w:rsid w:val="00921803"/>
    <w:rsid w:val="009A19E1"/>
    <w:rsid w:val="00B939FA"/>
    <w:rsid w:val="00C03810"/>
    <w:rsid w:val="00C10717"/>
    <w:rsid w:val="00CA1CB0"/>
    <w:rsid w:val="00ED4DDE"/>
    <w:rsid w:val="00F5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510A"/>
  <w15:chartTrackingRefBased/>
  <w15:docId w15:val="{0E30F659-616D-4FAA-9CCD-07B66370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511"/>
    <w:rPr>
      <w:lang w:val="en-GB"/>
    </w:rPr>
  </w:style>
  <w:style w:type="paragraph" w:styleId="Heading1">
    <w:name w:val="heading 1"/>
    <w:basedOn w:val="Normal"/>
    <w:next w:val="Normal"/>
    <w:link w:val="Heading1Char"/>
    <w:uiPriority w:val="9"/>
    <w:qFormat/>
    <w:rsid w:val="000D05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5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5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5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5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5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5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5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5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11"/>
    <w:rPr>
      <w:rFonts w:eastAsiaTheme="majorEastAsia" w:cstheme="majorBidi"/>
      <w:color w:val="272727" w:themeColor="text1" w:themeTint="D8"/>
    </w:rPr>
  </w:style>
  <w:style w:type="paragraph" w:styleId="Title">
    <w:name w:val="Title"/>
    <w:basedOn w:val="Normal"/>
    <w:next w:val="Normal"/>
    <w:link w:val="TitleChar"/>
    <w:qFormat/>
    <w:rsid w:val="000D0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0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11"/>
    <w:pPr>
      <w:spacing w:before="160"/>
      <w:jc w:val="center"/>
    </w:pPr>
    <w:rPr>
      <w:i/>
      <w:iCs/>
      <w:color w:val="404040" w:themeColor="text1" w:themeTint="BF"/>
    </w:rPr>
  </w:style>
  <w:style w:type="character" w:customStyle="1" w:styleId="QuoteChar">
    <w:name w:val="Quote Char"/>
    <w:basedOn w:val="DefaultParagraphFont"/>
    <w:link w:val="Quote"/>
    <w:uiPriority w:val="29"/>
    <w:rsid w:val="000D0511"/>
    <w:rPr>
      <w:i/>
      <w:iCs/>
      <w:color w:val="404040" w:themeColor="text1" w:themeTint="BF"/>
    </w:rPr>
  </w:style>
  <w:style w:type="paragraph" w:styleId="ListParagraph">
    <w:name w:val="List Paragraph"/>
    <w:basedOn w:val="Normal"/>
    <w:uiPriority w:val="34"/>
    <w:qFormat/>
    <w:rsid w:val="000D0511"/>
    <w:pPr>
      <w:ind w:left="720"/>
      <w:contextualSpacing/>
    </w:pPr>
  </w:style>
  <w:style w:type="character" w:styleId="IntenseEmphasis">
    <w:name w:val="Intense Emphasis"/>
    <w:basedOn w:val="DefaultParagraphFont"/>
    <w:uiPriority w:val="21"/>
    <w:qFormat/>
    <w:rsid w:val="000D0511"/>
    <w:rPr>
      <w:i/>
      <w:iCs/>
      <w:color w:val="2F5496" w:themeColor="accent1" w:themeShade="BF"/>
    </w:rPr>
  </w:style>
  <w:style w:type="paragraph" w:styleId="IntenseQuote">
    <w:name w:val="Intense Quote"/>
    <w:basedOn w:val="Normal"/>
    <w:next w:val="Normal"/>
    <w:link w:val="IntenseQuoteChar"/>
    <w:uiPriority w:val="30"/>
    <w:qFormat/>
    <w:rsid w:val="000D05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511"/>
    <w:rPr>
      <w:i/>
      <w:iCs/>
      <w:color w:val="2F5496" w:themeColor="accent1" w:themeShade="BF"/>
    </w:rPr>
  </w:style>
  <w:style w:type="character" w:styleId="IntenseReference">
    <w:name w:val="Intense Reference"/>
    <w:basedOn w:val="DefaultParagraphFont"/>
    <w:uiPriority w:val="32"/>
    <w:qFormat/>
    <w:rsid w:val="000D0511"/>
    <w:rPr>
      <w:b/>
      <w:bCs/>
      <w:smallCaps/>
      <w:color w:val="2F5496" w:themeColor="accent1" w:themeShade="BF"/>
      <w:spacing w:val="5"/>
    </w:rPr>
  </w:style>
  <w:style w:type="paragraph" w:styleId="Header">
    <w:name w:val="header"/>
    <w:basedOn w:val="Normal"/>
    <w:link w:val="HeaderChar"/>
    <w:unhideWhenUsed/>
    <w:rsid w:val="000D0511"/>
    <w:pPr>
      <w:tabs>
        <w:tab w:val="center" w:pos="4680"/>
        <w:tab w:val="right" w:pos="9360"/>
      </w:tabs>
      <w:spacing w:after="0" w:line="240" w:lineRule="auto"/>
    </w:pPr>
  </w:style>
  <w:style w:type="character" w:customStyle="1" w:styleId="HeaderChar">
    <w:name w:val="Header Char"/>
    <w:basedOn w:val="DefaultParagraphFont"/>
    <w:link w:val="Header"/>
    <w:rsid w:val="000D0511"/>
    <w:rPr>
      <w:lang w:val="en-GB"/>
    </w:rPr>
  </w:style>
  <w:style w:type="paragraph" w:styleId="Footer">
    <w:name w:val="footer"/>
    <w:basedOn w:val="Normal"/>
    <w:link w:val="FooterChar"/>
    <w:uiPriority w:val="99"/>
    <w:unhideWhenUsed/>
    <w:rsid w:val="000D0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511"/>
    <w:rPr>
      <w:lang w:val="en-GB"/>
    </w:rPr>
  </w:style>
  <w:style w:type="paragraph" w:styleId="NoSpacing">
    <w:name w:val="No Spacing"/>
    <w:uiPriority w:val="1"/>
    <w:qFormat/>
    <w:rsid w:val="000D0511"/>
    <w:pPr>
      <w:spacing w:after="0" w:line="240" w:lineRule="auto"/>
    </w:pPr>
    <w:rPr>
      <w:lang w:val="en-GB"/>
    </w:rPr>
  </w:style>
  <w:style w:type="paragraph" w:styleId="NormalWeb">
    <w:name w:val="Normal (Web)"/>
    <w:basedOn w:val="Normal"/>
    <w:uiPriority w:val="99"/>
    <w:rsid w:val="000D0511"/>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0D0511"/>
    <w:rPr>
      <w:i/>
      <w:iCs/>
    </w:rPr>
  </w:style>
  <w:style w:type="character" w:styleId="Hyperlink">
    <w:name w:val="Hyperlink"/>
    <w:basedOn w:val="DefaultParagraphFont"/>
    <w:uiPriority w:val="99"/>
    <w:unhideWhenUsed/>
    <w:rsid w:val="000D0511"/>
    <w:rPr>
      <w:color w:val="0000FF"/>
      <w:u w:val="single"/>
    </w:rPr>
  </w:style>
  <w:style w:type="character" w:styleId="Strong">
    <w:name w:val="Strong"/>
    <w:basedOn w:val="DefaultParagraphFont"/>
    <w:uiPriority w:val="22"/>
    <w:qFormat/>
    <w:rsid w:val="000D05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BP%202023\appendices\appendix-01\appendix-01-a\tlc-silica-gel-f254-plate.html?date=2023-07-01" TargetMode="External"/><Relationship Id="rId18" Type="http://schemas.openxmlformats.org/officeDocument/2006/relationships/hyperlink" Target="file:///C:\Users\USER\Desktop\BP%202023\appendices\appendix-01\appendix-01-a\n-heptane.html?date=2023-07-01" TargetMode="External"/><Relationship Id="rId26" Type="http://schemas.openxmlformats.org/officeDocument/2006/relationships/hyperlink" Target="file:///C:\Users\USER\Desktop\BP%202023\appendices\appendix-01\appendix-01-a\menthol.html?date=2023-07-01" TargetMode="External"/><Relationship Id="rId39" Type="http://schemas.openxmlformats.org/officeDocument/2006/relationships/hyperlink" Target="file:///C:\Users\USER\Desktop\BP%202023\appendices\appendix-01\appendix-01-a\menthol.html?date=2023-07-01" TargetMode="External"/><Relationship Id="rId21" Type="http://schemas.openxmlformats.org/officeDocument/2006/relationships/hyperlink" Target="file:///C:\Users\USER\Desktop\BP%202023\appendices\appendix-01\appendix-01-a\menthone.html?date=2023-07-01" TargetMode="External"/><Relationship Id="rId34" Type="http://schemas.openxmlformats.org/officeDocument/2006/relationships/hyperlink" Target="file:///C:\Users\USER\Desktop\BP%202023\appendices\appendix-01\appendix-01-a\polyethylene-macrogol-20-000.html?date=2023-07-01" TargetMode="External"/><Relationship Id="rId42" Type="http://schemas.openxmlformats.org/officeDocument/2006/relationships/header" Target="header1.xml"/><Relationship Id="rId7" Type="http://schemas.openxmlformats.org/officeDocument/2006/relationships/hyperlink" Target="file:///C:\Users\USER\Desktop\BP%202023\appendices\appendix-01\appendix-01-a\toluene.html?date=2023-07-01" TargetMode="External"/><Relationship Id="rId2" Type="http://schemas.openxmlformats.org/officeDocument/2006/relationships/styles" Target="styles.xml"/><Relationship Id="rId16" Type="http://schemas.openxmlformats.org/officeDocument/2006/relationships/hyperlink" Target="file:///C:\Users\USER\Desktop\BP%202023\appendices\appendix-01\appendix-01-a\toluene.html?date=2023-07-01" TargetMode="External"/><Relationship Id="rId29" Type="http://schemas.openxmlformats.org/officeDocument/2006/relationships/hyperlink" Target="file:///C:\Users\USER\Desktop\BP%202023\appendices\appendix-01\appendix-01-a\carvone.html?date=2023-07-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SER\Desktop\BP%202023\appendices\appendix-01\appendix-01-a\menthyl-acetate.html?date=2023-07-01" TargetMode="External"/><Relationship Id="rId24" Type="http://schemas.openxmlformats.org/officeDocument/2006/relationships/hyperlink" Target="file:///C:\Users\USER\Desktop\BP%202023\appendices\appendix-01\appendix-01-a\menthyl-acetate.html?date=2023-07-01" TargetMode="External"/><Relationship Id="rId32" Type="http://schemas.openxmlformats.org/officeDocument/2006/relationships/hyperlink" Target="file:///C:\Users\USER\Desktop\BP%202023\appendices\appendix-01\appendix-01-a\n-heptane.html?date=2023-07-01" TargetMode="External"/><Relationship Id="rId37" Type="http://schemas.openxmlformats.org/officeDocument/2006/relationships/hyperlink" Target="file:///C:\Users\USER\Desktop\BP%202023\appendices\appendix-01\appendix-01-a\limonene.html?date=2023-07-01" TargetMode="External"/><Relationship Id="rId40" Type="http://schemas.openxmlformats.org/officeDocument/2006/relationships/hyperlink" Target="file:///C:\Users\USER\Desktop\BP%202023\appendices\appendix-01\appendix-01-a\pulegone.html?date=2023-07-01"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C:\Users\USER\Desktop\BP%202023\appendices\appendix-01\appendix-01-a\ethyl-acetate.html?date=2023-07-01" TargetMode="External"/><Relationship Id="rId23" Type="http://schemas.openxmlformats.org/officeDocument/2006/relationships/hyperlink" Target="file:///C:\Users\USER\Desktop\BP%202023\appendices\appendix-01\appendix-01-a\----isomenthone.html?date=2023-07-01" TargetMode="External"/><Relationship Id="rId28" Type="http://schemas.openxmlformats.org/officeDocument/2006/relationships/hyperlink" Target="file:///C:\Users\USER\Desktop\BP%202023\appendices\appendix-01\appendix-01-a\piperitone.html?date=2023-07-01" TargetMode="External"/><Relationship Id="rId36" Type="http://schemas.openxmlformats.org/officeDocument/2006/relationships/hyperlink" Target="file:///C:\Users\USER\Desktop\BP%202023\appendices\appendix-03\appendix-iii-chromatographic-separation-techniques.html?date=2023-07-01" TargetMode="External"/><Relationship Id="rId10" Type="http://schemas.openxmlformats.org/officeDocument/2006/relationships/hyperlink" Target="file:///C:\Users\USER\Desktop\BP%202023\appendices\appendix-01\appendix-01-a\thymol.html?date=2023-07-01" TargetMode="External"/><Relationship Id="rId19" Type="http://schemas.openxmlformats.org/officeDocument/2006/relationships/hyperlink" Target="file:///C:\Users\USER\Desktop\BP%202023\appendices\appendix-01\appendix-01-a\limonene.html?date=2023-07-01" TargetMode="External"/><Relationship Id="rId31" Type="http://schemas.openxmlformats.org/officeDocument/2006/relationships/hyperlink" Target="file:///C:\Users\USER\Desktop\BP%202023\appendices\appendix-01\appendix-01-a\isopulegol.html?date=2023-07-01"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USER\Desktop\BP%202023\appendices\appendix-01\appendix-01-a\cineole.html?date=2023-07-01" TargetMode="External"/><Relationship Id="rId14" Type="http://schemas.openxmlformats.org/officeDocument/2006/relationships/hyperlink" Target="file:///C:\Users\USER\Desktop\BP%202023\appendices\appendix-01\appendix-01-a\tlc-silica-gel-f254-plate.html?date=2023-07-01" TargetMode="External"/><Relationship Id="rId22" Type="http://schemas.openxmlformats.org/officeDocument/2006/relationships/hyperlink" Target="file:///C:\Users\USER\Desktop\BP%202023\appendices\appendix-01\appendix-01-a\menthofuran.html?date=2023-07-01" TargetMode="External"/><Relationship Id="rId27" Type="http://schemas.openxmlformats.org/officeDocument/2006/relationships/hyperlink" Target="file:///C:\Users\USER\Desktop\BP%202023\appendices\appendix-01\appendix-01-a\pulegone.html?date=2023-07-01" TargetMode="External"/><Relationship Id="rId30" Type="http://schemas.openxmlformats.org/officeDocument/2006/relationships/hyperlink" Target="file:///C:\Users\USER\Desktop\BP%202023\appendices\appendix-01\appendix-01-a\n-heptane.html?date=2023-07-01" TargetMode="External"/><Relationship Id="rId35" Type="http://schemas.openxmlformats.org/officeDocument/2006/relationships/hyperlink" Target="file:///C:\Users\USER\Desktop\BP%202023\appendices\appendix-01\appendix-01-a\helium.html?date=2023-07-01" TargetMode="External"/><Relationship Id="rId43" Type="http://schemas.openxmlformats.org/officeDocument/2006/relationships/footer" Target="footer1.xml"/><Relationship Id="rId8" Type="http://schemas.openxmlformats.org/officeDocument/2006/relationships/hyperlink" Target="file:///C:\Users\USER\Desktop\BP%202023\appendices\appendix-01\appendix-01-a\menthol.html?date=2023-07-01" TargetMode="External"/><Relationship Id="rId3" Type="http://schemas.openxmlformats.org/officeDocument/2006/relationships/settings" Target="settings.xml"/><Relationship Id="rId12" Type="http://schemas.openxmlformats.org/officeDocument/2006/relationships/hyperlink" Target="file:///C:\Users\USER\Desktop\BP%202023\appendices\appendix-01\appendix-01-a\toluene.html?date=2023-07-01" TargetMode="External"/><Relationship Id="rId17" Type="http://schemas.openxmlformats.org/officeDocument/2006/relationships/hyperlink" Target="file:///C:\Users\USER\Desktop\BP%202023\appendices\appendix-01\appendix-01-a\anisaldehyde-solution.html?date=2023-07-01" TargetMode="External"/><Relationship Id="rId25" Type="http://schemas.openxmlformats.org/officeDocument/2006/relationships/hyperlink" Target="file:///C:\Users\USER\Desktop\BP%202023\appendices\appendix-01\appendix-01-a\isopulegol.html?date=2023-07-01" TargetMode="External"/><Relationship Id="rId33" Type="http://schemas.openxmlformats.org/officeDocument/2006/relationships/hyperlink" Target="file:///C:\Users\USER\Desktop\BP%202023\appendices\appendix-01\appendix-01-a\n-heptane.html?date=2023-07-01" TargetMode="External"/><Relationship Id="rId38" Type="http://schemas.openxmlformats.org/officeDocument/2006/relationships/hyperlink" Target="file:///C:\Users\USER\Desktop\BP%202023\appendices\appendix-01\appendix-01-a\menthone.html?date=2023-07-01" TargetMode="External"/><Relationship Id="rId20" Type="http://schemas.openxmlformats.org/officeDocument/2006/relationships/hyperlink" Target="file:///C:\Users\USER\Desktop\BP%202023\appendices\appendix-01\appendix-01-a\cineole.html?date=2023-07-01" TargetMode="External"/><Relationship Id="rId41" Type="http://schemas.openxmlformats.org/officeDocument/2006/relationships/hyperlink" Target="file:///C:\Users\USER\Desktop\BP%202023\appendices\appendix-01\appendix-01-a\carvone.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5</cp:revision>
  <dcterms:created xsi:type="dcterms:W3CDTF">2025-01-24T09:46:00Z</dcterms:created>
  <dcterms:modified xsi:type="dcterms:W3CDTF">2025-02-06T10:17:00Z</dcterms:modified>
</cp:coreProperties>
</file>