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6FD66" w14:textId="77777777" w:rsidR="00A36A3D" w:rsidRPr="00A8100E" w:rsidRDefault="00A36A3D" w:rsidP="00A36A3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9036628"/>
      <w:r w:rsidRPr="00A8100E">
        <w:rPr>
          <w:rFonts w:asciiTheme="minorHAnsi" w:hAnsiTheme="minorHAnsi" w:cstheme="minorHAnsi"/>
          <w:b/>
        </w:rPr>
        <w:t>MATERIAL NAME: POLYSORBATE 80 BP</w:t>
      </w:r>
    </w:p>
    <w:p w14:paraId="22E40BF9" w14:textId="77777777" w:rsidR="00A36A3D" w:rsidRPr="00A8100E" w:rsidRDefault="00A36A3D" w:rsidP="00A36A3D">
      <w:pPr>
        <w:jc w:val="both"/>
        <w:rPr>
          <w:rFonts w:asciiTheme="minorHAnsi" w:hAnsiTheme="minorHAnsi" w:cstheme="minorHAnsi"/>
          <w:b/>
        </w:rPr>
      </w:pPr>
      <w:r w:rsidRPr="00A8100E">
        <w:rPr>
          <w:rFonts w:asciiTheme="minorHAnsi" w:hAnsiTheme="minorHAnsi" w:cstheme="minorHAnsi"/>
          <w:b/>
        </w:rPr>
        <w:t xml:space="preserve">SOP Ref. No.: BML-QDG-QA-105                </w:t>
      </w:r>
      <w:r w:rsidRPr="00A8100E">
        <w:rPr>
          <w:rFonts w:asciiTheme="minorHAnsi" w:hAnsiTheme="minorHAnsi" w:cstheme="minorHAnsi"/>
          <w:b/>
        </w:rPr>
        <w:tab/>
      </w:r>
      <w:r w:rsidRPr="00A8100E">
        <w:rPr>
          <w:rFonts w:asciiTheme="minorHAnsi" w:hAnsiTheme="minorHAnsi" w:cstheme="minorHAnsi"/>
          <w:b/>
        </w:rPr>
        <w:tab/>
        <w:t xml:space="preserve">       </w:t>
      </w:r>
      <w:r w:rsidRPr="00A8100E">
        <w:rPr>
          <w:rFonts w:asciiTheme="minorHAnsi" w:hAnsiTheme="minorHAnsi" w:cstheme="minorHAnsi"/>
          <w:b/>
        </w:rPr>
        <w:tab/>
      </w:r>
      <w:r w:rsidRPr="00A8100E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A36A3D" w:rsidRPr="00A8100E" w14:paraId="264366EB" w14:textId="77777777" w:rsidTr="003E6EF5">
        <w:tc>
          <w:tcPr>
            <w:tcW w:w="720" w:type="dxa"/>
          </w:tcPr>
          <w:p w14:paraId="21AC01BC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8100E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ECB5E90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8100E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3AF7AF47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8100E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B0BFF06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8100E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A36A3D" w:rsidRPr="00A8100E" w14:paraId="11142299" w14:textId="77777777" w:rsidTr="003E6EF5">
        <w:trPr>
          <w:trHeight w:val="290"/>
        </w:trPr>
        <w:tc>
          <w:tcPr>
            <w:tcW w:w="720" w:type="dxa"/>
          </w:tcPr>
          <w:p w14:paraId="02D001C4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0E07F1E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A8100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3F795D3F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Oily, colourless or brownish-yellow, clear or slightly opalescent liquid.</w:t>
            </w:r>
          </w:p>
        </w:tc>
        <w:tc>
          <w:tcPr>
            <w:tcW w:w="2861" w:type="dxa"/>
          </w:tcPr>
          <w:p w14:paraId="2DFAFEF7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52C55E62" w14:textId="77777777" w:rsidTr="003E6EF5">
        <w:trPr>
          <w:trHeight w:val="695"/>
        </w:trPr>
        <w:tc>
          <w:tcPr>
            <w:tcW w:w="720" w:type="dxa"/>
          </w:tcPr>
          <w:p w14:paraId="4C800B64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741E3E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870" w:type="dxa"/>
          </w:tcPr>
          <w:p w14:paraId="65D1EAD0" w14:textId="77777777" w:rsidR="00A36A3D" w:rsidRPr="00A8100E" w:rsidRDefault="00A36A3D" w:rsidP="003E6EF5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 xml:space="preserve">Dispersible in water, in anhydrous ethanol, in ethyl acetate and in methanol, practically insoluble in fatty oils and in liquid paraffin. </w:t>
            </w:r>
          </w:p>
          <w:p w14:paraId="412A2719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092AB563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67D5F7F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36A3D" w:rsidRPr="00A8100E" w14:paraId="52C37A59" w14:textId="77777777" w:rsidTr="003E6EF5">
        <w:trPr>
          <w:trHeight w:val="443"/>
        </w:trPr>
        <w:tc>
          <w:tcPr>
            <w:tcW w:w="720" w:type="dxa"/>
          </w:tcPr>
          <w:p w14:paraId="78C2A7DF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EAF00C8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7ABDF2B6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 xml:space="preserve">A.Infrared absorption spectrophotometry </w:t>
            </w:r>
          </w:p>
          <w:p w14:paraId="64152C32" w14:textId="77777777" w:rsidR="00A36A3D" w:rsidRPr="00A8100E" w:rsidRDefault="00A36A3D" w:rsidP="003E6EF5">
            <w:p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A8100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A8100E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Ph. Eur. reference spectrum of polysorbate 80</w:t>
              </w:r>
            </w:hyperlink>
          </w:p>
          <w:p w14:paraId="1B4D7294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B.65 to 80.</w:t>
            </w:r>
          </w:p>
          <w:p w14:paraId="05314746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E. The solution becomes blue.</w:t>
            </w:r>
          </w:p>
        </w:tc>
        <w:tc>
          <w:tcPr>
            <w:tcW w:w="2861" w:type="dxa"/>
          </w:tcPr>
          <w:p w14:paraId="4E88020D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7FF4AE90" w14:textId="77777777" w:rsidTr="003E6EF5">
        <w:trPr>
          <w:trHeight w:val="443"/>
        </w:trPr>
        <w:tc>
          <w:tcPr>
            <w:tcW w:w="720" w:type="dxa"/>
          </w:tcPr>
          <w:p w14:paraId="30398911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A4C17C3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Acid value</w:t>
            </w:r>
          </w:p>
        </w:tc>
        <w:tc>
          <w:tcPr>
            <w:tcW w:w="3870" w:type="dxa"/>
          </w:tcPr>
          <w:p w14:paraId="44384B5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Maximum 2.0.</w:t>
            </w:r>
          </w:p>
        </w:tc>
        <w:tc>
          <w:tcPr>
            <w:tcW w:w="2861" w:type="dxa"/>
          </w:tcPr>
          <w:p w14:paraId="3EAFF91D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1F55E6B7" w14:textId="77777777" w:rsidTr="003E6EF5">
        <w:trPr>
          <w:trHeight w:val="503"/>
        </w:trPr>
        <w:tc>
          <w:tcPr>
            <w:tcW w:w="720" w:type="dxa"/>
          </w:tcPr>
          <w:p w14:paraId="68D9D321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7858CE8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Hydroxyl Value</w:t>
            </w:r>
          </w:p>
        </w:tc>
        <w:tc>
          <w:tcPr>
            <w:tcW w:w="3870" w:type="dxa"/>
          </w:tcPr>
          <w:p w14:paraId="297B53AF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65 to 80.</w:t>
            </w:r>
          </w:p>
          <w:p w14:paraId="7B462B46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DF7204E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C9F1E30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36A3D" w:rsidRPr="00A8100E" w14:paraId="32BC3225" w14:textId="77777777" w:rsidTr="003E6EF5">
        <w:trPr>
          <w:trHeight w:val="503"/>
        </w:trPr>
        <w:tc>
          <w:tcPr>
            <w:tcW w:w="720" w:type="dxa"/>
          </w:tcPr>
          <w:p w14:paraId="3D80B4B3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DA1160A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Peroxide Value</w:t>
            </w:r>
          </w:p>
        </w:tc>
        <w:tc>
          <w:tcPr>
            <w:tcW w:w="3870" w:type="dxa"/>
          </w:tcPr>
          <w:p w14:paraId="77D73D65" w14:textId="77777777" w:rsidR="00A36A3D" w:rsidRPr="00A8100E" w:rsidRDefault="00A36A3D" w:rsidP="003E6EF5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 xml:space="preserve">Maximum 10.0. </w:t>
            </w:r>
          </w:p>
        </w:tc>
        <w:tc>
          <w:tcPr>
            <w:tcW w:w="2861" w:type="dxa"/>
          </w:tcPr>
          <w:p w14:paraId="175B3BA3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20B9E14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36A3D" w:rsidRPr="00A8100E" w14:paraId="6638FE56" w14:textId="77777777" w:rsidTr="003E6EF5">
        <w:trPr>
          <w:trHeight w:val="503"/>
        </w:trPr>
        <w:tc>
          <w:tcPr>
            <w:tcW w:w="720" w:type="dxa"/>
          </w:tcPr>
          <w:p w14:paraId="78DC76DA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C878F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Saponification Value</w:t>
            </w:r>
          </w:p>
        </w:tc>
        <w:tc>
          <w:tcPr>
            <w:tcW w:w="3870" w:type="dxa"/>
          </w:tcPr>
          <w:p w14:paraId="71D65C0C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45 to 55</w:t>
            </w:r>
          </w:p>
        </w:tc>
        <w:tc>
          <w:tcPr>
            <w:tcW w:w="2861" w:type="dxa"/>
          </w:tcPr>
          <w:p w14:paraId="479625E8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07AAF8EC" w14:textId="77777777" w:rsidTr="003E6EF5">
        <w:trPr>
          <w:trHeight w:val="503"/>
        </w:trPr>
        <w:tc>
          <w:tcPr>
            <w:tcW w:w="720" w:type="dxa"/>
          </w:tcPr>
          <w:p w14:paraId="338206E7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4FA7B5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Composition of Fatty Acid</w:t>
            </w:r>
          </w:p>
          <w:p w14:paraId="70E191C9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18A2AD5B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8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myristic acid</w:t>
              </w:r>
            </w:hyperlink>
            <w:r w:rsidRPr="00A8100E">
              <w:rPr>
                <w:rFonts w:asciiTheme="minorHAnsi" w:hAnsiTheme="minorHAnsi" w:cstheme="minorHAnsi"/>
              </w:rPr>
              <w:t>: maximum 5.0 per cent;</w:t>
            </w:r>
          </w:p>
          <w:p w14:paraId="33E12DB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9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palmitic acid</w:t>
              </w:r>
            </w:hyperlink>
            <w:r w:rsidRPr="00A8100E">
              <w:rPr>
                <w:rFonts w:asciiTheme="minorHAnsi" w:hAnsiTheme="minorHAnsi" w:cstheme="minorHAnsi"/>
              </w:rPr>
              <w:t>: maximum 16.0 per cent;</w:t>
            </w:r>
          </w:p>
          <w:p w14:paraId="60A46F8B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10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palmitoleic acid</w:t>
              </w:r>
            </w:hyperlink>
            <w:r w:rsidRPr="00A8100E">
              <w:rPr>
                <w:rFonts w:asciiTheme="minorHAnsi" w:hAnsiTheme="minorHAnsi" w:cstheme="minorHAnsi"/>
              </w:rPr>
              <w:t>: maximum 8.0 per cent;</w:t>
            </w:r>
          </w:p>
          <w:p w14:paraId="1F581711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11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stearic acid</w:t>
              </w:r>
            </w:hyperlink>
            <w:r w:rsidRPr="00A8100E">
              <w:rPr>
                <w:rFonts w:asciiTheme="minorHAnsi" w:hAnsiTheme="minorHAnsi" w:cstheme="minorHAnsi"/>
              </w:rPr>
              <w:t>: maximum 6.0 per cent;</w:t>
            </w:r>
          </w:p>
          <w:p w14:paraId="1179AC6A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12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oleic acid</w:t>
              </w:r>
            </w:hyperlink>
            <w:r w:rsidRPr="00A8100E">
              <w:rPr>
                <w:rFonts w:asciiTheme="minorHAnsi" w:hAnsiTheme="minorHAnsi" w:cstheme="minorHAnsi"/>
              </w:rPr>
              <w:t>: minimum 58.0 per cent;</w:t>
            </w:r>
          </w:p>
          <w:p w14:paraId="03D80BB2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— </w:t>
            </w:r>
            <w:hyperlink r:id="rId13" w:history="1">
              <w:r w:rsidRPr="00A8100E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linoleic acid</w:t>
              </w:r>
            </w:hyperlink>
            <w:r w:rsidRPr="00A8100E">
              <w:rPr>
                <w:rFonts w:asciiTheme="minorHAnsi" w:hAnsiTheme="minorHAnsi" w:cstheme="minorHAnsi"/>
              </w:rPr>
              <w:t>: maximum 18.0 per cent;</w:t>
            </w:r>
          </w:p>
        </w:tc>
        <w:tc>
          <w:tcPr>
            <w:tcW w:w="2861" w:type="dxa"/>
          </w:tcPr>
          <w:p w14:paraId="12454D16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7401A4C9" w14:textId="77777777" w:rsidTr="003E6EF5">
        <w:trPr>
          <w:trHeight w:val="503"/>
        </w:trPr>
        <w:tc>
          <w:tcPr>
            <w:tcW w:w="720" w:type="dxa"/>
          </w:tcPr>
          <w:p w14:paraId="451C247D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3B0B66F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 xml:space="preserve">Ethylene Oxide and Dioxan   </w:t>
            </w:r>
          </w:p>
        </w:tc>
        <w:tc>
          <w:tcPr>
            <w:tcW w:w="3870" w:type="dxa"/>
          </w:tcPr>
          <w:p w14:paraId="0D53B72A" w14:textId="77777777" w:rsidR="00A36A3D" w:rsidRPr="00A8100E" w:rsidRDefault="00A36A3D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Maximum 1 ppm of ethylene oxide and maximum 10 ppm of dioxan.</w:t>
            </w:r>
          </w:p>
          <w:p w14:paraId="5FA67CE1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111AD8A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6E3B4CE3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36A3D" w:rsidRPr="00A8100E" w14:paraId="1B8C9ED4" w14:textId="77777777" w:rsidTr="003E6EF5">
        <w:trPr>
          <w:trHeight w:val="503"/>
        </w:trPr>
        <w:tc>
          <w:tcPr>
            <w:tcW w:w="720" w:type="dxa"/>
          </w:tcPr>
          <w:p w14:paraId="7E1BAAD4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7571F1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62A0E5D1" w14:textId="77777777" w:rsidR="00A36A3D" w:rsidRPr="00A8100E" w:rsidRDefault="00A36A3D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Maximum 3.0 per cent</w:t>
            </w:r>
          </w:p>
        </w:tc>
        <w:tc>
          <w:tcPr>
            <w:tcW w:w="2861" w:type="dxa"/>
          </w:tcPr>
          <w:p w14:paraId="519D76C4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0E21000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36A3D" w:rsidRPr="00A8100E" w14:paraId="7C457DBB" w14:textId="77777777" w:rsidTr="003E6EF5">
        <w:trPr>
          <w:trHeight w:val="503"/>
        </w:trPr>
        <w:tc>
          <w:tcPr>
            <w:tcW w:w="720" w:type="dxa"/>
          </w:tcPr>
          <w:p w14:paraId="7CB5E1C9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A3D3C1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Total Ash</w:t>
            </w:r>
          </w:p>
        </w:tc>
        <w:tc>
          <w:tcPr>
            <w:tcW w:w="3870" w:type="dxa"/>
          </w:tcPr>
          <w:p w14:paraId="6FFF7724" w14:textId="77777777" w:rsidR="00A36A3D" w:rsidRPr="00A8100E" w:rsidRDefault="00A36A3D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Maximum 0.25 per cent</w:t>
            </w:r>
          </w:p>
        </w:tc>
        <w:tc>
          <w:tcPr>
            <w:tcW w:w="2861" w:type="dxa"/>
          </w:tcPr>
          <w:p w14:paraId="368A8CBA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623C6D2E" w14:textId="77777777" w:rsidTr="003E6EF5">
        <w:trPr>
          <w:trHeight w:val="503"/>
        </w:trPr>
        <w:tc>
          <w:tcPr>
            <w:tcW w:w="720" w:type="dxa"/>
          </w:tcPr>
          <w:p w14:paraId="10F557B0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F31AC04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3870" w:type="dxa"/>
          </w:tcPr>
          <w:p w14:paraId="1FA0EE52" w14:textId="77777777" w:rsidR="00A36A3D" w:rsidRPr="00A8100E" w:rsidRDefault="00A36A3D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About 1.10.</w:t>
            </w:r>
          </w:p>
        </w:tc>
        <w:tc>
          <w:tcPr>
            <w:tcW w:w="2861" w:type="dxa"/>
          </w:tcPr>
          <w:p w14:paraId="7BE38399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36A3D" w:rsidRPr="00A8100E" w14:paraId="5E9914C1" w14:textId="77777777" w:rsidTr="003E6EF5">
        <w:trPr>
          <w:trHeight w:val="1163"/>
        </w:trPr>
        <w:tc>
          <w:tcPr>
            <w:tcW w:w="720" w:type="dxa"/>
          </w:tcPr>
          <w:p w14:paraId="43356D6E" w14:textId="77777777" w:rsidR="00A36A3D" w:rsidRPr="00A8100E" w:rsidRDefault="00A36A3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3B3E821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Microbial Contamination; TMC</w:t>
            </w:r>
          </w:p>
          <w:p w14:paraId="57DD2BA7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Total Yeast and Mould count</w:t>
            </w:r>
          </w:p>
          <w:p w14:paraId="5AE094A3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74B30B6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</w:p>
          <w:p w14:paraId="13CA491D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NMT 1000cfu/g</w:t>
            </w:r>
          </w:p>
          <w:p w14:paraId="5263A265" w14:textId="77777777" w:rsidR="00A36A3D" w:rsidRPr="00A8100E" w:rsidRDefault="00A36A3D" w:rsidP="003E6EF5">
            <w:pPr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NMT 100cfu/g</w:t>
            </w:r>
          </w:p>
          <w:p w14:paraId="5359D3C2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</w:rPr>
            </w:pPr>
            <w:r w:rsidRPr="00A8100E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381D95DD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8100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20B17B3" w14:textId="77777777" w:rsidR="00A36A3D" w:rsidRPr="00A8100E" w:rsidRDefault="00A36A3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31BE0B14" w14:textId="77777777" w:rsidR="00A36A3D" w:rsidRPr="00A8100E" w:rsidRDefault="00A36A3D" w:rsidP="00A36A3D">
      <w:pPr>
        <w:jc w:val="both"/>
        <w:rPr>
          <w:rFonts w:asciiTheme="minorHAnsi" w:hAnsiTheme="minorHAnsi" w:cstheme="minorHAnsi"/>
        </w:rPr>
      </w:pPr>
    </w:p>
    <w:p w14:paraId="62BBC55F" w14:textId="77777777" w:rsidR="00A36A3D" w:rsidRPr="00A8100E" w:rsidRDefault="00A36A3D" w:rsidP="00A36A3D">
      <w:pPr>
        <w:rPr>
          <w:rFonts w:asciiTheme="minorHAnsi" w:hAnsiTheme="minorHAnsi" w:cstheme="minorHAnsi"/>
        </w:rPr>
      </w:pPr>
      <w:r w:rsidRPr="00A8100E">
        <w:rPr>
          <w:rFonts w:asciiTheme="minorHAnsi" w:hAnsiTheme="minorHAnsi" w:cstheme="minorHAnsi"/>
        </w:rPr>
        <w:t>STORAGE: Should be stored in a cool, dry place away from direct source of heat and light.</w:t>
      </w:r>
    </w:p>
    <w:p w14:paraId="588FB5D0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1C3EC069" w14:textId="77777777" w:rsidR="00A36A3D" w:rsidRPr="00A8100E" w:rsidRDefault="00A36A3D" w:rsidP="00A36A3D">
      <w:pPr>
        <w:jc w:val="both"/>
        <w:rPr>
          <w:rFonts w:asciiTheme="minorHAnsi" w:hAnsiTheme="minorHAnsi" w:cstheme="minorHAnsi"/>
        </w:rPr>
      </w:pPr>
      <w:r w:rsidRPr="00A8100E">
        <w:rPr>
          <w:rFonts w:asciiTheme="minorHAnsi" w:hAnsiTheme="minorHAnsi" w:cstheme="minorHAnsi"/>
        </w:rPr>
        <w:t>TMC= Total Microbial Count, NMT= Not More Than, cfu/g= Colony Forming Unit per Gram</w:t>
      </w:r>
    </w:p>
    <w:p w14:paraId="2E683970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6F70477D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41738364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07846C46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7E3A5DD7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bookmarkEnd w:id="1"/>
    <w:p w14:paraId="202F0BF3" w14:textId="77777777" w:rsidR="00A36A3D" w:rsidRPr="00A8100E" w:rsidRDefault="00A36A3D" w:rsidP="00A36A3D">
      <w:pPr>
        <w:rPr>
          <w:rFonts w:asciiTheme="minorHAnsi" w:hAnsiTheme="minorHAnsi" w:cstheme="minorHAnsi"/>
        </w:rPr>
      </w:pPr>
    </w:p>
    <w:p w14:paraId="01F30E4D" w14:textId="77777777" w:rsidR="002C70FE" w:rsidRPr="00A36A3D" w:rsidRDefault="002C70FE" w:rsidP="00A36A3D"/>
    <w:sectPr w:rsidR="002C70FE" w:rsidRPr="00A36A3D" w:rsidSect="00F645D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3232F" w14:textId="77777777" w:rsidR="00620981" w:rsidRDefault="00620981" w:rsidP="00A36A3D">
      <w:r>
        <w:separator/>
      </w:r>
    </w:p>
  </w:endnote>
  <w:endnote w:type="continuationSeparator" w:id="0">
    <w:p w14:paraId="3FCFD37E" w14:textId="77777777" w:rsidR="00620981" w:rsidRDefault="00620981" w:rsidP="00A3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375D3" w14:textId="77777777" w:rsidR="00A36A3D" w:rsidRDefault="00A36A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39492795" w14:textId="77777777" w:rsidTr="003E6EF5">
      <w:trPr>
        <w:trHeight w:val="410"/>
      </w:trPr>
      <w:tc>
        <w:tcPr>
          <w:tcW w:w="3403" w:type="dxa"/>
        </w:tcPr>
        <w:p w14:paraId="51C1B61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F7307E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B027B8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2E023C7B" w14:textId="77777777" w:rsidTr="003E6EF5">
      <w:trPr>
        <w:trHeight w:val="411"/>
      </w:trPr>
      <w:tc>
        <w:tcPr>
          <w:tcW w:w="3403" w:type="dxa"/>
        </w:tcPr>
        <w:p w14:paraId="4680548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4385B6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117180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254F274A" w14:textId="77777777" w:rsidTr="003E6EF5">
      <w:trPr>
        <w:trHeight w:val="214"/>
      </w:trPr>
      <w:tc>
        <w:tcPr>
          <w:tcW w:w="3403" w:type="dxa"/>
        </w:tcPr>
        <w:p w14:paraId="26D7166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483071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1B4EF5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A30252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09CE5B8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4D405" w14:textId="77777777" w:rsidR="00A36A3D" w:rsidRDefault="00A36A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A1EAD" w14:textId="77777777" w:rsidR="00620981" w:rsidRDefault="00620981" w:rsidP="00A36A3D">
      <w:r>
        <w:separator/>
      </w:r>
    </w:p>
  </w:footnote>
  <w:footnote w:type="continuationSeparator" w:id="0">
    <w:p w14:paraId="1481D401" w14:textId="77777777" w:rsidR="00620981" w:rsidRDefault="00620981" w:rsidP="00A36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0E657" w14:textId="77777777" w:rsidR="00A36A3D" w:rsidRDefault="00A36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0291A263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71A8264B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AD20DEB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6721979" wp14:editId="12482DA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76CE82E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3814178F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5D8A389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1306AFC4" w14:textId="642F41C1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1</w:t>
          </w:r>
          <w:r w:rsidR="00A36A3D">
            <w:rPr>
              <w:rFonts w:asciiTheme="minorHAnsi" w:eastAsia="Calibri" w:hAnsiTheme="minorHAnsi" w:cstheme="minorHAnsi"/>
              <w:b/>
              <w:bCs/>
            </w:rPr>
            <w:t>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80F5B9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3CE52" w14:textId="77777777" w:rsidR="00A36A3D" w:rsidRDefault="00A36A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D8"/>
    <w:rsid w:val="002C70FE"/>
    <w:rsid w:val="00620981"/>
    <w:rsid w:val="00867E63"/>
    <w:rsid w:val="00921803"/>
    <w:rsid w:val="009A19E1"/>
    <w:rsid w:val="00A36A3D"/>
    <w:rsid w:val="00C03810"/>
    <w:rsid w:val="00CA1CB0"/>
    <w:rsid w:val="00F6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4937"/>
  <w15:chartTrackingRefBased/>
  <w15:docId w15:val="{A8958574-8D29-40AE-BC76-6970FB98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5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645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F645D8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F645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5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5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5D8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6A3D"/>
    <w:rPr>
      <w:i/>
      <w:iCs/>
    </w:rPr>
  </w:style>
  <w:style w:type="character" w:styleId="Hyperlink">
    <w:name w:val="Hyperlink"/>
    <w:basedOn w:val="DefaultParagraphFont"/>
    <w:uiPriority w:val="99"/>
    <w:unhideWhenUsed/>
    <w:rsid w:val="00A36A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myristic-acid.html?date=2023-07-01" TargetMode="External"/><Relationship Id="rId13" Type="http://schemas.openxmlformats.org/officeDocument/2006/relationships/hyperlink" Target="file:///C:\Users\HP\Desktop\BP%202023\appendices\appendix-01\appendix-01-a\linoleic-acid.html?date=2023-07-01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hyperlink" Target="file:///C:\Users\HP\Desktop\BP%202023\appendices\appendix-01\appendix-01-a\oleic-acid.html?date=2023-07-01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stearic-acid.html?date=2023-07-0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file:///C:\Users\HP\Desktop\BP%202023\appendices\appendix-01\appendix-01-a\palmitoleic-acid.html?date=2023-07-01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palmitic-acid.html?date=2023-07-01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2025-01-29T08:50:00Z</dcterms:created>
  <dcterms:modified xsi:type="dcterms:W3CDTF">2025-01-29T09:49:00Z</dcterms:modified>
</cp:coreProperties>
</file>