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C3777A" w14:textId="28EC023D" w:rsidR="00DC1D5B" w:rsidRPr="00DC1D5B" w:rsidRDefault="00DC1D5B" w:rsidP="00DC1D5B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DC1D5B">
        <w:rPr>
          <w:rFonts w:asciiTheme="minorHAnsi" w:hAnsiTheme="minorHAnsi" w:cstheme="minorHAnsi"/>
          <w:b/>
        </w:rPr>
        <w:t xml:space="preserve">MATERIAL NAME: </w:t>
      </w:r>
      <w:r w:rsidRPr="00DC1D5B">
        <w:rPr>
          <w:rFonts w:asciiTheme="minorHAnsi" w:hAnsiTheme="minorHAnsi" w:cstheme="minorHAnsi"/>
          <w:b/>
        </w:rPr>
        <w:t>PYRIDOXINE</w:t>
      </w:r>
      <w:r w:rsidRPr="00DC1D5B">
        <w:rPr>
          <w:rFonts w:asciiTheme="minorHAnsi" w:hAnsiTheme="minorHAnsi" w:cstheme="minorHAnsi"/>
          <w:b/>
        </w:rPr>
        <w:t xml:space="preserve"> HYDROCHLORIDE</w:t>
      </w:r>
    </w:p>
    <w:p w14:paraId="57CB48B4" w14:textId="77777777" w:rsidR="00DC1D5B" w:rsidRPr="00DC1D5B" w:rsidRDefault="00DC1D5B" w:rsidP="00DC1D5B">
      <w:pPr>
        <w:jc w:val="both"/>
        <w:rPr>
          <w:rFonts w:asciiTheme="minorHAnsi" w:hAnsiTheme="minorHAnsi" w:cstheme="minorHAnsi"/>
          <w:b/>
        </w:rPr>
      </w:pPr>
      <w:r w:rsidRPr="00DC1D5B">
        <w:rPr>
          <w:rFonts w:asciiTheme="minorHAnsi" w:hAnsiTheme="minorHAnsi" w:cstheme="minorHAnsi"/>
          <w:b/>
        </w:rPr>
        <w:t xml:space="preserve">SOP Ref. No.: BML-QDG-QA-105                </w:t>
      </w:r>
      <w:r w:rsidRPr="00DC1D5B">
        <w:rPr>
          <w:rFonts w:asciiTheme="minorHAnsi" w:hAnsiTheme="minorHAnsi" w:cstheme="minorHAnsi"/>
          <w:b/>
        </w:rPr>
        <w:tab/>
      </w:r>
      <w:r w:rsidRPr="00DC1D5B">
        <w:rPr>
          <w:rFonts w:asciiTheme="minorHAnsi" w:hAnsiTheme="minorHAnsi" w:cstheme="minorHAnsi"/>
          <w:b/>
        </w:rPr>
        <w:tab/>
        <w:t xml:space="preserve">       </w:t>
      </w:r>
      <w:r w:rsidRPr="00DC1D5B">
        <w:rPr>
          <w:rFonts w:asciiTheme="minorHAnsi" w:hAnsiTheme="minorHAnsi" w:cstheme="minorHAnsi"/>
          <w:b/>
        </w:rPr>
        <w:tab/>
      </w:r>
      <w:r w:rsidRPr="00DC1D5B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DC1D5B">
        <w:rPr>
          <w:rFonts w:asciiTheme="minorHAnsi" w:hAnsiTheme="minorHAnsi" w:cstheme="minorHAnsi"/>
          <w:b/>
        </w:rPr>
        <w:t>JAN.,</w:t>
      </w:r>
      <w:proofErr w:type="gramEnd"/>
      <w:r w:rsidRPr="00DC1D5B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DC1D5B" w:rsidRPr="00DC1D5B" w14:paraId="02DBF682" w14:textId="77777777" w:rsidTr="003E6EF5">
        <w:tc>
          <w:tcPr>
            <w:tcW w:w="720" w:type="dxa"/>
          </w:tcPr>
          <w:p w14:paraId="2CB102E0" w14:textId="77777777" w:rsidR="00DC1D5B" w:rsidRPr="00DC1D5B" w:rsidRDefault="00DC1D5B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C1D5B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1DC80AEB" w14:textId="77777777" w:rsidR="00DC1D5B" w:rsidRPr="00DC1D5B" w:rsidRDefault="00DC1D5B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C1D5B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1E578E0C" w14:textId="77777777" w:rsidR="00DC1D5B" w:rsidRPr="00DC1D5B" w:rsidRDefault="00DC1D5B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C1D5B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1FF13070" w14:textId="77777777" w:rsidR="00DC1D5B" w:rsidRPr="00DC1D5B" w:rsidRDefault="00DC1D5B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DC1D5B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DC1D5B" w:rsidRPr="00DC1D5B" w14:paraId="78817D68" w14:textId="77777777" w:rsidTr="003E6EF5">
        <w:trPr>
          <w:trHeight w:val="290"/>
        </w:trPr>
        <w:tc>
          <w:tcPr>
            <w:tcW w:w="720" w:type="dxa"/>
          </w:tcPr>
          <w:p w14:paraId="4B8C8715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92710C3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1ABAFB68" w14:textId="44E8CA76" w:rsidR="00DC1D5B" w:rsidRPr="00DC1D5B" w:rsidRDefault="00DC1D5B" w:rsidP="00DC1D5B">
            <w:pPr>
              <w:pStyle w:val="NormalWeb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White or almost white, crystalline powder.</w:t>
            </w:r>
          </w:p>
        </w:tc>
        <w:tc>
          <w:tcPr>
            <w:tcW w:w="2861" w:type="dxa"/>
          </w:tcPr>
          <w:p w14:paraId="124B9435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C1D5B" w:rsidRPr="00DC1D5B" w14:paraId="4258EBBF" w14:textId="77777777" w:rsidTr="003E6EF5">
        <w:trPr>
          <w:trHeight w:val="695"/>
        </w:trPr>
        <w:tc>
          <w:tcPr>
            <w:tcW w:w="720" w:type="dxa"/>
          </w:tcPr>
          <w:p w14:paraId="1AB4FBEA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C3100AC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6EF396F4" w14:textId="60BE42D8" w:rsidR="00DC1D5B" w:rsidRPr="00DC1D5B" w:rsidRDefault="00DC1D5B" w:rsidP="00DC1D5B">
            <w:pPr>
              <w:pStyle w:val="NormalWeb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Freely soluble in water and slightly soluble in ethanol (96 per cent).</w:t>
            </w:r>
          </w:p>
        </w:tc>
        <w:tc>
          <w:tcPr>
            <w:tcW w:w="2861" w:type="dxa"/>
          </w:tcPr>
          <w:p w14:paraId="11F311FE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50600C9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DC1D5B" w:rsidRPr="00DC1D5B" w14:paraId="37DCEBC3" w14:textId="77777777" w:rsidTr="003E6EF5">
        <w:trPr>
          <w:trHeight w:val="443"/>
        </w:trPr>
        <w:tc>
          <w:tcPr>
            <w:tcW w:w="720" w:type="dxa"/>
          </w:tcPr>
          <w:p w14:paraId="1A5145EA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AF3D02A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402105D3" w14:textId="77777777" w:rsidR="00DC1D5B" w:rsidRPr="00DC1D5B" w:rsidRDefault="00DC1D5B" w:rsidP="00DC1D5B">
            <w:pPr>
              <w:pStyle w:val="NormalWeb"/>
              <w:rPr>
                <w:rFonts w:asciiTheme="minorHAnsi" w:hAnsiTheme="minorHAnsi" w:cstheme="minorHAnsi"/>
              </w:rPr>
            </w:pP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First identification: C, D.</w:t>
            </w:r>
          </w:p>
          <w:p w14:paraId="4DE9503C" w14:textId="77777777" w:rsidR="00DC1D5B" w:rsidRPr="00DC1D5B" w:rsidRDefault="00DC1D5B" w:rsidP="00DC1D5B">
            <w:pPr>
              <w:pStyle w:val="NormalWeb"/>
              <w:rPr>
                <w:rFonts w:asciiTheme="minorHAnsi" w:hAnsiTheme="minorHAnsi" w:cstheme="minorHAnsi"/>
              </w:rPr>
            </w:pP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Second identification: A, B, D.</w:t>
            </w:r>
          </w:p>
          <w:p w14:paraId="0AB7ECCF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DC1D5B">
              <w:rPr>
                <w:rFonts w:asciiTheme="minorHAnsi" w:hAnsiTheme="minorHAnsi" w:cstheme="minorHAnsi"/>
              </w:rPr>
              <w:t>A.Ultraviolet</w:t>
            </w:r>
            <w:proofErr w:type="spellEnd"/>
            <w:proofErr w:type="gramEnd"/>
            <w:r w:rsidRPr="00DC1D5B">
              <w:rPr>
                <w:rFonts w:asciiTheme="minorHAnsi" w:hAnsiTheme="minorHAnsi" w:cstheme="minorHAnsi"/>
              </w:rPr>
              <w:t xml:space="preserve"> and visible absorption spectrophotometry </w:t>
            </w:r>
          </w:p>
          <w:p w14:paraId="4D0480F6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Specific absorbances at the absorption maxima</w:t>
            </w:r>
            <w:r w:rsidRPr="00DC1D5B">
              <w:rPr>
                <w:rFonts w:asciiTheme="minorHAnsi" w:hAnsiTheme="minorHAnsi" w:cstheme="minorHAnsi"/>
              </w:rPr>
              <w:t>:</w:t>
            </w:r>
          </w:p>
          <w:p w14:paraId="40D44D4F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— 425-445 for solution B at 288-296 </w:t>
            </w:r>
            <w:proofErr w:type="gramStart"/>
            <w:r w:rsidRPr="00DC1D5B">
              <w:rPr>
                <w:rFonts w:asciiTheme="minorHAnsi" w:hAnsiTheme="minorHAnsi" w:cstheme="minorHAnsi"/>
              </w:rPr>
              <w:t>nm;</w:t>
            </w:r>
            <w:proofErr w:type="gramEnd"/>
          </w:p>
          <w:p w14:paraId="2BA6B7C7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— 175-195 for solution C at 248-256 </w:t>
            </w:r>
            <w:proofErr w:type="gramStart"/>
            <w:r w:rsidRPr="00DC1D5B">
              <w:rPr>
                <w:rFonts w:asciiTheme="minorHAnsi" w:hAnsiTheme="minorHAnsi" w:cstheme="minorHAnsi"/>
              </w:rPr>
              <w:t>nm;</w:t>
            </w:r>
            <w:proofErr w:type="gramEnd"/>
          </w:p>
          <w:p w14:paraId="35E50C3C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— 345-365 for solution C at 320-327 nm.</w:t>
            </w:r>
          </w:p>
          <w:p w14:paraId="2F132374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</w:p>
          <w:p w14:paraId="0C43E1D3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DC1D5B">
              <w:rPr>
                <w:rFonts w:asciiTheme="minorHAnsi" w:hAnsiTheme="minorHAnsi" w:cstheme="minorHAnsi"/>
              </w:rPr>
              <w:t>B.Infrared</w:t>
            </w:r>
            <w:proofErr w:type="spellEnd"/>
            <w:proofErr w:type="gramEnd"/>
            <w:r w:rsidRPr="00DC1D5B">
              <w:rPr>
                <w:rFonts w:asciiTheme="minorHAnsi" w:hAnsiTheme="minorHAnsi" w:cstheme="minorHAnsi"/>
              </w:rPr>
              <w:t xml:space="preserve"> absorption spectrophotometry</w:t>
            </w:r>
          </w:p>
          <w:p w14:paraId="233B1679" w14:textId="77777777" w:rsidR="00DC1D5B" w:rsidRPr="00DC1D5B" w:rsidRDefault="00DC1D5B" w:rsidP="00DC1D5B">
            <w:pPr>
              <w:pStyle w:val="NormalWeb"/>
              <w:rPr>
                <w:rFonts w:asciiTheme="minorHAnsi" w:hAnsiTheme="minorHAnsi" w:cstheme="minorHAnsi"/>
              </w:rPr>
            </w:pP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 xml:space="preserve">Comparison </w:t>
            </w:r>
            <w:hyperlink r:id="rId7" w:anchor="p2pForceAppendix_I_E" w:history="1">
              <w:r w:rsidRPr="00DC1D5B">
                <w:rPr>
                  <w:rStyle w:val="Emphasis"/>
                  <w:rFonts w:asciiTheme="minorHAnsi" w:hAnsiTheme="minorHAnsi" w:cstheme="minorHAnsi"/>
                  <w:i w:val="0"/>
                  <w:iCs w:val="0"/>
                </w:rPr>
                <w:t>pyridoxine hydrochloride CRS</w:t>
              </w:r>
            </w:hyperlink>
            <w:r w:rsidRPr="00DC1D5B">
              <w:rPr>
                <w:rFonts w:asciiTheme="minorHAnsi" w:hAnsiTheme="minorHAnsi" w:cstheme="minorHAnsi"/>
              </w:rPr>
              <w:t>.</w:t>
            </w:r>
          </w:p>
          <w:p w14:paraId="2CD9E9FD" w14:textId="77777777" w:rsidR="00DC1D5B" w:rsidRPr="00DC1D5B" w:rsidRDefault="00DC1D5B" w:rsidP="00DC1D5B">
            <w:pPr>
              <w:pStyle w:val="NormalWeb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C. Thin-Layer Chromatography</w:t>
            </w:r>
          </w:p>
          <w:p w14:paraId="21C25664" w14:textId="333A3723" w:rsidR="00DC1D5B" w:rsidRPr="00DC1D5B" w:rsidRDefault="00DC1D5B" w:rsidP="00DC1D5B">
            <w:pPr>
              <w:pStyle w:val="NormalWeb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 xml:space="preserve"> The principal spot in the chromatogram obtained with the test solution is similar in position, </w:t>
            </w:r>
            <w:proofErr w:type="spellStart"/>
            <w:r w:rsidRPr="00DC1D5B">
              <w:rPr>
                <w:rFonts w:asciiTheme="minorHAnsi" w:hAnsiTheme="minorHAnsi" w:cstheme="minorHAnsi"/>
              </w:rPr>
              <w:t>colour</w:t>
            </w:r>
            <w:proofErr w:type="spellEnd"/>
            <w:r w:rsidRPr="00DC1D5B">
              <w:rPr>
                <w:rFonts w:asciiTheme="minorHAnsi" w:hAnsiTheme="minorHAnsi" w:cstheme="minorHAnsi"/>
              </w:rPr>
              <w:t xml:space="preserve"> and size to the principal spot in the chromatogram obtained with the reference solution.</w:t>
            </w:r>
          </w:p>
        </w:tc>
        <w:tc>
          <w:tcPr>
            <w:tcW w:w="2861" w:type="dxa"/>
          </w:tcPr>
          <w:p w14:paraId="3778FF0A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C1D5B" w:rsidRPr="00DC1D5B" w14:paraId="2CC79815" w14:textId="77777777" w:rsidTr="003E6EF5">
        <w:trPr>
          <w:trHeight w:val="443"/>
        </w:trPr>
        <w:tc>
          <w:tcPr>
            <w:tcW w:w="720" w:type="dxa"/>
          </w:tcPr>
          <w:p w14:paraId="51B1C512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BE21224" w14:textId="4246E8CC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1ADEB750" w14:textId="4A04FDAD" w:rsidR="00DC1D5B" w:rsidRPr="00DC1D5B" w:rsidRDefault="00DC1D5B" w:rsidP="00DC1D5B"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DC1D5B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DC1D5B">
              <w:rPr>
                <w:rFonts w:asciiTheme="minorHAnsi" w:hAnsiTheme="minorHAnsi" w:cstheme="minorHAnsi"/>
              </w:rPr>
              <w:t>coloured</w:t>
            </w:r>
            <w:proofErr w:type="spellEnd"/>
            <w:r w:rsidRPr="00DC1D5B">
              <w:rPr>
                <w:rFonts w:asciiTheme="minorHAnsi" w:hAnsiTheme="minorHAnsi" w:cstheme="minorHAnsi"/>
              </w:rPr>
              <w:t xml:space="preserve"> than reference solution  </w:t>
            </w:r>
          </w:p>
        </w:tc>
        <w:tc>
          <w:tcPr>
            <w:tcW w:w="2861" w:type="dxa"/>
          </w:tcPr>
          <w:p w14:paraId="6D2B2F6F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C1D5B" w:rsidRPr="00DC1D5B" w14:paraId="208444E4" w14:textId="77777777" w:rsidTr="003E6EF5">
        <w:trPr>
          <w:trHeight w:val="443"/>
        </w:trPr>
        <w:tc>
          <w:tcPr>
            <w:tcW w:w="720" w:type="dxa"/>
          </w:tcPr>
          <w:p w14:paraId="314D7C78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4ACDF44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3870" w:type="dxa"/>
          </w:tcPr>
          <w:p w14:paraId="76FDD4BE" w14:textId="7CD08F46" w:rsidR="00DC1D5B" w:rsidRPr="00DC1D5B" w:rsidRDefault="00DC1D5B" w:rsidP="00DC1D5B">
            <w:pPr>
              <w:pStyle w:val="NormalWeb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2.4 to 3.0</w:t>
            </w:r>
          </w:p>
        </w:tc>
        <w:tc>
          <w:tcPr>
            <w:tcW w:w="2861" w:type="dxa"/>
          </w:tcPr>
          <w:p w14:paraId="02D78133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C1D5B" w:rsidRPr="00DC1D5B" w14:paraId="0FEEF2F8" w14:textId="77777777" w:rsidTr="003E6EF5">
        <w:trPr>
          <w:trHeight w:val="80"/>
        </w:trPr>
        <w:tc>
          <w:tcPr>
            <w:tcW w:w="720" w:type="dxa"/>
          </w:tcPr>
          <w:p w14:paraId="0D539DA0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BD2AF7B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31404529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Limits</w:t>
            </w:r>
            <w:r w:rsidRPr="00DC1D5B">
              <w:rPr>
                <w:rFonts w:asciiTheme="minorHAnsi" w:hAnsiTheme="minorHAnsi" w:cstheme="minorHAnsi"/>
              </w:rPr>
              <w:t>:</w:t>
            </w:r>
          </w:p>
          <w:p w14:paraId="09AA11C3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— </w:t>
            </w: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correction factor</w:t>
            </w:r>
            <w:r w:rsidRPr="00DC1D5B">
              <w:rPr>
                <w:rFonts w:asciiTheme="minorHAnsi" w:hAnsiTheme="minorHAnsi" w:cstheme="minorHAnsi"/>
              </w:rPr>
              <w:t xml:space="preserve">: for the calculation of content, multiply the peak area of impurity B by </w:t>
            </w:r>
            <w:proofErr w:type="gramStart"/>
            <w:r w:rsidRPr="00DC1D5B">
              <w:rPr>
                <w:rFonts w:asciiTheme="minorHAnsi" w:hAnsiTheme="minorHAnsi" w:cstheme="minorHAnsi"/>
              </w:rPr>
              <w:t>1.5;</w:t>
            </w:r>
            <w:proofErr w:type="gramEnd"/>
          </w:p>
          <w:p w14:paraId="5C780D7A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— </w:t>
            </w: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 B</w:t>
            </w:r>
            <w:r w:rsidRPr="00DC1D5B">
              <w:rPr>
                <w:rFonts w:asciiTheme="minorHAnsi" w:hAnsiTheme="minorHAnsi" w:cstheme="minorHAnsi"/>
              </w:rPr>
              <w:t>: not more than 1.5 times the area of the principal peak in the chromatogram obtained with reference solution (a) (0.15 per cent</w:t>
            </w:r>
            <w:proofErr w:type="gramStart"/>
            <w:r w:rsidRPr="00DC1D5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04A9DE89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— </w:t>
            </w: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DC1D5B">
              <w:rPr>
                <w:rFonts w:asciiTheme="minorHAnsi" w:hAnsiTheme="minorHAnsi" w:cstheme="minorHAnsi"/>
              </w:rPr>
              <w:t>: for each impurity, not more than the area of the principal peak in the chromatogram obtained with reference solution (a) (0.10 per cent</w:t>
            </w:r>
            <w:proofErr w:type="gramStart"/>
            <w:r w:rsidRPr="00DC1D5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03CADFC0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— </w:t>
            </w: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DC1D5B">
              <w:rPr>
                <w:rFonts w:asciiTheme="minorHAnsi" w:hAnsiTheme="minorHAnsi" w:cstheme="minorHAnsi"/>
              </w:rPr>
              <w:t>: not more than twice the area of the principal peak in the chromatogram obtained with reference solution (a) (0.2 per cent</w:t>
            </w:r>
            <w:proofErr w:type="gramStart"/>
            <w:r w:rsidRPr="00DC1D5B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18F68226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— </w:t>
            </w:r>
            <w:r w:rsidRPr="00DC1D5B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DC1D5B">
              <w:rPr>
                <w:rFonts w:asciiTheme="minorHAnsi" w:hAnsiTheme="minorHAnsi" w:cstheme="minorHAnsi"/>
              </w:rPr>
              <w:t>: 0.5 times the area of the principal peak in the chromatogram obtained with reference solution (a) (0.05 per cent).</w:t>
            </w:r>
          </w:p>
          <w:p w14:paraId="598CC6CD" w14:textId="6EF9A480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c).</w:t>
            </w:r>
          </w:p>
        </w:tc>
        <w:tc>
          <w:tcPr>
            <w:tcW w:w="2861" w:type="dxa"/>
          </w:tcPr>
          <w:p w14:paraId="08B37E11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8F8129D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DC1D5B" w:rsidRPr="00DC1D5B" w14:paraId="4C1F08CD" w14:textId="77777777" w:rsidTr="003E6EF5">
        <w:trPr>
          <w:trHeight w:val="503"/>
        </w:trPr>
        <w:tc>
          <w:tcPr>
            <w:tcW w:w="720" w:type="dxa"/>
          </w:tcPr>
          <w:p w14:paraId="5CEBD714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EA702F0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075255B2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Maximum 0.5 per cent</w:t>
            </w:r>
          </w:p>
          <w:p w14:paraId="4828A7E0" w14:textId="1F165AE4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5ABD0B6C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16C2047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C1D5B" w:rsidRPr="00DC1D5B" w14:paraId="56FCB3FD" w14:textId="77777777" w:rsidTr="003E6EF5">
        <w:trPr>
          <w:trHeight w:val="503"/>
        </w:trPr>
        <w:tc>
          <w:tcPr>
            <w:tcW w:w="720" w:type="dxa"/>
          </w:tcPr>
          <w:p w14:paraId="5DA18579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88A6D78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657040FF" w14:textId="77777777" w:rsidR="00DC1D5B" w:rsidRPr="00DC1D5B" w:rsidRDefault="00DC1D5B" w:rsidP="00DC1D5B">
            <w:pPr>
              <w:rPr>
                <w:rFonts w:asciiTheme="minorHAnsi" w:hAnsiTheme="minorHAnsi" w:cstheme="minorHAnsi"/>
                <w:lang w:bidi="th-TH"/>
              </w:rPr>
            </w:pPr>
            <w:r w:rsidRPr="00DC1D5B">
              <w:rPr>
                <w:rFonts w:asciiTheme="minorHAnsi" w:hAnsiTheme="minorHAnsi" w:cstheme="minorHAnsi"/>
              </w:rPr>
              <w:t>Maximum 0.1 per cent</w:t>
            </w:r>
          </w:p>
          <w:p w14:paraId="11964766" w14:textId="37A98FA1" w:rsidR="00DC1D5B" w:rsidRPr="00DC1D5B" w:rsidRDefault="00DC1D5B" w:rsidP="00DC1D5B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861" w:type="dxa"/>
          </w:tcPr>
          <w:p w14:paraId="4D3DCD60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C1D5B" w:rsidRPr="00DC1D5B" w14:paraId="19A19D75" w14:textId="77777777" w:rsidTr="003E6EF5">
        <w:trPr>
          <w:trHeight w:val="503"/>
        </w:trPr>
        <w:tc>
          <w:tcPr>
            <w:tcW w:w="720" w:type="dxa"/>
          </w:tcPr>
          <w:p w14:paraId="3791E221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29CD112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050D8B84" w14:textId="3EE27F9F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 xml:space="preserve">99.0 </w:t>
            </w:r>
            <w:proofErr w:type="gramStart"/>
            <w:r w:rsidRPr="00DC1D5B">
              <w:rPr>
                <w:rFonts w:asciiTheme="minorHAnsi" w:hAnsiTheme="minorHAnsi" w:cstheme="minorHAnsi"/>
              </w:rPr>
              <w:t>%  to</w:t>
            </w:r>
            <w:proofErr w:type="gramEnd"/>
            <w:r w:rsidRPr="00DC1D5B">
              <w:rPr>
                <w:rFonts w:asciiTheme="minorHAnsi" w:hAnsiTheme="minorHAnsi" w:cstheme="minorHAnsi"/>
              </w:rPr>
              <w:t xml:space="preserve"> 101.0 % (dried substance).</w:t>
            </w:r>
          </w:p>
        </w:tc>
        <w:tc>
          <w:tcPr>
            <w:tcW w:w="2861" w:type="dxa"/>
          </w:tcPr>
          <w:p w14:paraId="73ADF0AF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2F77071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C1D5B" w:rsidRPr="00DC1D5B" w14:paraId="46BBC3D3" w14:textId="77777777" w:rsidTr="003E6EF5">
        <w:trPr>
          <w:trHeight w:val="1163"/>
        </w:trPr>
        <w:tc>
          <w:tcPr>
            <w:tcW w:w="720" w:type="dxa"/>
          </w:tcPr>
          <w:p w14:paraId="68225576" w14:textId="77777777" w:rsidR="00DC1D5B" w:rsidRPr="00DC1D5B" w:rsidRDefault="00DC1D5B" w:rsidP="00DC1D5B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8358668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Microbial Contamination; TMC</w:t>
            </w:r>
          </w:p>
          <w:p w14:paraId="087204E6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DC1D5B">
              <w:rPr>
                <w:rFonts w:asciiTheme="minorHAnsi" w:hAnsiTheme="minorHAnsi" w:cstheme="minorHAnsi"/>
              </w:rPr>
              <w:t>Mould</w:t>
            </w:r>
            <w:proofErr w:type="spellEnd"/>
            <w:r w:rsidRPr="00DC1D5B">
              <w:rPr>
                <w:rFonts w:asciiTheme="minorHAnsi" w:hAnsiTheme="minorHAnsi" w:cstheme="minorHAnsi"/>
              </w:rPr>
              <w:t xml:space="preserve"> count</w:t>
            </w:r>
          </w:p>
          <w:p w14:paraId="1932991D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4528B1CB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</w:p>
          <w:p w14:paraId="4539A4CB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NMT 1000cfu/g</w:t>
            </w:r>
          </w:p>
          <w:p w14:paraId="4F73D6BD" w14:textId="77777777" w:rsidR="00DC1D5B" w:rsidRPr="00DC1D5B" w:rsidRDefault="00DC1D5B" w:rsidP="00DC1D5B">
            <w:pPr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NMT 100cfu/g</w:t>
            </w:r>
          </w:p>
          <w:p w14:paraId="2A01E614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</w:rPr>
            </w:pPr>
            <w:r w:rsidRPr="00DC1D5B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25E469CE" w14:textId="77777777" w:rsidR="00DC1D5B" w:rsidRPr="00DC1D5B" w:rsidRDefault="00DC1D5B" w:rsidP="00DC1D5B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DC1D5B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1"/>
    <w:p w14:paraId="2C545423" w14:textId="77777777" w:rsidR="00DC1D5B" w:rsidRPr="00DC1D5B" w:rsidRDefault="00DC1D5B" w:rsidP="00DC1D5B">
      <w:pPr>
        <w:jc w:val="both"/>
        <w:rPr>
          <w:rFonts w:asciiTheme="minorHAnsi" w:hAnsiTheme="minorHAnsi" w:cstheme="minorHAnsi"/>
        </w:rPr>
      </w:pPr>
      <w:r w:rsidRPr="00DC1D5B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DC1D5B">
        <w:rPr>
          <w:rFonts w:asciiTheme="minorHAnsi" w:hAnsiTheme="minorHAnsi" w:cstheme="minorHAnsi"/>
        </w:rPr>
        <w:t>cfu</w:t>
      </w:r>
      <w:proofErr w:type="spellEnd"/>
      <w:r w:rsidRPr="00DC1D5B">
        <w:rPr>
          <w:rFonts w:asciiTheme="minorHAnsi" w:hAnsiTheme="minorHAnsi" w:cstheme="minorHAnsi"/>
        </w:rPr>
        <w:t>/g= Colony Forming Unit per Gram</w:t>
      </w:r>
    </w:p>
    <w:bookmarkEnd w:id="0"/>
    <w:p w14:paraId="3A2C9E6E" w14:textId="77777777" w:rsidR="00DC1D5B" w:rsidRPr="00DC1D5B" w:rsidRDefault="00DC1D5B" w:rsidP="00DC1D5B">
      <w:pPr>
        <w:rPr>
          <w:rFonts w:asciiTheme="minorHAnsi" w:hAnsiTheme="minorHAnsi" w:cstheme="minorHAnsi"/>
        </w:rPr>
      </w:pPr>
    </w:p>
    <w:p w14:paraId="5CC6A206" w14:textId="77777777" w:rsidR="00DC1D5B" w:rsidRPr="00DC1D5B" w:rsidRDefault="00DC1D5B" w:rsidP="00DC1D5B">
      <w:pPr>
        <w:rPr>
          <w:rFonts w:asciiTheme="minorHAnsi" w:hAnsiTheme="minorHAnsi" w:cstheme="minorHAnsi"/>
        </w:rPr>
      </w:pPr>
    </w:p>
    <w:p w14:paraId="7A962192" w14:textId="77777777" w:rsidR="002C70FE" w:rsidRPr="00DC1D5B" w:rsidRDefault="002C70FE">
      <w:pPr>
        <w:rPr>
          <w:rFonts w:asciiTheme="minorHAnsi" w:hAnsiTheme="minorHAnsi" w:cstheme="minorHAnsi"/>
        </w:rPr>
      </w:pPr>
    </w:p>
    <w:sectPr w:rsidR="002C70FE" w:rsidRPr="00DC1D5B" w:rsidSect="00DC1D5B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FB7FE" w14:textId="77777777" w:rsidR="00702EDE" w:rsidRDefault="00702EDE" w:rsidP="00DC1D5B">
      <w:r>
        <w:separator/>
      </w:r>
    </w:p>
  </w:endnote>
  <w:endnote w:type="continuationSeparator" w:id="0">
    <w:p w14:paraId="6B657BFC" w14:textId="77777777" w:rsidR="00702EDE" w:rsidRDefault="00702EDE" w:rsidP="00DC1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3BB45B57" w14:textId="77777777" w:rsidTr="003E6EF5">
      <w:trPr>
        <w:trHeight w:val="410"/>
      </w:trPr>
      <w:tc>
        <w:tcPr>
          <w:tcW w:w="3403" w:type="dxa"/>
        </w:tcPr>
        <w:p w14:paraId="353619D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78A213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92A6D6B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2EC818E1" w14:textId="77777777" w:rsidTr="003E6EF5">
      <w:trPr>
        <w:trHeight w:val="411"/>
      </w:trPr>
      <w:tc>
        <w:tcPr>
          <w:tcW w:w="3403" w:type="dxa"/>
        </w:tcPr>
        <w:p w14:paraId="1120FEA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9D65C0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6F947E8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35BCA96D" w14:textId="77777777" w:rsidTr="003E6EF5">
      <w:trPr>
        <w:trHeight w:val="214"/>
      </w:trPr>
      <w:tc>
        <w:tcPr>
          <w:tcW w:w="3403" w:type="dxa"/>
        </w:tcPr>
        <w:p w14:paraId="4D6F3CF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3F839A2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6BE187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1BC9689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AE7DABD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D92691" w14:textId="77777777" w:rsidR="00702EDE" w:rsidRDefault="00702EDE" w:rsidP="00DC1D5B">
      <w:r>
        <w:separator/>
      </w:r>
    </w:p>
  </w:footnote>
  <w:footnote w:type="continuationSeparator" w:id="0">
    <w:p w14:paraId="4215698A" w14:textId="77777777" w:rsidR="00702EDE" w:rsidRDefault="00702EDE" w:rsidP="00DC1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55EC0DE5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6D90F71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603248DA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77C6777" wp14:editId="0A9A1C79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421B521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1C2E75FA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3D70BA22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28A17AAD" w14:textId="7E7A3EB1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DC1D5B">
            <w:rPr>
              <w:rFonts w:asciiTheme="minorHAnsi" w:eastAsia="Calibri" w:hAnsiTheme="minorHAnsi" w:cstheme="minorHAnsi"/>
              <w:b/>
              <w:bCs/>
            </w:rPr>
            <w:t>3</w:t>
          </w:r>
          <w:r>
            <w:rPr>
              <w:rFonts w:asciiTheme="minorHAnsi" w:eastAsia="Calibri" w:hAnsiTheme="minorHAnsi" w:cstheme="minorHAnsi"/>
              <w:b/>
              <w:bCs/>
            </w:rPr>
            <w:t>0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5BDDFC3B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5B"/>
    <w:rsid w:val="002C70FE"/>
    <w:rsid w:val="00702EDE"/>
    <w:rsid w:val="00867E63"/>
    <w:rsid w:val="00921803"/>
    <w:rsid w:val="009A19E1"/>
    <w:rsid w:val="00C03810"/>
    <w:rsid w:val="00CA1CB0"/>
    <w:rsid w:val="00DC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4671"/>
  <w15:chartTrackingRefBased/>
  <w15:docId w15:val="{31D0D3C8-ADE9-4368-B04A-CD19CB8F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D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DC1D5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C1D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D5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1D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D5B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DC1D5B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DC1D5B"/>
    <w:rPr>
      <w:i/>
      <w:iCs/>
    </w:rPr>
  </w:style>
  <w:style w:type="character" w:styleId="Hyperlink">
    <w:name w:val="Hyperlink"/>
    <w:basedOn w:val="DefaultParagraphFont"/>
    <w:uiPriority w:val="99"/>
    <w:unhideWhenUsed/>
    <w:rsid w:val="00DC1D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USER\Desktop\bp-2017\appendices\appendix-01\appendix-01-e\appendix-i-e--reference-material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2025-01-31T09:34:00Z</dcterms:created>
  <dcterms:modified xsi:type="dcterms:W3CDTF">2025-01-31T09:40:00Z</dcterms:modified>
</cp:coreProperties>
</file>