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659FC" w14:textId="06421562" w:rsidR="00B85B8F" w:rsidRPr="00230E9E" w:rsidRDefault="00B85B8F" w:rsidP="00B85B8F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230E9E">
        <w:rPr>
          <w:rFonts w:asciiTheme="minorHAnsi" w:hAnsiTheme="minorHAnsi" w:cstheme="minorHAnsi"/>
          <w:b/>
        </w:rPr>
        <w:t xml:space="preserve">MATERIAL NAME: </w:t>
      </w:r>
      <w:r w:rsidR="000360BE">
        <w:rPr>
          <w:rFonts w:asciiTheme="minorHAnsi" w:hAnsiTheme="minorHAnsi" w:cstheme="minorHAnsi"/>
          <w:b/>
        </w:rPr>
        <w:t>RIBOFLAVIN SODIUM PHOSPHATE</w:t>
      </w:r>
    </w:p>
    <w:p w14:paraId="10B70DF6" w14:textId="77777777" w:rsidR="00B85B8F" w:rsidRPr="00230E9E" w:rsidRDefault="00B85B8F" w:rsidP="00B85B8F">
      <w:pPr>
        <w:jc w:val="both"/>
        <w:rPr>
          <w:rFonts w:asciiTheme="minorHAnsi" w:hAnsiTheme="minorHAnsi" w:cstheme="minorHAnsi"/>
          <w:b/>
        </w:rPr>
      </w:pPr>
      <w:r w:rsidRPr="00230E9E">
        <w:rPr>
          <w:rFonts w:asciiTheme="minorHAnsi" w:hAnsiTheme="minorHAnsi" w:cstheme="minorHAnsi"/>
          <w:b/>
        </w:rPr>
        <w:t xml:space="preserve">SOP Ref. No.: BML-QDG-QA-105                </w:t>
      </w:r>
      <w:r w:rsidRPr="00230E9E">
        <w:rPr>
          <w:rFonts w:asciiTheme="minorHAnsi" w:hAnsiTheme="minorHAnsi" w:cstheme="minorHAnsi"/>
          <w:b/>
        </w:rPr>
        <w:tab/>
      </w:r>
      <w:r w:rsidRPr="00230E9E">
        <w:rPr>
          <w:rFonts w:asciiTheme="minorHAnsi" w:hAnsiTheme="minorHAnsi" w:cstheme="minorHAnsi"/>
          <w:b/>
        </w:rPr>
        <w:tab/>
        <w:t xml:space="preserve">       </w:t>
      </w:r>
      <w:r w:rsidRPr="00230E9E">
        <w:rPr>
          <w:rFonts w:asciiTheme="minorHAnsi" w:hAnsiTheme="minorHAnsi" w:cstheme="minorHAnsi"/>
          <w:b/>
        </w:rPr>
        <w:tab/>
      </w:r>
      <w:r w:rsidRPr="00230E9E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230E9E">
        <w:rPr>
          <w:rFonts w:asciiTheme="minorHAnsi" w:hAnsiTheme="minorHAnsi" w:cstheme="minorHAnsi"/>
          <w:b/>
        </w:rPr>
        <w:t>JAN.,</w:t>
      </w:r>
      <w:proofErr w:type="gramEnd"/>
      <w:r w:rsidRPr="00230E9E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B85B8F" w:rsidRPr="00230E9E" w14:paraId="26053C3B" w14:textId="77777777" w:rsidTr="003E6EF5">
        <w:tc>
          <w:tcPr>
            <w:tcW w:w="720" w:type="dxa"/>
          </w:tcPr>
          <w:p w14:paraId="599F620B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30E9E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2812B5E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30E9E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40699A27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30E9E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2E4B9E50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30E9E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85B8F" w:rsidRPr="00230E9E" w14:paraId="6958A0B3" w14:textId="77777777" w:rsidTr="003E6EF5">
        <w:trPr>
          <w:trHeight w:val="290"/>
        </w:trPr>
        <w:tc>
          <w:tcPr>
            <w:tcW w:w="720" w:type="dxa"/>
          </w:tcPr>
          <w:p w14:paraId="31E45CC1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0C7303B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230E9E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1492124A" w14:textId="0D22975C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 xml:space="preserve">A light, homogeneous, white or almost white powder and greasy to the touch </w:t>
            </w:r>
            <w:proofErr w:type="gramStart"/>
            <w:r w:rsidRPr="00230E9E">
              <w:rPr>
                <w:rFonts w:asciiTheme="minorHAnsi" w:hAnsiTheme="minorHAnsi" w:cstheme="minorHAnsi"/>
              </w:rPr>
              <w:t>( non</w:t>
            </w:r>
            <w:proofErr w:type="gramEnd"/>
            <w:r w:rsidRPr="00230E9E">
              <w:rPr>
                <w:rFonts w:asciiTheme="minorHAnsi" w:hAnsiTheme="minorHAnsi" w:cstheme="minorHAnsi"/>
              </w:rPr>
              <w:t xml:space="preserve">-abrasive).  </w:t>
            </w:r>
          </w:p>
        </w:tc>
        <w:tc>
          <w:tcPr>
            <w:tcW w:w="2861" w:type="dxa"/>
          </w:tcPr>
          <w:p w14:paraId="42D465F8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B8F" w:rsidRPr="00230E9E" w14:paraId="2CC739E2" w14:textId="77777777" w:rsidTr="003E6EF5">
        <w:trPr>
          <w:trHeight w:val="695"/>
        </w:trPr>
        <w:tc>
          <w:tcPr>
            <w:tcW w:w="720" w:type="dxa"/>
          </w:tcPr>
          <w:p w14:paraId="0819E96B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51C610C" w14:textId="77777777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6C57E53F" w14:textId="77777777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Practically insoluble in water, in ethanol (96 %) and in dilute solutions of acids and alkali hydroxides.</w:t>
            </w:r>
          </w:p>
          <w:p w14:paraId="0CC3E586" w14:textId="3A3BCF09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52490930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6F26987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85B8F" w:rsidRPr="00230E9E" w14:paraId="090E882F" w14:textId="77777777" w:rsidTr="003E6EF5">
        <w:trPr>
          <w:trHeight w:val="443"/>
        </w:trPr>
        <w:tc>
          <w:tcPr>
            <w:tcW w:w="720" w:type="dxa"/>
          </w:tcPr>
          <w:p w14:paraId="720464C5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D9AD952" w14:textId="77777777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339A4B7C" w14:textId="77777777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 xml:space="preserve">A. The spectrum shows absorption bands at 3677+ 2cm </w:t>
            </w:r>
            <w:r w:rsidRPr="00230E9E">
              <w:rPr>
                <w:rFonts w:asciiTheme="minorHAnsi" w:hAnsiTheme="minorHAnsi" w:cstheme="minorHAnsi"/>
                <w:vertAlign w:val="superscript"/>
              </w:rPr>
              <w:t>-1</w:t>
            </w:r>
            <w:r w:rsidRPr="00230E9E">
              <w:rPr>
                <w:rFonts w:asciiTheme="minorHAnsi" w:hAnsiTheme="minorHAnsi" w:cstheme="minorHAnsi"/>
              </w:rPr>
              <w:t xml:space="preserve">, at 1018 + 2 cm </w:t>
            </w:r>
            <w:r w:rsidRPr="00230E9E">
              <w:rPr>
                <w:rFonts w:asciiTheme="minorHAnsi" w:hAnsiTheme="minorHAnsi" w:cstheme="minorHAnsi"/>
                <w:vertAlign w:val="superscript"/>
              </w:rPr>
              <w:t>-1</w:t>
            </w:r>
            <w:r w:rsidRPr="00230E9E">
              <w:rPr>
                <w:rFonts w:asciiTheme="minorHAnsi" w:hAnsiTheme="minorHAnsi" w:cstheme="minorHAnsi"/>
              </w:rPr>
              <w:t xml:space="preserve">, and at 669 + 2 cm </w:t>
            </w:r>
            <w:r w:rsidRPr="00230E9E">
              <w:rPr>
                <w:rFonts w:asciiTheme="minorHAnsi" w:hAnsiTheme="minorHAnsi" w:cstheme="minorHAnsi"/>
                <w:vertAlign w:val="superscript"/>
              </w:rPr>
              <w:t>-1</w:t>
            </w:r>
            <w:r w:rsidRPr="00230E9E">
              <w:rPr>
                <w:rFonts w:asciiTheme="minorHAnsi" w:hAnsiTheme="minorHAnsi" w:cstheme="minorHAnsi"/>
              </w:rPr>
              <w:t xml:space="preserve"> Examine the substance as discs prepared using potassium bromide R.</w:t>
            </w:r>
          </w:p>
          <w:p w14:paraId="414EB5AE" w14:textId="77777777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</w:p>
          <w:p w14:paraId="039CA1B1" w14:textId="77777777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B. A white, crystalline precipitate is formed.</w:t>
            </w:r>
          </w:p>
          <w:p w14:paraId="2AF3AFBC" w14:textId="77777777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</w:p>
          <w:p w14:paraId="2AC58251" w14:textId="336578E2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C. The residue obtained in identification test B gives the reaction of silicates.</w:t>
            </w:r>
          </w:p>
        </w:tc>
        <w:tc>
          <w:tcPr>
            <w:tcW w:w="2861" w:type="dxa"/>
          </w:tcPr>
          <w:p w14:paraId="76251E76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B8F" w:rsidRPr="00230E9E" w14:paraId="3B7D1221" w14:textId="77777777" w:rsidTr="003E6EF5">
        <w:trPr>
          <w:trHeight w:val="443"/>
        </w:trPr>
        <w:tc>
          <w:tcPr>
            <w:tcW w:w="720" w:type="dxa"/>
          </w:tcPr>
          <w:p w14:paraId="0D8B3B89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1779CAF" w14:textId="1862A6FA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Acidity or Alkalinity</w:t>
            </w:r>
          </w:p>
        </w:tc>
        <w:tc>
          <w:tcPr>
            <w:tcW w:w="3870" w:type="dxa"/>
          </w:tcPr>
          <w:p w14:paraId="54C2BBF7" w14:textId="33ACD60B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 xml:space="preserve">Not more than 0.3 ml of 0.01 M sodium hydroxide is required to change the </w:t>
            </w:r>
            <w:proofErr w:type="spellStart"/>
            <w:r w:rsidRPr="00230E9E">
              <w:rPr>
                <w:rFonts w:asciiTheme="minorHAnsi" w:hAnsiTheme="minorHAnsi" w:cstheme="minorHAnsi"/>
              </w:rPr>
              <w:t>colour</w:t>
            </w:r>
            <w:proofErr w:type="spellEnd"/>
            <w:r w:rsidRPr="00230E9E">
              <w:rPr>
                <w:rFonts w:asciiTheme="minorHAnsi" w:hAnsiTheme="minorHAnsi" w:cstheme="minorHAnsi"/>
              </w:rPr>
              <w:t xml:space="preserve"> of the indicator to pink.</w:t>
            </w:r>
          </w:p>
        </w:tc>
        <w:tc>
          <w:tcPr>
            <w:tcW w:w="2861" w:type="dxa"/>
          </w:tcPr>
          <w:p w14:paraId="4DB1DD21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B8F" w:rsidRPr="00230E9E" w14:paraId="0F2F4B8B" w14:textId="77777777" w:rsidTr="003E6EF5">
        <w:trPr>
          <w:trHeight w:val="503"/>
        </w:trPr>
        <w:tc>
          <w:tcPr>
            <w:tcW w:w="720" w:type="dxa"/>
          </w:tcPr>
          <w:p w14:paraId="482D5F58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FAF8744" w14:textId="2F65B36C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Water- soluble Substances</w:t>
            </w:r>
          </w:p>
        </w:tc>
        <w:tc>
          <w:tcPr>
            <w:tcW w:w="3870" w:type="dxa"/>
          </w:tcPr>
          <w:p w14:paraId="5BE4FC71" w14:textId="108BC9D9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The residue weighs not more than 10 mg (0.2 %).</w:t>
            </w:r>
          </w:p>
        </w:tc>
        <w:tc>
          <w:tcPr>
            <w:tcW w:w="2861" w:type="dxa"/>
          </w:tcPr>
          <w:p w14:paraId="7AB5527D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92A84A4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85B8F" w:rsidRPr="00230E9E" w14:paraId="74D62FE4" w14:textId="77777777" w:rsidTr="003E6EF5">
        <w:trPr>
          <w:trHeight w:val="503"/>
        </w:trPr>
        <w:tc>
          <w:tcPr>
            <w:tcW w:w="720" w:type="dxa"/>
          </w:tcPr>
          <w:p w14:paraId="2471BD4F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A7840D0" w14:textId="4A74D845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proofErr w:type="spellStart"/>
            <w:r w:rsidRPr="00230E9E">
              <w:rPr>
                <w:rFonts w:asciiTheme="minorHAnsi" w:hAnsiTheme="minorHAnsi" w:cstheme="minorHAnsi"/>
              </w:rPr>
              <w:t>Aluminium</w:t>
            </w:r>
            <w:proofErr w:type="spellEnd"/>
          </w:p>
        </w:tc>
        <w:tc>
          <w:tcPr>
            <w:tcW w:w="3870" w:type="dxa"/>
          </w:tcPr>
          <w:p w14:paraId="563316EC" w14:textId="13BC3B33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Not more than 2.0% of Al</w:t>
            </w:r>
          </w:p>
        </w:tc>
        <w:tc>
          <w:tcPr>
            <w:tcW w:w="2861" w:type="dxa"/>
          </w:tcPr>
          <w:p w14:paraId="010340D1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4DA46AC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B8F" w:rsidRPr="00230E9E" w14:paraId="4319F854" w14:textId="77777777" w:rsidTr="003E6EF5">
        <w:trPr>
          <w:trHeight w:val="503"/>
        </w:trPr>
        <w:tc>
          <w:tcPr>
            <w:tcW w:w="720" w:type="dxa"/>
          </w:tcPr>
          <w:p w14:paraId="57F82980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65CEE16" w14:textId="615D9B7B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Calcium</w:t>
            </w:r>
          </w:p>
        </w:tc>
        <w:tc>
          <w:tcPr>
            <w:tcW w:w="3870" w:type="dxa"/>
          </w:tcPr>
          <w:p w14:paraId="1626B2FD" w14:textId="6ADFA125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Not more than 0.9% of Ca</w:t>
            </w:r>
          </w:p>
        </w:tc>
        <w:tc>
          <w:tcPr>
            <w:tcW w:w="2861" w:type="dxa"/>
          </w:tcPr>
          <w:p w14:paraId="65AD4416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B8F" w:rsidRPr="00230E9E" w14:paraId="369D6A1E" w14:textId="77777777" w:rsidTr="003E6EF5">
        <w:trPr>
          <w:trHeight w:val="503"/>
        </w:trPr>
        <w:tc>
          <w:tcPr>
            <w:tcW w:w="720" w:type="dxa"/>
          </w:tcPr>
          <w:p w14:paraId="56587D6A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BD02F9D" w14:textId="733AE245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3870" w:type="dxa"/>
          </w:tcPr>
          <w:p w14:paraId="1CBF674A" w14:textId="7F521354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Not more than 0.25% of Fe</w:t>
            </w:r>
          </w:p>
        </w:tc>
        <w:tc>
          <w:tcPr>
            <w:tcW w:w="2861" w:type="dxa"/>
          </w:tcPr>
          <w:p w14:paraId="75EA3FC5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85B8F" w:rsidRPr="00230E9E" w14:paraId="5FC99FBB" w14:textId="77777777" w:rsidTr="003E6EF5">
        <w:trPr>
          <w:trHeight w:val="503"/>
        </w:trPr>
        <w:tc>
          <w:tcPr>
            <w:tcW w:w="720" w:type="dxa"/>
          </w:tcPr>
          <w:p w14:paraId="4B69EB3A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971F9A5" w14:textId="4CAA3EBB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Lead</w:t>
            </w:r>
          </w:p>
        </w:tc>
        <w:tc>
          <w:tcPr>
            <w:tcW w:w="3870" w:type="dxa"/>
          </w:tcPr>
          <w:p w14:paraId="64830628" w14:textId="363FDBA4" w:rsidR="00B85B8F" w:rsidRPr="00230E9E" w:rsidRDefault="00B85B8F" w:rsidP="00B85B8F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Not more than 10 ppm of Pb</w:t>
            </w:r>
          </w:p>
        </w:tc>
        <w:tc>
          <w:tcPr>
            <w:tcW w:w="2861" w:type="dxa"/>
          </w:tcPr>
          <w:p w14:paraId="119016DC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B8F" w:rsidRPr="00230E9E" w14:paraId="358C40E4" w14:textId="77777777" w:rsidTr="003E6EF5">
        <w:trPr>
          <w:trHeight w:val="503"/>
        </w:trPr>
        <w:tc>
          <w:tcPr>
            <w:tcW w:w="720" w:type="dxa"/>
          </w:tcPr>
          <w:p w14:paraId="3140F9A8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4B65F06" w14:textId="249BF2F8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Magnesium</w:t>
            </w:r>
          </w:p>
        </w:tc>
        <w:tc>
          <w:tcPr>
            <w:tcW w:w="3870" w:type="dxa"/>
          </w:tcPr>
          <w:p w14:paraId="03683D7A" w14:textId="55FFE5F8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 xml:space="preserve">17.0 </w:t>
            </w:r>
            <w:proofErr w:type="gramStart"/>
            <w:r w:rsidRPr="00230E9E">
              <w:rPr>
                <w:rFonts w:asciiTheme="minorHAnsi" w:hAnsiTheme="minorHAnsi" w:cstheme="minorHAnsi"/>
              </w:rPr>
              <w:t>%  --</w:t>
            </w:r>
            <w:proofErr w:type="gramEnd"/>
            <w:r w:rsidRPr="00230E9E">
              <w:rPr>
                <w:rFonts w:asciiTheme="minorHAnsi" w:hAnsiTheme="minorHAnsi" w:cstheme="minorHAnsi"/>
              </w:rPr>
              <w:t xml:space="preserve"> 19.5 %</w:t>
            </w:r>
          </w:p>
        </w:tc>
        <w:tc>
          <w:tcPr>
            <w:tcW w:w="2861" w:type="dxa"/>
          </w:tcPr>
          <w:p w14:paraId="510B320F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B8F" w:rsidRPr="00230E9E" w14:paraId="6DF7220E" w14:textId="77777777" w:rsidTr="003E6EF5">
        <w:trPr>
          <w:trHeight w:val="503"/>
        </w:trPr>
        <w:tc>
          <w:tcPr>
            <w:tcW w:w="720" w:type="dxa"/>
          </w:tcPr>
          <w:p w14:paraId="6B243B94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80E9579" w14:textId="62439908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Loss on ignition</w:t>
            </w:r>
          </w:p>
        </w:tc>
        <w:tc>
          <w:tcPr>
            <w:tcW w:w="3870" w:type="dxa"/>
          </w:tcPr>
          <w:p w14:paraId="128934C7" w14:textId="54ED518D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Not more than 7.0 %</w:t>
            </w:r>
          </w:p>
        </w:tc>
        <w:tc>
          <w:tcPr>
            <w:tcW w:w="2861" w:type="dxa"/>
          </w:tcPr>
          <w:p w14:paraId="34BA6666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5B8F" w:rsidRPr="00230E9E" w14:paraId="0A9D1A73" w14:textId="77777777" w:rsidTr="003E6EF5">
        <w:trPr>
          <w:trHeight w:val="1163"/>
        </w:trPr>
        <w:tc>
          <w:tcPr>
            <w:tcW w:w="720" w:type="dxa"/>
          </w:tcPr>
          <w:p w14:paraId="4FFCDCFC" w14:textId="77777777" w:rsidR="00B85B8F" w:rsidRPr="00230E9E" w:rsidRDefault="00B85B8F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2B69274" w14:textId="77777777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Microbial Contamination; TMC</w:t>
            </w:r>
          </w:p>
          <w:p w14:paraId="211D3CFE" w14:textId="77777777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230E9E">
              <w:rPr>
                <w:rFonts w:asciiTheme="minorHAnsi" w:hAnsiTheme="minorHAnsi" w:cstheme="minorHAnsi"/>
              </w:rPr>
              <w:t>Mould</w:t>
            </w:r>
            <w:proofErr w:type="spellEnd"/>
            <w:r w:rsidRPr="00230E9E">
              <w:rPr>
                <w:rFonts w:asciiTheme="minorHAnsi" w:hAnsiTheme="minorHAnsi" w:cstheme="minorHAnsi"/>
              </w:rPr>
              <w:t xml:space="preserve"> count</w:t>
            </w:r>
          </w:p>
          <w:p w14:paraId="79B98F5F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5EBE2B11" w14:textId="77777777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</w:p>
          <w:p w14:paraId="4087193F" w14:textId="77777777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NMT 1000cfu/g</w:t>
            </w:r>
          </w:p>
          <w:p w14:paraId="19E05936" w14:textId="77777777" w:rsidR="00B85B8F" w:rsidRPr="00230E9E" w:rsidRDefault="00B85B8F" w:rsidP="003E6EF5">
            <w:pPr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NMT 100cfu/g</w:t>
            </w:r>
          </w:p>
          <w:p w14:paraId="4ECB1F7E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</w:rPr>
            </w:pPr>
            <w:r w:rsidRPr="00230E9E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61840B6C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30E9E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1B72898" w14:textId="77777777" w:rsidR="00B85B8F" w:rsidRPr="00230E9E" w:rsidRDefault="00B85B8F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480C6F57" w14:textId="77777777" w:rsidR="00B85B8F" w:rsidRPr="00230E9E" w:rsidRDefault="00B85B8F" w:rsidP="00B85B8F">
      <w:pPr>
        <w:jc w:val="both"/>
        <w:rPr>
          <w:rFonts w:asciiTheme="minorHAnsi" w:hAnsiTheme="minorHAnsi" w:cstheme="minorHAnsi"/>
        </w:rPr>
      </w:pPr>
    </w:p>
    <w:p w14:paraId="201833F9" w14:textId="77777777" w:rsidR="00B85B8F" w:rsidRPr="00230E9E" w:rsidRDefault="00B85B8F" w:rsidP="00B85B8F">
      <w:pPr>
        <w:rPr>
          <w:rFonts w:asciiTheme="minorHAnsi" w:hAnsiTheme="minorHAnsi" w:cstheme="minorHAnsi"/>
        </w:rPr>
      </w:pPr>
      <w:r w:rsidRPr="00230E9E">
        <w:rPr>
          <w:rFonts w:asciiTheme="minorHAnsi" w:hAnsiTheme="minorHAnsi" w:cstheme="minorHAnsi"/>
        </w:rPr>
        <w:t>STORAGE: Should be stored in a cool, dry place away from direct source of heat and light.</w:t>
      </w:r>
    </w:p>
    <w:p w14:paraId="5B8EA95A" w14:textId="77777777" w:rsidR="00B85B8F" w:rsidRPr="00230E9E" w:rsidRDefault="00B85B8F" w:rsidP="00B85B8F">
      <w:pPr>
        <w:rPr>
          <w:rFonts w:asciiTheme="minorHAnsi" w:hAnsiTheme="minorHAnsi" w:cstheme="minorHAnsi"/>
        </w:rPr>
      </w:pPr>
    </w:p>
    <w:p w14:paraId="0B03CFFE" w14:textId="77777777" w:rsidR="00B85B8F" w:rsidRPr="00230E9E" w:rsidRDefault="00B85B8F" w:rsidP="00B85B8F">
      <w:pPr>
        <w:jc w:val="both"/>
        <w:rPr>
          <w:rFonts w:asciiTheme="minorHAnsi" w:hAnsiTheme="minorHAnsi" w:cstheme="minorHAnsi"/>
        </w:rPr>
      </w:pPr>
      <w:r w:rsidRPr="00230E9E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230E9E">
        <w:rPr>
          <w:rFonts w:asciiTheme="minorHAnsi" w:hAnsiTheme="minorHAnsi" w:cstheme="minorHAnsi"/>
        </w:rPr>
        <w:t>cfu</w:t>
      </w:r>
      <w:proofErr w:type="spellEnd"/>
      <w:r w:rsidRPr="00230E9E">
        <w:rPr>
          <w:rFonts w:asciiTheme="minorHAnsi" w:hAnsiTheme="minorHAnsi" w:cstheme="minorHAnsi"/>
        </w:rPr>
        <w:t>/g= Colony Forming Unit per Gram</w:t>
      </w:r>
    </w:p>
    <w:p w14:paraId="2C4F0523" w14:textId="77777777" w:rsidR="00B85B8F" w:rsidRPr="00230E9E" w:rsidRDefault="00B85B8F" w:rsidP="00B85B8F">
      <w:pPr>
        <w:rPr>
          <w:rFonts w:asciiTheme="minorHAnsi" w:hAnsiTheme="minorHAnsi" w:cstheme="minorHAnsi"/>
        </w:rPr>
      </w:pPr>
    </w:p>
    <w:p w14:paraId="6E84DC97" w14:textId="77777777" w:rsidR="00B85B8F" w:rsidRPr="00230E9E" w:rsidRDefault="00B85B8F" w:rsidP="00B85B8F">
      <w:pPr>
        <w:rPr>
          <w:rFonts w:asciiTheme="minorHAnsi" w:hAnsiTheme="minorHAnsi" w:cstheme="minorHAnsi"/>
        </w:rPr>
      </w:pPr>
    </w:p>
    <w:p w14:paraId="7A0F74A1" w14:textId="77777777" w:rsidR="00B85B8F" w:rsidRPr="00230E9E" w:rsidRDefault="00B85B8F" w:rsidP="00B85B8F">
      <w:pPr>
        <w:rPr>
          <w:rFonts w:asciiTheme="minorHAnsi" w:hAnsiTheme="minorHAnsi" w:cstheme="minorHAnsi"/>
        </w:rPr>
      </w:pPr>
    </w:p>
    <w:p w14:paraId="3DFA345B" w14:textId="77777777" w:rsidR="00B85B8F" w:rsidRPr="00230E9E" w:rsidRDefault="00B85B8F" w:rsidP="00B85B8F">
      <w:pPr>
        <w:rPr>
          <w:rFonts w:asciiTheme="minorHAnsi" w:hAnsiTheme="minorHAnsi" w:cstheme="minorHAnsi"/>
        </w:rPr>
      </w:pPr>
    </w:p>
    <w:bookmarkEnd w:id="0"/>
    <w:p w14:paraId="27791AF6" w14:textId="77777777" w:rsidR="002C70FE" w:rsidRPr="00230E9E" w:rsidRDefault="002C70FE">
      <w:pPr>
        <w:rPr>
          <w:rFonts w:asciiTheme="minorHAnsi" w:hAnsiTheme="minorHAnsi" w:cstheme="minorHAnsi"/>
        </w:rPr>
      </w:pPr>
    </w:p>
    <w:sectPr w:rsidR="002C70FE" w:rsidRPr="00230E9E" w:rsidSect="00B85B8F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6C6B0" w14:textId="77777777" w:rsidR="00C56C50" w:rsidRDefault="00C56C50" w:rsidP="00B85B8F">
      <w:r>
        <w:separator/>
      </w:r>
    </w:p>
  </w:endnote>
  <w:endnote w:type="continuationSeparator" w:id="0">
    <w:p w14:paraId="5274AAC1" w14:textId="77777777" w:rsidR="00C56C50" w:rsidRDefault="00C56C50" w:rsidP="00B85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2F0A7013" w14:textId="77777777" w:rsidTr="003E6EF5">
      <w:trPr>
        <w:trHeight w:val="410"/>
      </w:trPr>
      <w:tc>
        <w:tcPr>
          <w:tcW w:w="3403" w:type="dxa"/>
        </w:tcPr>
        <w:p w14:paraId="5AD00CEC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A8CA02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FE92A5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00FFFA92" w14:textId="77777777" w:rsidTr="003E6EF5">
      <w:trPr>
        <w:trHeight w:val="411"/>
      </w:trPr>
      <w:tc>
        <w:tcPr>
          <w:tcW w:w="3403" w:type="dxa"/>
        </w:tcPr>
        <w:p w14:paraId="3E7A575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675F85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6C57AA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0282A002" w14:textId="77777777" w:rsidTr="003E6EF5">
      <w:trPr>
        <w:trHeight w:val="214"/>
      </w:trPr>
      <w:tc>
        <w:tcPr>
          <w:tcW w:w="3403" w:type="dxa"/>
        </w:tcPr>
        <w:p w14:paraId="773C5D98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1DF970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9B15123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411C9B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4F342C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F287AB" w14:textId="77777777" w:rsidR="00C56C50" w:rsidRDefault="00C56C50" w:rsidP="00B85B8F">
      <w:r>
        <w:separator/>
      </w:r>
    </w:p>
  </w:footnote>
  <w:footnote w:type="continuationSeparator" w:id="0">
    <w:p w14:paraId="61427338" w14:textId="77777777" w:rsidR="00C56C50" w:rsidRDefault="00C56C50" w:rsidP="00B85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1B9C2181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095966A3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5C32EC4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09AEB2F" wp14:editId="723D1FDF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BE5EDD7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EE24CBC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AA6BD68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69BD3B63" w14:textId="444CAB5F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0360BE"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B85B8F">
            <w:rPr>
              <w:rFonts w:asciiTheme="minorHAnsi" w:eastAsia="Calibri" w:hAnsiTheme="minorHAnsi" w:cstheme="minorHAnsi"/>
              <w:b/>
              <w:bCs/>
            </w:rPr>
            <w:t>34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FBE11DA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8F"/>
    <w:rsid w:val="000360BE"/>
    <w:rsid w:val="00230E9E"/>
    <w:rsid w:val="002C70FE"/>
    <w:rsid w:val="00867E63"/>
    <w:rsid w:val="00921803"/>
    <w:rsid w:val="009A19E1"/>
    <w:rsid w:val="009F3583"/>
    <w:rsid w:val="00B85B8F"/>
    <w:rsid w:val="00C03810"/>
    <w:rsid w:val="00C56C5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F023"/>
  <w15:chartTrackingRefBased/>
  <w15:docId w15:val="{78704C12-17F5-4282-A213-93358E3B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B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85B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5B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B8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85B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5B8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2025-01-29T09:59:00Z</dcterms:created>
  <dcterms:modified xsi:type="dcterms:W3CDTF">2025-01-29T10:24:00Z</dcterms:modified>
</cp:coreProperties>
</file>