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F38C5B" w14:textId="61833A25" w:rsidR="00B033E5" w:rsidRPr="00B033E5" w:rsidRDefault="00B033E5" w:rsidP="00B033E5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B033E5">
        <w:rPr>
          <w:rFonts w:asciiTheme="minorHAnsi" w:hAnsiTheme="minorHAnsi" w:cstheme="minorHAnsi"/>
          <w:b/>
        </w:rPr>
        <w:t xml:space="preserve">MATERIAL NAME: </w:t>
      </w:r>
      <w:r w:rsidRPr="00B033E5">
        <w:rPr>
          <w:rFonts w:asciiTheme="minorHAnsi" w:hAnsiTheme="minorHAnsi" w:cstheme="minorHAnsi"/>
          <w:b/>
        </w:rPr>
        <w:t>ZINC SULPHATE HEPTAHYDRATE</w:t>
      </w:r>
    </w:p>
    <w:p w14:paraId="6F5C6D80" w14:textId="77777777" w:rsidR="00B033E5" w:rsidRPr="00B033E5" w:rsidRDefault="00B033E5" w:rsidP="00B033E5">
      <w:pPr>
        <w:jc w:val="both"/>
        <w:rPr>
          <w:rFonts w:asciiTheme="minorHAnsi" w:hAnsiTheme="minorHAnsi" w:cstheme="minorHAnsi"/>
          <w:b/>
        </w:rPr>
      </w:pPr>
      <w:r w:rsidRPr="00B033E5">
        <w:rPr>
          <w:rFonts w:asciiTheme="minorHAnsi" w:hAnsiTheme="minorHAnsi" w:cstheme="minorHAnsi"/>
          <w:b/>
        </w:rPr>
        <w:t xml:space="preserve">SOP Ref. No.: BML-QDG-QA-105                </w:t>
      </w:r>
      <w:r w:rsidRPr="00B033E5">
        <w:rPr>
          <w:rFonts w:asciiTheme="minorHAnsi" w:hAnsiTheme="minorHAnsi" w:cstheme="minorHAnsi"/>
          <w:b/>
        </w:rPr>
        <w:tab/>
      </w:r>
      <w:r w:rsidRPr="00B033E5">
        <w:rPr>
          <w:rFonts w:asciiTheme="minorHAnsi" w:hAnsiTheme="minorHAnsi" w:cstheme="minorHAnsi"/>
          <w:b/>
        </w:rPr>
        <w:tab/>
        <w:t xml:space="preserve">       </w:t>
      </w:r>
      <w:r w:rsidRPr="00B033E5">
        <w:rPr>
          <w:rFonts w:asciiTheme="minorHAnsi" w:hAnsiTheme="minorHAnsi" w:cstheme="minorHAnsi"/>
          <w:b/>
        </w:rPr>
        <w:tab/>
      </w:r>
      <w:r w:rsidRPr="00B033E5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B033E5">
        <w:rPr>
          <w:rFonts w:asciiTheme="minorHAnsi" w:hAnsiTheme="minorHAnsi" w:cstheme="minorHAnsi"/>
          <w:b/>
        </w:rPr>
        <w:t>JAN.,</w:t>
      </w:r>
      <w:proofErr w:type="gramEnd"/>
      <w:r w:rsidRPr="00B033E5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B033E5" w:rsidRPr="00B033E5" w14:paraId="629D5968" w14:textId="77777777" w:rsidTr="003E6EF5">
        <w:tc>
          <w:tcPr>
            <w:tcW w:w="720" w:type="dxa"/>
          </w:tcPr>
          <w:p w14:paraId="47E1BDA9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033E5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3A35E778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033E5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40FDAFB9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033E5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5F4B30D6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033E5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B033E5" w:rsidRPr="00B033E5" w14:paraId="18FB95A9" w14:textId="77777777" w:rsidTr="003E6EF5">
        <w:trPr>
          <w:trHeight w:val="290"/>
        </w:trPr>
        <w:tc>
          <w:tcPr>
            <w:tcW w:w="720" w:type="dxa"/>
          </w:tcPr>
          <w:p w14:paraId="497BD88D" w14:textId="77777777" w:rsidR="00B033E5" w:rsidRPr="00B033E5" w:rsidRDefault="00B033E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F2F7709" w14:textId="77777777" w:rsidR="00B033E5" w:rsidRPr="00B033E5" w:rsidRDefault="00B033E5" w:rsidP="003E6EF5">
            <w:pPr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4AF657A1" w14:textId="662B5978" w:rsidR="00B033E5" w:rsidRPr="00B033E5" w:rsidRDefault="00B033E5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White or almost white, crystalline powder or white or almost white, granular crystals, slightly deliquescent in moist air.</w:t>
            </w:r>
          </w:p>
        </w:tc>
        <w:tc>
          <w:tcPr>
            <w:tcW w:w="2861" w:type="dxa"/>
          </w:tcPr>
          <w:p w14:paraId="678CA0A4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033E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033E5" w:rsidRPr="00B033E5" w14:paraId="1ECC58B0" w14:textId="77777777" w:rsidTr="003E6EF5">
        <w:trPr>
          <w:trHeight w:val="695"/>
        </w:trPr>
        <w:tc>
          <w:tcPr>
            <w:tcW w:w="720" w:type="dxa"/>
          </w:tcPr>
          <w:p w14:paraId="06A94552" w14:textId="77777777" w:rsidR="00B033E5" w:rsidRPr="00B033E5" w:rsidRDefault="00B033E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6D514DC" w14:textId="77777777" w:rsidR="00B033E5" w:rsidRPr="00B033E5" w:rsidRDefault="00B033E5" w:rsidP="003E6EF5">
            <w:pPr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578E0CFE" w14:textId="6BDB9DBC" w:rsidR="00B033E5" w:rsidRPr="00B033E5" w:rsidRDefault="00B033E5" w:rsidP="00B033E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Freely soluble in water and practically insoluble in ethanol (96 per cent).</w:t>
            </w:r>
          </w:p>
        </w:tc>
        <w:tc>
          <w:tcPr>
            <w:tcW w:w="2861" w:type="dxa"/>
          </w:tcPr>
          <w:p w14:paraId="7F955AA4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FC334C6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B033E5" w:rsidRPr="00B033E5" w14:paraId="4069B671" w14:textId="77777777" w:rsidTr="003E6EF5">
        <w:trPr>
          <w:trHeight w:val="443"/>
        </w:trPr>
        <w:tc>
          <w:tcPr>
            <w:tcW w:w="720" w:type="dxa"/>
          </w:tcPr>
          <w:p w14:paraId="207319BA" w14:textId="77777777" w:rsidR="00B033E5" w:rsidRPr="00B033E5" w:rsidRDefault="00B033E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AAEBA7A" w14:textId="77777777" w:rsidR="00B033E5" w:rsidRPr="00B033E5" w:rsidRDefault="00B033E5" w:rsidP="003E6EF5">
            <w:pPr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1E0920BC" w14:textId="77777777" w:rsidR="00B033E5" w:rsidRPr="00B033E5" w:rsidRDefault="00B033E5" w:rsidP="00B033E5">
            <w:pPr>
              <w:pStyle w:val="NormalWeb"/>
              <w:spacing w:line="276" w:lineRule="auto"/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A. The solution gives the reaction of sulfates. A white precipitate is formed.</w:t>
            </w:r>
          </w:p>
          <w:p w14:paraId="5F399294" w14:textId="77777777" w:rsidR="00B033E5" w:rsidRPr="00B033E5" w:rsidRDefault="00B033E5" w:rsidP="00B033E5">
            <w:pPr>
              <w:pStyle w:val="NormalWeb"/>
              <w:spacing w:line="276" w:lineRule="auto"/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B. It gives reaction of zinc. A flocculent white precipitate is formed.</w:t>
            </w:r>
          </w:p>
          <w:p w14:paraId="339AB749" w14:textId="7E9316E4" w:rsidR="00B033E5" w:rsidRPr="00B033E5" w:rsidRDefault="00B033E5" w:rsidP="00B033E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C. It complies with the limits of the assay.</w:t>
            </w:r>
          </w:p>
        </w:tc>
        <w:tc>
          <w:tcPr>
            <w:tcW w:w="2861" w:type="dxa"/>
          </w:tcPr>
          <w:p w14:paraId="51763F5D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033E5" w:rsidRPr="00B033E5" w14:paraId="1B0A81E0" w14:textId="77777777" w:rsidTr="003E6EF5">
        <w:trPr>
          <w:trHeight w:val="443"/>
        </w:trPr>
        <w:tc>
          <w:tcPr>
            <w:tcW w:w="720" w:type="dxa"/>
          </w:tcPr>
          <w:p w14:paraId="3288D6DB" w14:textId="77777777" w:rsidR="00B033E5" w:rsidRPr="00B033E5" w:rsidRDefault="00B033E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6A7662D" w14:textId="77777777" w:rsidR="00B033E5" w:rsidRPr="00B033E5" w:rsidRDefault="00B033E5" w:rsidP="003E6EF5">
            <w:pPr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3870" w:type="dxa"/>
          </w:tcPr>
          <w:p w14:paraId="1F07A54A" w14:textId="2B8D29D9" w:rsidR="00B033E5" w:rsidRPr="00B033E5" w:rsidRDefault="00B033E5" w:rsidP="00B033E5">
            <w:pPr>
              <w:pStyle w:val="NormalWeb"/>
              <w:spacing w:line="276" w:lineRule="auto"/>
              <w:rPr>
                <w:rStyle w:val="Emphasis"/>
                <w:rFonts w:asciiTheme="minorHAnsi" w:hAnsiTheme="minorHAnsi" w:cstheme="minorHAnsi"/>
                <w:i w:val="0"/>
                <w:iCs w:val="0"/>
              </w:rPr>
            </w:pPr>
            <w:r w:rsidRPr="00B033E5">
              <w:rPr>
                <w:rFonts w:asciiTheme="minorHAnsi" w:hAnsiTheme="minorHAnsi" w:cstheme="minorHAnsi"/>
              </w:rPr>
              <w:t xml:space="preserve">Solution S is clear and </w:t>
            </w:r>
            <w:proofErr w:type="spellStart"/>
            <w:r w:rsidRPr="00B033E5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B033E5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61" w:type="dxa"/>
          </w:tcPr>
          <w:p w14:paraId="035CD2AA" w14:textId="0CEA5FD6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033E5">
              <w:rPr>
                <w:rFonts w:asciiTheme="minorHAnsi" w:hAnsiTheme="minorHAnsi" w:cstheme="minorHAnsi"/>
                <w:b/>
                <w:bCs/>
              </w:rPr>
              <w:t>BP 202</w:t>
            </w:r>
            <w:r w:rsidRPr="00B033E5">
              <w:rPr>
                <w:rFonts w:asciiTheme="minorHAnsi" w:hAnsiTheme="minorHAnsi" w:cstheme="minorHAnsi"/>
                <w:b/>
                <w:bCs/>
              </w:rPr>
              <w:t>3</w:t>
            </w:r>
          </w:p>
        </w:tc>
      </w:tr>
      <w:tr w:rsidR="00B033E5" w:rsidRPr="00B033E5" w14:paraId="68D98C71" w14:textId="77777777" w:rsidTr="003E6EF5">
        <w:trPr>
          <w:trHeight w:val="80"/>
        </w:trPr>
        <w:tc>
          <w:tcPr>
            <w:tcW w:w="720" w:type="dxa"/>
          </w:tcPr>
          <w:p w14:paraId="7D25381A" w14:textId="77777777" w:rsidR="00B033E5" w:rsidRPr="00B033E5" w:rsidRDefault="00B033E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7E63376" w14:textId="6E5CB829" w:rsidR="00B033E5" w:rsidRPr="00B033E5" w:rsidRDefault="00B033E5" w:rsidP="003E6EF5">
            <w:pPr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3870" w:type="dxa"/>
          </w:tcPr>
          <w:p w14:paraId="0A0A41A5" w14:textId="63B5B450" w:rsidR="00B033E5" w:rsidRPr="00B033E5" w:rsidRDefault="00B033E5" w:rsidP="00B033E5">
            <w:pPr>
              <w:pStyle w:val="NormalWeb"/>
              <w:spacing w:line="360" w:lineRule="auto"/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4.4 to 5.6</w:t>
            </w:r>
          </w:p>
        </w:tc>
        <w:tc>
          <w:tcPr>
            <w:tcW w:w="2861" w:type="dxa"/>
          </w:tcPr>
          <w:p w14:paraId="46851D39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033E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BBEFC14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B033E5" w:rsidRPr="00B033E5" w14:paraId="06618962" w14:textId="77777777" w:rsidTr="003E6EF5">
        <w:trPr>
          <w:trHeight w:val="80"/>
        </w:trPr>
        <w:tc>
          <w:tcPr>
            <w:tcW w:w="720" w:type="dxa"/>
          </w:tcPr>
          <w:p w14:paraId="7CEDAA95" w14:textId="77777777" w:rsidR="00B033E5" w:rsidRPr="00B033E5" w:rsidRDefault="00B033E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4B606AC" w14:textId="358573C6" w:rsidR="00B033E5" w:rsidRPr="00B033E5" w:rsidRDefault="00B033E5" w:rsidP="003E6EF5">
            <w:pPr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Chlorides</w:t>
            </w:r>
          </w:p>
        </w:tc>
        <w:tc>
          <w:tcPr>
            <w:tcW w:w="3870" w:type="dxa"/>
          </w:tcPr>
          <w:p w14:paraId="023D2335" w14:textId="286E8E6C" w:rsidR="00B033E5" w:rsidRPr="00B033E5" w:rsidRDefault="00B033E5" w:rsidP="00B033E5">
            <w:pPr>
              <w:pStyle w:val="NormalWeb"/>
              <w:spacing w:line="360" w:lineRule="auto"/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Maximum 300 ppm.</w:t>
            </w:r>
          </w:p>
        </w:tc>
        <w:tc>
          <w:tcPr>
            <w:tcW w:w="2861" w:type="dxa"/>
          </w:tcPr>
          <w:p w14:paraId="7E7C6CA9" w14:textId="682E7693" w:rsidR="00B033E5" w:rsidRPr="00B033E5" w:rsidRDefault="00B033E5" w:rsidP="00B033E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033E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033E5" w:rsidRPr="00B033E5" w14:paraId="49D1908D" w14:textId="77777777" w:rsidTr="003E6EF5">
        <w:trPr>
          <w:trHeight w:val="503"/>
        </w:trPr>
        <w:tc>
          <w:tcPr>
            <w:tcW w:w="720" w:type="dxa"/>
          </w:tcPr>
          <w:p w14:paraId="66E03410" w14:textId="77777777" w:rsidR="00B033E5" w:rsidRPr="00B033E5" w:rsidRDefault="00B033E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23A443F" w14:textId="369F1211" w:rsidR="00B033E5" w:rsidRPr="00B033E5" w:rsidRDefault="00B033E5" w:rsidP="003E6EF5">
            <w:pPr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Iron</w:t>
            </w:r>
          </w:p>
        </w:tc>
        <w:tc>
          <w:tcPr>
            <w:tcW w:w="3870" w:type="dxa"/>
          </w:tcPr>
          <w:p w14:paraId="5058F715" w14:textId="53395359" w:rsidR="00B033E5" w:rsidRPr="00B033E5" w:rsidRDefault="00B033E5" w:rsidP="00B033E5">
            <w:pPr>
              <w:pStyle w:val="NormalWeb"/>
              <w:spacing w:line="360" w:lineRule="auto"/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Maximum 100 ppm</w:t>
            </w:r>
          </w:p>
        </w:tc>
        <w:tc>
          <w:tcPr>
            <w:tcW w:w="2861" w:type="dxa"/>
          </w:tcPr>
          <w:p w14:paraId="000BC470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E7BAE10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033E5" w:rsidRPr="00B033E5" w14:paraId="58DE1C69" w14:textId="77777777" w:rsidTr="003E6EF5">
        <w:trPr>
          <w:trHeight w:val="503"/>
        </w:trPr>
        <w:tc>
          <w:tcPr>
            <w:tcW w:w="720" w:type="dxa"/>
          </w:tcPr>
          <w:p w14:paraId="576F3E0D" w14:textId="77777777" w:rsidR="00B033E5" w:rsidRPr="00B033E5" w:rsidRDefault="00B033E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1AC587B" w14:textId="77777777" w:rsidR="00B033E5" w:rsidRPr="00B033E5" w:rsidRDefault="00B033E5" w:rsidP="003E6EF5">
            <w:pPr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2BCB45C5" w14:textId="6FD1AFB4" w:rsidR="00B033E5" w:rsidRPr="00B033E5" w:rsidRDefault="00B033E5" w:rsidP="003E6EF5">
            <w:pPr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99.0</w:t>
            </w:r>
            <w:proofErr w:type="gramStart"/>
            <w:r w:rsidRPr="00B033E5">
              <w:rPr>
                <w:rFonts w:asciiTheme="minorHAnsi" w:hAnsiTheme="minorHAnsi" w:cstheme="minorHAnsi"/>
              </w:rPr>
              <w:t>%  to</w:t>
            </w:r>
            <w:proofErr w:type="gramEnd"/>
            <w:r w:rsidRPr="00B033E5">
              <w:rPr>
                <w:rFonts w:asciiTheme="minorHAnsi" w:hAnsiTheme="minorHAnsi" w:cstheme="minorHAnsi"/>
              </w:rPr>
              <w:t xml:space="preserve"> 104.0 % .</w:t>
            </w:r>
          </w:p>
        </w:tc>
        <w:tc>
          <w:tcPr>
            <w:tcW w:w="2861" w:type="dxa"/>
          </w:tcPr>
          <w:p w14:paraId="30405D4D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033E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048186F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033E5" w:rsidRPr="00B033E5" w14:paraId="2FA5571E" w14:textId="77777777" w:rsidTr="003E6EF5">
        <w:trPr>
          <w:trHeight w:val="1163"/>
        </w:trPr>
        <w:tc>
          <w:tcPr>
            <w:tcW w:w="720" w:type="dxa"/>
          </w:tcPr>
          <w:p w14:paraId="5BF4C9ED" w14:textId="77777777" w:rsidR="00B033E5" w:rsidRPr="00B033E5" w:rsidRDefault="00B033E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8F36482" w14:textId="77777777" w:rsidR="00B033E5" w:rsidRPr="00B033E5" w:rsidRDefault="00B033E5" w:rsidP="003E6EF5">
            <w:pPr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Microbial Contamination; TMC</w:t>
            </w:r>
          </w:p>
          <w:p w14:paraId="0C63C026" w14:textId="77777777" w:rsidR="00B033E5" w:rsidRPr="00B033E5" w:rsidRDefault="00B033E5" w:rsidP="003E6EF5">
            <w:pPr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B033E5">
              <w:rPr>
                <w:rFonts w:asciiTheme="minorHAnsi" w:hAnsiTheme="minorHAnsi" w:cstheme="minorHAnsi"/>
              </w:rPr>
              <w:t>Mould</w:t>
            </w:r>
            <w:proofErr w:type="spellEnd"/>
            <w:r w:rsidRPr="00B033E5">
              <w:rPr>
                <w:rFonts w:asciiTheme="minorHAnsi" w:hAnsiTheme="minorHAnsi" w:cstheme="minorHAnsi"/>
              </w:rPr>
              <w:t xml:space="preserve"> count</w:t>
            </w:r>
          </w:p>
          <w:p w14:paraId="69CF1B03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494C3E8C" w14:textId="77777777" w:rsidR="00B033E5" w:rsidRPr="00B033E5" w:rsidRDefault="00B033E5" w:rsidP="003E6EF5">
            <w:pPr>
              <w:rPr>
                <w:rFonts w:asciiTheme="minorHAnsi" w:hAnsiTheme="minorHAnsi" w:cstheme="minorHAnsi"/>
              </w:rPr>
            </w:pPr>
          </w:p>
          <w:p w14:paraId="0D084F63" w14:textId="77777777" w:rsidR="00B033E5" w:rsidRPr="00B033E5" w:rsidRDefault="00B033E5" w:rsidP="003E6EF5">
            <w:pPr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NMT 1000cfu/g</w:t>
            </w:r>
          </w:p>
          <w:p w14:paraId="12DA4A3B" w14:textId="77777777" w:rsidR="00B033E5" w:rsidRPr="00B033E5" w:rsidRDefault="00B033E5" w:rsidP="003E6EF5">
            <w:pPr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NMT 100cfu/g</w:t>
            </w:r>
          </w:p>
          <w:p w14:paraId="5B5E74ED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</w:rPr>
            </w:pPr>
            <w:r w:rsidRPr="00B033E5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51B88A7A" w14:textId="77777777" w:rsidR="00B033E5" w:rsidRPr="00B033E5" w:rsidRDefault="00B033E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033E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</w:tbl>
    <w:bookmarkEnd w:id="1"/>
    <w:p w14:paraId="750BE9D8" w14:textId="77777777" w:rsidR="00B033E5" w:rsidRPr="00B033E5" w:rsidRDefault="00B033E5" w:rsidP="00B033E5">
      <w:pPr>
        <w:jc w:val="both"/>
        <w:rPr>
          <w:rFonts w:asciiTheme="minorHAnsi" w:hAnsiTheme="minorHAnsi" w:cstheme="minorHAnsi"/>
        </w:rPr>
      </w:pPr>
      <w:r w:rsidRPr="00B033E5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B033E5">
        <w:rPr>
          <w:rFonts w:asciiTheme="minorHAnsi" w:hAnsiTheme="minorHAnsi" w:cstheme="minorHAnsi"/>
        </w:rPr>
        <w:t>cfu</w:t>
      </w:r>
      <w:proofErr w:type="spellEnd"/>
      <w:r w:rsidRPr="00B033E5">
        <w:rPr>
          <w:rFonts w:asciiTheme="minorHAnsi" w:hAnsiTheme="minorHAnsi" w:cstheme="minorHAnsi"/>
        </w:rPr>
        <w:t>/g= Colony Forming Unit per Gram</w:t>
      </w:r>
    </w:p>
    <w:bookmarkEnd w:id="0"/>
    <w:p w14:paraId="6516FC67" w14:textId="77777777" w:rsidR="00B033E5" w:rsidRPr="00B033E5" w:rsidRDefault="00B033E5" w:rsidP="00B033E5">
      <w:pPr>
        <w:rPr>
          <w:rFonts w:asciiTheme="minorHAnsi" w:hAnsiTheme="minorHAnsi" w:cstheme="minorHAnsi"/>
        </w:rPr>
      </w:pPr>
    </w:p>
    <w:p w14:paraId="0C5843A2" w14:textId="77777777" w:rsidR="002C70FE" w:rsidRPr="00B033E5" w:rsidRDefault="002C70FE">
      <w:pPr>
        <w:rPr>
          <w:rFonts w:asciiTheme="minorHAnsi" w:hAnsiTheme="minorHAnsi" w:cstheme="minorHAnsi"/>
        </w:rPr>
      </w:pPr>
    </w:p>
    <w:sectPr w:rsidR="002C70FE" w:rsidRPr="00B033E5" w:rsidSect="00B033E5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C4938B" w14:textId="77777777" w:rsidR="004F7C24" w:rsidRDefault="004F7C24" w:rsidP="00B033E5">
      <w:r>
        <w:separator/>
      </w:r>
    </w:p>
  </w:endnote>
  <w:endnote w:type="continuationSeparator" w:id="0">
    <w:p w14:paraId="32C17E35" w14:textId="77777777" w:rsidR="004F7C24" w:rsidRDefault="004F7C24" w:rsidP="00B03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72D3A5AD" w14:textId="77777777" w:rsidTr="003E6EF5">
      <w:trPr>
        <w:trHeight w:val="410"/>
      </w:trPr>
      <w:tc>
        <w:tcPr>
          <w:tcW w:w="3403" w:type="dxa"/>
        </w:tcPr>
        <w:p w14:paraId="1071B70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75880133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7DA30A6B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512DC5BC" w14:textId="77777777" w:rsidTr="003E6EF5">
      <w:trPr>
        <w:trHeight w:val="411"/>
      </w:trPr>
      <w:tc>
        <w:tcPr>
          <w:tcW w:w="3403" w:type="dxa"/>
        </w:tcPr>
        <w:p w14:paraId="3C87D2F6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41B4FD9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5772262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70202F01" w14:textId="77777777" w:rsidTr="003E6EF5">
      <w:trPr>
        <w:trHeight w:val="214"/>
      </w:trPr>
      <w:tc>
        <w:tcPr>
          <w:tcW w:w="3403" w:type="dxa"/>
        </w:tcPr>
        <w:p w14:paraId="64079FE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138E3C4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2AA7390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DB83572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EE72876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21F827" w14:textId="77777777" w:rsidR="004F7C24" w:rsidRDefault="004F7C24" w:rsidP="00B033E5">
      <w:r>
        <w:separator/>
      </w:r>
    </w:p>
  </w:footnote>
  <w:footnote w:type="continuationSeparator" w:id="0">
    <w:p w14:paraId="76B19B4C" w14:textId="77777777" w:rsidR="004F7C24" w:rsidRDefault="004F7C24" w:rsidP="00B033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55FB6EEC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59BF87BC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23C71722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0DD6847" wp14:editId="28F65FC9">
                <wp:extent cx="1398494" cy="744550"/>
                <wp:effectExtent l="0" t="0" r="0" b="0"/>
                <wp:docPr id="1437369769" name="Picture 1437369769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27CF330B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52E5EF9B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5A25F981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7DE1AECA" w14:textId="6EC05E31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B033E5">
            <w:rPr>
              <w:rFonts w:asciiTheme="minorHAnsi" w:eastAsia="Calibri" w:hAnsiTheme="minorHAnsi" w:cstheme="minorHAnsi"/>
              <w:b/>
              <w:bCs/>
            </w:rPr>
            <w:t>27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29DB312C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953C71"/>
    <w:multiLevelType w:val="hybridMultilevel"/>
    <w:tmpl w:val="892259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  <w:num w:numId="2" w16cid:durableId="178199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3E5"/>
    <w:rsid w:val="002C70FE"/>
    <w:rsid w:val="004F7C24"/>
    <w:rsid w:val="00867E63"/>
    <w:rsid w:val="00921803"/>
    <w:rsid w:val="009A19E1"/>
    <w:rsid w:val="00B033E5"/>
    <w:rsid w:val="00C03810"/>
    <w:rsid w:val="00CA1CB0"/>
    <w:rsid w:val="00E5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00D3"/>
  <w15:chartTrackingRefBased/>
  <w15:docId w15:val="{6E1A207E-A75F-4405-A6D3-2D2D3AB2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3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3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3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3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3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B033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3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B033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033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33E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033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3E5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B033E5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B033E5"/>
    <w:rPr>
      <w:i/>
      <w:iCs/>
    </w:rPr>
  </w:style>
  <w:style w:type="character" w:styleId="Hyperlink">
    <w:name w:val="Hyperlink"/>
    <w:basedOn w:val="DefaultParagraphFont"/>
    <w:uiPriority w:val="99"/>
    <w:unhideWhenUsed/>
    <w:rsid w:val="00B033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2025-02-01T08:15:00Z</dcterms:created>
  <dcterms:modified xsi:type="dcterms:W3CDTF">2025-02-01T08:21:00Z</dcterms:modified>
</cp:coreProperties>
</file>