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center" w:tblpY="-319"/>
        <w:tblW w:w="1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5"/>
        <w:gridCol w:w="2013"/>
        <w:gridCol w:w="8440"/>
      </w:tblGrid>
      <w:tr w:rsidR="00985857" w:rsidRPr="007778EA" w14:paraId="79196A10" w14:textId="77777777" w:rsidTr="007A68BD">
        <w:trPr>
          <w:trHeight w:val="620"/>
        </w:trPr>
        <w:tc>
          <w:tcPr>
            <w:tcW w:w="815" w:type="dxa"/>
          </w:tcPr>
          <w:p w14:paraId="77FC3405" w14:textId="77777777" w:rsidR="00985857" w:rsidRPr="007778EA" w:rsidRDefault="00985857" w:rsidP="007A68BD">
            <w:pPr>
              <w:spacing w:line="360" w:lineRule="auto"/>
              <w:jc w:val="both"/>
              <w:rPr>
                <w:rFonts w:cstheme="minorHAnsi"/>
                <w:b/>
              </w:rPr>
            </w:pPr>
            <w:r w:rsidRPr="007778EA">
              <w:rPr>
                <w:rFonts w:cstheme="minorHAnsi"/>
                <w:b/>
              </w:rPr>
              <w:t>S/N</w:t>
            </w:r>
          </w:p>
        </w:tc>
        <w:tc>
          <w:tcPr>
            <w:tcW w:w="2013" w:type="dxa"/>
          </w:tcPr>
          <w:p w14:paraId="21649B54" w14:textId="77777777" w:rsidR="00985857" w:rsidRPr="007778EA" w:rsidRDefault="00985857" w:rsidP="007A68BD">
            <w:pPr>
              <w:spacing w:after="0" w:line="360" w:lineRule="auto"/>
              <w:jc w:val="both"/>
              <w:rPr>
                <w:rFonts w:cstheme="minorHAnsi"/>
                <w:b/>
              </w:rPr>
            </w:pPr>
            <w:r w:rsidRPr="007778EA">
              <w:rPr>
                <w:rFonts w:cstheme="minorHAnsi"/>
                <w:b/>
              </w:rPr>
              <w:t>TEST</w:t>
            </w:r>
          </w:p>
          <w:p w14:paraId="2BA7B491" w14:textId="77777777" w:rsidR="00784275" w:rsidRPr="007778EA" w:rsidRDefault="00784275" w:rsidP="007A68BD">
            <w:pPr>
              <w:spacing w:after="0" w:line="360" w:lineRule="auto"/>
              <w:jc w:val="both"/>
              <w:rPr>
                <w:rFonts w:cstheme="minorHAnsi"/>
                <w:b/>
              </w:rPr>
            </w:pPr>
          </w:p>
        </w:tc>
        <w:tc>
          <w:tcPr>
            <w:tcW w:w="8440" w:type="dxa"/>
          </w:tcPr>
          <w:p w14:paraId="5BC6EA5A" w14:textId="77777777" w:rsidR="00985857" w:rsidRPr="007778EA" w:rsidRDefault="00985857" w:rsidP="007A68BD">
            <w:pPr>
              <w:tabs>
                <w:tab w:val="left" w:pos="1440"/>
              </w:tabs>
              <w:spacing w:after="0" w:line="360" w:lineRule="auto"/>
              <w:ind w:right="432"/>
              <w:jc w:val="both"/>
              <w:rPr>
                <w:rFonts w:cstheme="minorHAnsi"/>
                <w:b/>
                <w:bCs/>
              </w:rPr>
            </w:pPr>
            <w:r w:rsidRPr="007778EA">
              <w:rPr>
                <w:rFonts w:cstheme="minorHAnsi"/>
                <w:b/>
                <w:bCs/>
              </w:rPr>
              <w:t>DESCRIPTIONS OF PROCEDURE</w:t>
            </w:r>
          </w:p>
        </w:tc>
      </w:tr>
      <w:tr w:rsidR="00985857" w:rsidRPr="007778EA" w14:paraId="3A6EAFF2" w14:textId="77777777" w:rsidTr="00221581">
        <w:trPr>
          <w:trHeight w:val="440"/>
        </w:trPr>
        <w:tc>
          <w:tcPr>
            <w:tcW w:w="815" w:type="dxa"/>
          </w:tcPr>
          <w:p w14:paraId="5F06F32D" w14:textId="77777777" w:rsidR="00985857" w:rsidRPr="007778EA" w:rsidRDefault="00985857" w:rsidP="007A68BD">
            <w:pPr>
              <w:pStyle w:val="ListParagraph"/>
              <w:numPr>
                <w:ilvl w:val="0"/>
                <w:numId w:val="1"/>
              </w:numPr>
              <w:spacing w:line="360" w:lineRule="auto"/>
              <w:ind w:left="611" w:hanging="611"/>
              <w:jc w:val="both"/>
              <w:rPr>
                <w:rFonts w:asciiTheme="minorHAnsi" w:hAnsiTheme="minorHAnsi" w:cstheme="minorHAnsi"/>
                <w:b/>
                <w:sz w:val="22"/>
                <w:szCs w:val="22"/>
              </w:rPr>
            </w:pPr>
          </w:p>
        </w:tc>
        <w:tc>
          <w:tcPr>
            <w:tcW w:w="2013" w:type="dxa"/>
          </w:tcPr>
          <w:p w14:paraId="28ABFFDB" w14:textId="77777777" w:rsidR="00985857" w:rsidRPr="007778EA" w:rsidRDefault="00985857" w:rsidP="007A68BD">
            <w:pPr>
              <w:spacing w:after="0" w:line="360" w:lineRule="auto"/>
              <w:jc w:val="both"/>
              <w:rPr>
                <w:rFonts w:cstheme="minorHAnsi"/>
                <w:b/>
              </w:rPr>
            </w:pPr>
            <w:r w:rsidRPr="007778EA">
              <w:rPr>
                <w:rFonts w:cstheme="minorHAnsi"/>
                <w:b/>
              </w:rPr>
              <w:t>pH</w:t>
            </w:r>
          </w:p>
        </w:tc>
        <w:tc>
          <w:tcPr>
            <w:tcW w:w="8440" w:type="dxa"/>
          </w:tcPr>
          <w:p w14:paraId="69834DB9" w14:textId="77777777" w:rsidR="00985857" w:rsidRPr="007778EA" w:rsidRDefault="00985857" w:rsidP="007A68BD">
            <w:pPr>
              <w:pStyle w:val="ListParagraph"/>
              <w:numPr>
                <w:ilvl w:val="0"/>
                <w:numId w:val="3"/>
              </w:numPr>
              <w:spacing w:line="360" w:lineRule="auto"/>
              <w:jc w:val="both"/>
              <w:rPr>
                <w:rFonts w:asciiTheme="minorHAnsi" w:hAnsiTheme="minorHAnsi" w:cstheme="minorHAnsi"/>
                <w:sz w:val="22"/>
                <w:szCs w:val="22"/>
              </w:rPr>
            </w:pPr>
            <w:r w:rsidRPr="007778EA">
              <w:rPr>
                <w:rFonts w:asciiTheme="minorHAnsi" w:hAnsiTheme="minorHAnsi" w:cstheme="minorHAnsi"/>
                <w:sz w:val="22"/>
                <w:szCs w:val="22"/>
              </w:rPr>
              <w:t>Take sample sufficient to immerse the electrode-head, and dip the electrode in the sample.</w:t>
            </w:r>
          </w:p>
          <w:p w14:paraId="6D4991E3" w14:textId="77777777" w:rsidR="00985857" w:rsidRPr="007778EA" w:rsidRDefault="00985857" w:rsidP="007A68BD">
            <w:pPr>
              <w:pStyle w:val="ListParagraph"/>
              <w:numPr>
                <w:ilvl w:val="0"/>
                <w:numId w:val="3"/>
              </w:numPr>
              <w:spacing w:line="360" w:lineRule="auto"/>
              <w:jc w:val="both"/>
              <w:rPr>
                <w:rFonts w:asciiTheme="minorHAnsi" w:hAnsiTheme="minorHAnsi" w:cstheme="minorHAnsi"/>
                <w:sz w:val="22"/>
                <w:szCs w:val="22"/>
              </w:rPr>
            </w:pPr>
            <w:r w:rsidRPr="007778EA">
              <w:rPr>
                <w:rFonts w:asciiTheme="minorHAnsi" w:hAnsiTheme="minorHAnsi" w:cstheme="minorHAnsi"/>
                <w:sz w:val="22"/>
                <w:szCs w:val="22"/>
              </w:rPr>
              <w:t xml:space="preserve">Wait until the reading </w:t>
            </w:r>
            <w:proofErr w:type="spellStart"/>
            <w:r w:rsidRPr="007778EA">
              <w:rPr>
                <w:rFonts w:asciiTheme="minorHAnsi" w:hAnsiTheme="minorHAnsi" w:cstheme="minorHAnsi"/>
                <w:sz w:val="22"/>
                <w:szCs w:val="22"/>
              </w:rPr>
              <w:t>stabilises</w:t>
            </w:r>
            <w:proofErr w:type="spellEnd"/>
            <w:r w:rsidRPr="007778EA">
              <w:rPr>
                <w:rFonts w:asciiTheme="minorHAnsi" w:hAnsiTheme="minorHAnsi" w:cstheme="minorHAnsi"/>
                <w:sz w:val="22"/>
                <w:szCs w:val="22"/>
              </w:rPr>
              <w:t>, then take readings.</w:t>
            </w:r>
          </w:p>
        </w:tc>
      </w:tr>
      <w:tr w:rsidR="00985857" w:rsidRPr="007778EA" w14:paraId="5CDA3E84" w14:textId="77777777" w:rsidTr="00221581">
        <w:trPr>
          <w:trHeight w:val="413"/>
        </w:trPr>
        <w:tc>
          <w:tcPr>
            <w:tcW w:w="815" w:type="dxa"/>
          </w:tcPr>
          <w:p w14:paraId="4360A1C4" w14:textId="77777777" w:rsidR="00985857" w:rsidRPr="007778EA" w:rsidRDefault="00985857" w:rsidP="007A68BD">
            <w:pPr>
              <w:pStyle w:val="ListParagraph"/>
              <w:numPr>
                <w:ilvl w:val="0"/>
                <w:numId w:val="1"/>
              </w:numPr>
              <w:spacing w:line="360" w:lineRule="auto"/>
              <w:ind w:left="611" w:hanging="611"/>
              <w:jc w:val="both"/>
              <w:rPr>
                <w:rFonts w:asciiTheme="minorHAnsi" w:hAnsiTheme="minorHAnsi" w:cstheme="minorHAnsi"/>
                <w:b/>
                <w:sz w:val="22"/>
                <w:szCs w:val="22"/>
              </w:rPr>
            </w:pPr>
          </w:p>
        </w:tc>
        <w:tc>
          <w:tcPr>
            <w:tcW w:w="2013" w:type="dxa"/>
          </w:tcPr>
          <w:p w14:paraId="6D2AC7A6" w14:textId="77777777" w:rsidR="00784275" w:rsidRPr="007778EA" w:rsidRDefault="00784275" w:rsidP="007A68BD">
            <w:pPr>
              <w:spacing w:after="0" w:line="360" w:lineRule="auto"/>
              <w:jc w:val="both"/>
              <w:rPr>
                <w:rFonts w:cstheme="minorHAnsi"/>
                <w:b/>
                <w:color w:val="000000"/>
              </w:rPr>
            </w:pPr>
            <w:r w:rsidRPr="007778EA">
              <w:rPr>
                <w:rFonts w:cstheme="minorHAnsi"/>
                <w:b/>
                <w:color w:val="000000"/>
              </w:rPr>
              <w:t xml:space="preserve">Ferric Ammonium Citrate </w:t>
            </w:r>
          </w:p>
          <w:p w14:paraId="1D3A1747" w14:textId="77777777" w:rsidR="00136433" w:rsidRPr="007778EA" w:rsidRDefault="00136433" w:rsidP="007A68BD">
            <w:pPr>
              <w:spacing w:after="0" w:line="360" w:lineRule="auto"/>
              <w:jc w:val="both"/>
              <w:rPr>
                <w:rFonts w:cstheme="minorHAnsi"/>
                <w:b/>
                <w:color w:val="000000"/>
                <w:vertAlign w:val="subscript"/>
              </w:rPr>
            </w:pPr>
            <w:r w:rsidRPr="007778EA">
              <w:rPr>
                <w:rFonts w:cstheme="minorHAnsi"/>
                <w:b/>
                <w:color w:val="000000"/>
              </w:rPr>
              <w:t>Label Claim: 200mg/5ml</w:t>
            </w:r>
          </w:p>
          <w:p w14:paraId="589BCEE4" w14:textId="77777777" w:rsidR="00985857" w:rsidRPr="007778EA" w:rsidRDefault="00985857" w:rsidP="007A68BD">
            <w:pPr>
              <w:spacing w:line="360" w:lineRule="auto"/>
              <w:ind w:left="540" w:hanging="540"/>
              <w:jc w:val="both"/>
              <w:rPr>
                <w:rFonts w:cstheme="minorHAnsi"/>
                <w:b/>
              </w:rPr>
            </w:pPr>
          </w:p>
        </w:tc>
        <w:tc>
          <w:tcPr>
            <w:tcW w:w="8440" w:type="dxa"/>
          </w:tcPr>
          <w:p w14:paraId="6C5CE155" w14:textId="77777777" w:rsidR="00784275" w:rsidRPr="007778EA" w:rsidRDefault="00784275" w:rsidP="007A68BD">
            <w:pPr>
              <w:spacing w:after="0" w:line="360" w:lineRule="auto"/>
              <w:jc w:val="both"/>
              <w:rPr>
                <w:rFonts w:cstheme="minorHAnsi"/>
                <w:color w:val="000000"/>
                <w:vertAlign w:val="subscript"/>
              </w:rPr>
            </w:pPr>
            <w:r w:rsidRPr="007778EA">
              <w:rPr>
                <w:rFonts w:cstheme="minorHAnsi"/>
                <w:b/>
                <w:color w:val="000000"/>
              </w:rPr>
              <w:t xml:space="preserve">METHOD 1: </w:t>
            </w:r>
          </w:p>
          <w:p w14:paraId="423D7848" w14:textId="77777777" w:rsidR="00784275" w:rsidRPr="007778EA" w:rsidRDefault="00784275" w:rsidP="007A68BD">
            <w:pPr>
              <w:spacing w:line="360" w:lineRule="auto"/>
              <w:jc w:val="both"/>
              <w:rPr>
                <w:rFonts w:cstheme="minorHAnsi"/>
                <w:color w:val="000000"/>
              </w:rPr>
            </w:pPr>
            <w:r w:rsidRPr="007778EA">
              <w:rPr>
                <w:rFonts w:cstheme="minorHAnsi"/>
                <w:color w:val="000000"/>
              </w:rPr>
              <w:t xml:space="preserve">Reagents: </w:t>
            </w:r>
          </w:p>
          <w:p w14:paraId="4B3C4C7B" w14:textId="77777777" w:rsidR="00784275" w:rsidRPr="007778EA" w:rsidRDefault="00784275" w:rsidP="007A68BD">
            <w:pPr>
              <w:pStyle w:val="ListParagraph"/>
              <w:numPr>
                <w:ilvl w:val="0"/>
                <w:numId w:val="6"/>
              </w:numPr>
              <w:spacing w:after="200" w:line="360" w:lineRule="auto"/>
              <w:jc w:val="both"/>
              <w:rPr>
                <w:rFonts w:asciiTheme="minorHAnsi" w:hAnsiTheme="minorHAnsi" w:cstheme="minorHAnsi"/>
                <w:color w:val="000000"/>
                <w:sz w:val="22"/>
                <w:szCs w:val="22"/>
              </w:rPr>
            </w:pPr>
            <w:r w:rsidRPr="007778EA">
              <w:rPr>
                <w:rFonts w:asciiTheme="minorHAnsi" w:hAnsiTheme="minorHAnsi" w:cstheme="minorHAnsi"/>
                <w:color w:val="000000"/>
                <w:sz w:val="22"/>
                <w:szCs w:val="22"/>
              </w:rPr>
              <w:t>20% solution of Citric Acid</w:t>
            </w:r>
          </w:p>
          <w:p w14:paraId="634EDADB" w14:textId="77777777" w:rsidR="00784275" w:rsidRPr="007778EA" w:rsidRDefault="00784275" w:rsidP="007A68BD">
            <w:pPr>
              <w:pStyle w:val="ListParagraph"/>
              <w:numPr>
                <w:ilvl w:val="0"/>
                <w:numId w:val="6"/>
              </w:numPr>
              <w:spacing w:after="200" w:line="360" w:lineRule="auto"/>
              <w:jc w:val="both"/>
              <w:rPr>
                <w:rFonts w:asciiTheme="minorHAnsi" w:hAnsiTheme="minorHAnsi" w:cstheme="minorHAnsi"/>
                <w:color w:val="000000"/>
                <w:sz w:val="22"/>
                <w:szCs w:val="22"/>
              </w:rPr>
            </w:pPr>
            <w:r w:rsidRPr="007778EA">
              <w:rPr>
                <w:rFonts w:asciiTheme="minorHAnsi" w:hAnsiTheme="minorHAnsi" w:cstheme="minorHAnsi"/>
                <w:color w:val="000000"/>
                <w:sz w:val="22"/>
                <w:szCs w:val="22"/>
              </w:rPr>
              <w:t xml:space="preserve">Strong Ammonia Solution </w:t>
            </w:r>
          </w:p>
          <w:p w14:paraId="632EEB08" w14:textId="77777777" w:rsidR="00784275" w:rsidRPr="007778EA" w:rsidRDefault="00784275" w:rsidP="007A68BD">
            <w:pPr>
              <w:pStyle w:val="ListParagraph"/>
              <w:numPr>
                <w:ilvl w:val="0"/>
                <w:numId w:val="6"/>
              </w:numPr>
              <w:spacing w:after="200" w:line="360" w:lineRule="auto"/>
              <w:jc w:val="both"/>
              <w:rPr>
                <w:rFonts w:asciiTheme="minorHAnsi" w:hAnsiTheme="minorHAnsi" w:cstheme="minorHAnsi"/>
                <w:color w:val="000000"/>
                <w:sz w:val="22"/>
                <w:szCs w:val="22"/>
              </w:rPr>
            </w:pPr>
            <w:r w:rsidRPr="007778EA">
              <w:rPr>
                <w:rFonts w:asciiTheme="minorHAnsi" w:hAnsiTheme="minorHAnsi" w:cstheme="minorHAnsi"/>
                <w:color w:val="000000"/>
                <w:sz w:val="22"/>
                <w:szCs w:val="22"/>
              </w:rPr>
              <w:t xml:space="preserve">80% </w:t>
            </w:r>
            <w:proofErr w:type="spellStart"/>
            <w:r w:rsidRPr="007778EA">
              <w:rPr>
                <w:rFonts w:asciiTheme="minorHAnsi" w:hAnsiTheme="minorHAnsi" w:cstheme="minorHAnsi"/>
                <w:color w:val="000000"/>
                <w:sz w:val="22"/>
                <w:szCs w:val="22"/>
              </w:rPr>
              <w:t>Thioglycollic</w:t>
            </w:r>
            <w:proofErr w:type="spellEnd"/>
            <w:r w:rsidRPr="007778EA">
              <w:rPr>
                <w:rFonts w:asciiTheme="minorHAnsi" w:hAnsiTheme="minorHAnsi" w:cstheme="minorHAnsi"/>
                <w:color w:val="000000"/>
                <w:sz w:val="22"/>
                <w:szCs w:val="22"/>
              </w:rPr>
              <w:t xml:space="preserve"> Acid</w:t>
            </w:r>
          </w:p>
          <w:p w14:paraId="19FB8C31" w14:textId="77777777" w:rsidR="00784275" w:rsidRPr="007778EA" w:rsidRDefault="00784275" w:rsidP="007A68BD">
            <w:pPr>
              <w:pStyle w:val="ListParagraph"/>
              <w:numPr>
                <w:ilvl w:val="0"/>
                <w:numId w:val="6"/>
              </w:numPr>
              <w:spacing w:after="200" w:line="360" w:lineRule="auto"/>
              <w:jc w:val="both"/>
              <w:rPr>
                <w:rFonts w:asciiTheme="minorHAnsi" w:hAnsiTheme="minorHAnsi" w:cstheme="minorHAnsi"/>
                <w:color w:val="000000"/>
                <w:sz w:val="22"/>
                <w:szCs w:val="22"/>
              </w:rPr>
            </w:pPr>
            <w:r w:rsidRPr="007778EA">
              <w:rPr>
                <w:rFonts w:asciiTheme="minorHAnsi" w:hAnsiTheme="minorHAnsi" w:cstheme="minorHAnsi"/>
                <w:color w:val="000000"/>
                <w:sz w:val="22"/>
                <w:szCs w:val="22"/>
              </w:rPr>
              <w:t>Concentrated Hydrochloric Acid</w:t>
            </w:r>
          </w:p>
          <w:p w14:paraId="623DF80F" w14:textId="77777777" w:rsidR="00784275" w:rsidRPr="007778EA" w:rsidRDefault="00784275" w:rsidP="007A68BD">
            <w:pPr>
              <w:spacing w:after="0" w:line="360" w:lineRule="auto"/>
              <w:jc w:val="both"/>
              <w:rPr>
                <w:rFonts w:cstheme="minorHAnsi"/>
                <w:i/>
                <w:color w:val="000000"/>
              </w:rPr>
            </w:pPr>
            <w:r w:rsidRPr="007778EA">
              <w:rPr>
                <w:rFonts w:cstheme="minorHAnsi"/>
                <w:b/>
                <w:i/>
                <w:color w:val="000000"/>
              </w:rPr>
              <w:t>Standard solution</w:t>
            </w:r>
            <w:r w:rsidRPr="007778EA">
              <w:rPr>
                <w:rFonts w:cstheme="minorHAnsi"/>
                <w:i/>
                <w:color w:val="000000"/>
              </w:rPr>
              <w:t>:</w:t>
            </w:r>
          </w:p>
          <w:p w14:paraId="7E62437E" w14:textId="77777777" w:rsidR="00784275" w:rsidRPr="007778EA" w:rsidRDefault="00784275" w:rsidP="007A68BD">
            <w:pPr>
              <w:spacing w:after="0" w:line="360" w:lineRule="auto"/>
              <w:jc w:val="both"/>
              <w:rPr>
                <w:rFonts w:cstheme="minorHAnsi"/>
                <w:color w:val="000000"/>
              </w:rPr>
            </w:pPr>
            <w:r w:rsidRPr="007778EA">
              <w:rPr>
                <w:rFonts w:cstheme="minorHAnsi"/>
                <w:color w:val="000000"/>
              </w:rPr>
              <w:t xml:space="preserve">Weigh accurately 200mg of Ferric Ammonium Citrate CRS, add 10ml of concentrated hydrochloric acid and dilute to 100ml with water. </w:t>
            </w:r>
            <w:proofErr w:type="spellStart"/>
            <w:r w:rsidRPr="007778EA">
              <w:rPr>
                <w:rFonts w:cstheme="minorHAnsi"/>
                <w:color w:val="000000"/>
              </w:rPr>
              <w:t>Futher</w:t>
            </w:r>
            <w:proofErr w:type="spellEnd"/>
            <w:r w:rsidRPr="007778EA">
              <w:rPr>
                <w:rFonts w:cstheme="minorHAnsi"/>
                <w:color w:val="000000"/>
              </w:rPr>
              <w:t xml:space="preserve"> dilute 5ml to 100ml with water.</w:t>
            </w:r>
          </w:p>
          <w:p w14:paraId="1AC43622" w14:textId="77777777" w:rsidR="00784275" w:rsidRPr="007778EA" w:rsidRDefault="00784275" w:rsidP="007A68BD">
            <w:pPr>
              <w:spacing w:after="0" w:line="360" w:lineRule="auto"/>
              <w:jc w:val="both"/>
              <w:rPr>
                <w:rFonts w:cstheme="minorHAnsi"/>
                <w:b/>
                <w:i/>
                <w:color w:val="000000"/>
              </w:rPr>
            </w:pPr>
            <w:r w:rsidRPr="007778EA">
              <w:rPr>
                <w:rFonts w:cstheme="minorHAnsi"/>
                <w:b/>
                <w:i/>
                <w:color w:val="000000"/>
              </w:rPr>
              <w:t>Sample solution:</w:t>
            </w:r>
          </w:p>
          <w:p w14:paraId="745D657B" w14:textId="77777777" w:rsidR="00784275" w:rsidRPr="007778EA" w:rsidRDefault="00784275" w:rsidP="007A68BD">
            <w:pPr>
              <w:spacing w:after="0" w:line="360" w:lineRule="auto"/>
              <w:jc w:val="both"/>
              <w:rPr>
                <w:rFonts w:cstheme="minorHAnsi"/>
                <w:color w:val="000000"/>
              </w:rPr>
            </w:pPr>
            <w:r w:rsidRPr="007778EA">
              <w:rPr>
                <w:rFonts w:cstheme="minorHAnsi"/>
                <w:color w:val="000000"/>
              </w:rPr>
              <w:t>To appropriate quantity of the sample, add 10ml of concentrated hydrochloric acid and then dilute with water.</w:t>
            </w:r>
          </w:p>
          <w:p w14:paraId="3E0B0330" w14:textId="77777777" w:rsidR="00784275" w:rsidRPr="007778EA" w:rsidRDefault="00784275" w:rsidP="007A68BD">
            <w:pPr>
              <w:spacing w:after="0" w:line="360" w:lineRule="auto"/>
              <w:jc w:val="both"/>
              <w:rPr>
                <w:rFonts w:cstheme="minorHAnsi"/>
                <w:b/>
              </w:rPr>
            </w:pPr>
            <w:r w:rsidRPr="007778EA">
              <w:rPr>
                <w:rFonts w:cstheme="minorHAnsi"/>
                <w:b/>
                <w:color w:val="000000"/>
              </w:rPr>
              <w:t>Procedure:</w:t>
            </w:r>
          </w:p>
          <w:p w14:paraId="47862AAB" w14:textId="77777777" w:rsidR="00784275" w:rsidRPr="007778EA" w:rsidRDefault="00784275" w:rsidP="007A68BD">
            <w:pPr>
              <w:spacing w:after="0" w:line="360" w:lineRule="auto"/>
              <w:jc w:val="both"/>
              <w:rPr>
                <w:rFonts w:cstheme="minorHAnsi"/>
                <w:b/>
                <w:color w:val="000000"/>
              </w:rPr>
            </w:pPr>
            <w:r w:rsidRPr="007778EA">
              <w:rPr>
                <w:rFonts w:cstheme="minorHAnsi"/>
              </w:rPr>
              <w:lastRenderedPageBreak/>
              <w:t xml:space="preserve">To 10ml each of the sample and standard solutions, add 2ml of Citric Acid solution, 0.1ml of </w:t>
            </w:r>
            <w:proofErr w:type="spellStart"/>
            <w:r w:rsidRPr="007778EA">
              <w:rPr>
                <w:rFonts w:cstheme="minorHAnsi"/>
              </w:rPr>
              <w:t>Thioglycollic</w:t>
            </w:r>
            <w:proofErr w:type="spellEnd"/>
            <w:r w:rsidRPr="007778EA">
              <w:rPr>
                <w:rFonts w:cstheme="minorHAnsi"/>
              </w:rPr>
              <w:t xml:space="preserve"> acid and 5ml of strong Ammonia solution, dilute to 25ml with water. </w:t>
            </w:r>
          </w:p>
          <w:p w14:paraId="011FC0FC" w14:textId="77777777" w:rsidR="00784275" w:rsidRPr="007778EA" w:rsidRDefault="00784275" w:rsidP="007A68BD">
            <w:pPr>
              <w:spacing w:line="360" w:lineRule="auto"/>
              <w:jc w:val="both"/>
              <w:rPr>
                <w:rFonts w:cstheme="minorHAnsi"/>
              </w:rPr>
            </w:pPr>
            <w:r w:rsidRPr="007778EA">
              <w:rPr>
                <w:rFonts w:cstheme="minorHAnsi"/>
              </w:rPr>
              <w:t>Measure the Absorbance of both solutions at 525nm against reagent blank. This will give Total Quantity (mg) of Iron in the sample.</w:t>
            </w:r>
          </w:p>
          <w:p w14:paraId="3A3B3560" w14:textId="77777777" w:rsidR="005747CF" w:rsidRPr="007778EA" w:rsidRDefault="005747CF" w:rsidP="007A68BD">
            <w:pPr>
              <w:spacing w:line="360" w:lineRule="auto"/>
              <w:jc w:val="both"/>
              <w:rPr>
                <w:rFonts w:cstheme="minorHAnsi"/>
              </w:rPr>
            </w:pPr>
            <w:r w:rsidRPr="007778EA">
              <w:rPr>
                <w:rFonts w:cstheme="minorHAnsi"/>
                <w:b/>
                <w:bCs/>
                <w:lang w:val="en-GB"/>
              </w:rPr>
              <w:t>% Assay of Ferric Ammonium Citrate</w:t>
            </w:r>
            <w:r w:rsidRPr="007778EA">
              <w:rPr>
                <w:rFonts w:cstheme="minorHAnsi"/>
                <w:lang w:val="en-GB"/>
              </w:rPr>
              <w:t xml:space="preserve"> =  </w:t>
            </w:r>
            <m:oMath>
              <m:f>
                <m:fPr>
                  <m:ctrlPr>
                    <w:rPr>
                      <w:rFonts w:ascii="Cambria Math" w:hAnsi="Cambria Math" w:cstheme="minorHAnsi"/>
                      <w:i/>
                    </w:rPr>
                  </m:ctrlPr>
                </m:fPr>
                <m:num>
                  <m:r>
                    <w:rPr>
                      <w:rFonts w:ascii="Cambria Math" w:hAnsi="Cambria Math" w:cstheme="minorHAnsi"/>
                    </w:rPr>
                    <m:t>absorbanceofsample</m:t>
                  </m:r>
                </m:num>
                <m:den>
                  <m:r>
                    <w:rPr>
                      <w:rFonts w:ascii="Cambria Math" w:hAnsi="Cambria Math" w:cstheme="minorHAnsi"/>
                    </w:rPr>
                    <m:t>absorbanceofstandard</m:t>
                  </m:r>
                </m:den>
              </m:f>
            </m:oMath>
            <w:proofErr w:type="gramStart"/>
            <w:r w:rsidRPr="007778EA">
              <w:rPr>
                <w:rFonts w:cstheme="minorHAnsi"/>
                <w:lang w:val="en-GB"/>
              </w:rPr>
              <w:t>x  100</w:t>
            </w:r>
            <w:proofErr w:type="gramEnd"/>
          </w:p>
          <w:p w14:paraId="0C7B75B4" w14:textId="77777777" w:rsidR="00784275" w:rsidRPr="007778EA" w:rsidRDefault="00784275" w:rsidP="007A68BD">
            <w:pPr>
              <w:spacing w:line="360" w:lineRule="auto"/>
              <w:jc w:val="both"/>
              <w:rPr>
                <w:rFonts w:cstheme="minorHAnsi"/>
              </w:rPr>
            </w:pPr>
            <w:r w:rsidRPr="007778EA">
              <w:rPr>
                <w:rFonts w:cstheme="minorHAnsi"/>
                <w:b/>
              </w:rPr>
              <w:t xml:space="preserve">Note: </w:t>
            </w:r>
            <w:r w:rsidRPr="007778EA">
              <w:rPr>
                <w:rFonts w:cstheme="minorHAnsi"/>
              </w:rPr>
              <w:t>100 mg of Ferric Ammonium Citrate contains 21.5mg of elemental Iron.</w:t>
            </w:r>
          </w:p>
          <w:p w14:paraId="775F2073" w14:textId="77777777" w:rsidR="00784275" w:rsidRPr="007778EA" w:rsidRDefault="00784275" w:rsidP="007A68BD">
            <w:pPr>
              <w:spacing w:after="0" w:line="360" w:lineRule="auto"/>
              <w:jc w:val="both"/>
              <w:rPr>
                <w:rFonts w:cstheme="minorHAnsi"/>
                <w:b/>
                <w:color w:val="000000"/>
              </w:rPr>
            </w:pPr>
            <w:r w:rsidRPr="007778EA">
              <w:rPr>
                <w:rFonts w:cstheme="minorHAnsi"/>
                <w:b/>
                <w:color w:val="000000"/>
              </w:rPr>
              <w:t>METHOD 2</w:t>
            </w:r>
          </w:p>
          <w:p w14:paraId="176CE679" w14:textId="77777777" w:rsidR="00784275" w:rsidRPr="007778EA" w:rsidRDefault="00784275" w:rsidP="007A68BD">
            <w:pPr>
              <w:spacing w:after="0" w:line="360" w:lineRule="auto"/>
              <w:jc w:val="both"/>
              <w:rPr>
                <w:rFonts w:cstheme="minorHAnsi"/>
                <w:b/>
                <w:color w:val="000000"/>
              </w:rPr>
            </w:pPr>
            <w:r w:rsidRPr="007778EA">
              <w:rPr>
                <w:rFonts w:cstheme="minorHAnsi"/>
                <w:color w:val="000000"/>
              </w:rPr>
              <w:t>Digest accurately weighed quantity of the sample with 4-5ml of concentrated hydrochloric acid. Transfer to 250ml flask with the help of water. Add 15ml of Potassium Iodide solution (10%w/v). Keep in the dark for 5 min and titrate the liberated iodine with 0.1N Sodium thiosulphate using starch paste as indicator, added near the end titration. Each ml of 0.1N Sodium thiosulphate is equivalent to 5.585mg of Iron. Calculate the contents of FAC in the sample considering each 100mg of FAC equivalent to 21.5mg of Iron.</w:t>
            </w:r>
          </w:p>
          <w:p w14:paraId="47D26BD3" w14:textId="77777777" w:rsidR="005747CF" w:rsidRPr="007778EA" w:rsidRDefault="005747CF" w:rsidP="005747CF">
            <w:pPr>
              <w:pStyle w:val="PlainText"/>
              <w:tabs>
                <w:tab w:val="left" w:pos="1650"/>
              </w:tabs>
              <w:rPr>
                <w:rFonts w:asciiTheme="minorHAnsi" w:hAnsiTheme="minorHAnsi" w:cstheme="minorHAnsi"/>
                <w:sz w:val="22"/>
                <w:szCs w:val="22"/>
              </w:rPr>
            </w:pPr>
            <m:oMathPara>
              <m:oMath>
                <m:r>
                  <m:rPr>
                    <m:sty m:val="bi"/>
                  </m:rPr>
                  <w:rPr>
                    <w:rFonts w:ascii="Cambria Math" w:hAnsi="Cambria Math" w:cstheme="minorHAnsi"/>
                    <w:sz w:val="22"/>
                    <w:szCs w:val="22"/>
                  </w:rPr>
                  <m:t>% Assay</m:t>
                </m:r>
                <m:r>
                  <w:rPr>
                    <w:rFonts w:ascii="Cambria Math" w:hAnsi="Cambria Math" w:cstheme="minorHAnsi"/>
                    <w:sz w:val="22"/>
                    <w:szCs w:val="22"/>
                  </w:rPr>
                  <m:t xml:space="preserve"> =</m:t>
                </m:r>
                <m:f>
                  <m:fPr>
                    <m:ctrlPr>
                      <w:rPr>
                        <w:rFonts w:ascii="Cambria Math" w:hAnsi="Cambria Math" w:cstheme="minorHAnsi"/>
                        <w:i/>
                        <w:sz w:val="22"/>
                        <w:szCs w:val="22"/>
                      </w:rPr>
                    </m:ctrlPr>
                  </m:fPr>
                  <m:num>
                    <m:d>
                      <m:dPr>
                        <m:ctrlPr>
                          <w:rPr>
                            <w:rFonts w:ascii="Cambria Math" w:hAnsi="Cambria Math" w:cstheme="minorHAnsi"/>
                            <w:i/>
                            <w:sz w:val="22"/>
                            <w:szCs w:val="22"/>
                          </w:rPr>
                        </m:ctrlPr>
                      </m:dPr>
                      <m:e>
                        <m:r>
                          <w:rPr>
                            <w:rFonts w:ascii="Cambria Math" w:hAnsi="Cambria Math" w:cstheme="minorHAnsi"/>
                            <w:sz w:val="22"/>
                            <w:szCs w:val="22"/>
                          </w:rPr>
                          <m:t>Average Titre</m:t>
                        </m:r>
                      </m:e>
                    </m:d>
                    <m:r>
                      <w:rPr>
                        <w:rFonts w:ascii="Cambria Math" w:hAnsi="Cambria Math" w:cstheme="minorHAnsi"/>
                        <w:sz w:val="22"/>
                        <w:szCs w:val="22"/>
                      </w:rPr>
                      <m:t xml:space="preserve"> x Standard Factor x  21.5</m:t>
                    </m:r>
                  </m:num>
                  <m:den>
                    <m:r>
                      <w:rPr>
                        <w:rFonts w:ascii="Cambria Math" w:hAnsi="Cambria Math" w:cstheme="minorHAnsi"/>
                        <w:sz w:val="22"/>
                        <w:szCs w:val="22"/>
                      </w:rPr>
                      <m:t>200</m:t>
                    </m:r>
                  </m:den>
                </m:f>
                <m:r>
                  <w:rPr>
                    <w:rFonts w:ascii="Cambria Math" w:hAnsi="Cambria Math" w:cstheme="minorHAnsi"/>
                    <w:sz w:val="22"/>
                    <w:szCs w:val="22"/>
                  </w:rPr>
                  <m:t xml:space="preserve"> x 100</m:t>
                </m:r>
              </m:oMath>
            </m:oMathPara>
          </w:p>
          <w:p w14:paraId="6E7F5C82" w14:textId="77777777" w:rsidR="005747CF" w:rsidRPr="007778EA" w:rsidRDefault="005747CF" w:rsidP="007A68BD">
            <w:pPr>
              <w:spacing w:after="0" w:line="360" w:lineRule="auto"/>
              <w:jc w:val="both"/>
              <w:rPr>
                <w:rFonts w:cstheme="minorHAnsi"/>
                <w:b/>
                <w:color w:val="000000"/>
              </w:rPr>
            </w:pPr>
          </w:p>
          <w:p w14:paraId="270CE5C8" w14:textId="77777777" w:rsidR="00784275" w:rsidRPr="007778EA" w:rsidRDefault="00784275" w:rsidP="007A68BD">
            <w:pPr>
              <w:spacing w:line="360" w:lineRule="auto"/>
              <w:rPr>
                <w:rFonts w:cstheme="minorHAnsi"/>
                <w:b/>
                <w:i/>
                <w:color w:val="000000"/>
              </w:rPr>
            </w:pPr>
            <w:r w:rsidRPr="007778EA">
              <w:rPr>
                <w:rFonts w:cstheme="minorHAnsi"/>
                <w:b/>
                <w:i/>
                <w:color w:val="000000"/>
              </w:rPr>
              <w:t>REFERENCE:</w:t>
            </w:r>
          </w:p>
          <w:p w14:paraId="34D7FB8E" w14:textId="77777777" w:rsidR="00985857" w:rsidRPr="007778EA" w:rsidRDefault="00784275" w:rsidP="007A68BD">
            <w:pPr>
              <w:spacing w:line="360" w:lineRule="auto"/>
              <w:rPr>
                <w:rFonts w:cstheme="minorHAnsi"/>
                <w:color w:val="000000"/>
              </w:rPr>
            </w:pPr>
            <w:r w:rsidRPr="007778EA">
              <w:rPr>
                <w:rFonts w:cstheme="minorHAnsi"/>
                <w:color w:val="000000"/>
              </w:rPr>
              <w:lastRenderedPageBreak/>
              <w:t>Sethi’s Quantitative Analysis of Pharmaceutical Formulations. Vol. 4</w:t>
            </w:r>
          </w:p>
        </w:tc>
      </w:tr>
      <w:tr w:rsidR="00985857" w:rsidRPr="007778EA" w14:paraId="17847D2C" w14:textId="77777777" w:rsidTr="00221581">
        <w:trPr>
          <w:trHeight w:val="413"/>
        </w:trPr>
        <w:tc>
          <w:tcPr>
            <w:tcW w:w="815" w:type="dxa"/>
          </w:tcPr>
          <w:p w14:paraId="3B9D362E" w14:textId="77777777" w:rsidR="00985857" w:rsidRPr="007778EA" w:rsidRDefault="00985857" w:rsidP="007A68BD">
            <w:pPr>
              <w:pStyle w:val="ListParagraph"/>
              <w:numPr>
                <w:ilvl w:val="0"/>
                <w:numId w:val="1"/>
              </w:numPr>
              <w:spacing w:line="360" w:lineRule="auto"/>
              <w:ind w:left="611" w:hanging="611"/>
              <w:jc w:val="both"/>
              <w:rPr>
                <w:rFonts w:asciiTheme="minorHAnsi" w:hAnsiTheme="minorHAnsi" w:cstheme="minorHAnsi"/>
                <w:b/>
                <w:sz w:val="22"/>
                <w:szCs w:val="22"/>
              </w:rPr>
            </w:pPr>
          </w:p>
        </w:tc>
        <w:tc>
          <w:tcPr>
            <w:tcW w:w="2013" w:type="dxa"/>
          </w:tcPr>
          <w:p w14:paraId="19344F97" w14:textId="77777777" w:rsidR="00985857" w:rsidRPr="007778EA" w:rsidRDefault="00784275" w:rsidP="007A68BD">
            <w:pPr>
              <w:spacing w:line="360" w:lineRule="auto"/>
              <w:ind w:left="540" w:hanging="540"/>
              <w:jc w:val="both"/>
              <w:rPr>
                <w:rFonts w:cstheme="minorHAnsi"/>
                <w:b/>
                <w:color w:val="000000"/>
              </w:rPr>
            </w:pPr>
            <w:r w:rsidRPr="007778EA">
              <w:rPr>
                <w:rFonts w:cstheme="minorHAnsi"/>
                <w:b/>
                <w:color w:val="000000"/>
              </w:rPr>
              <w:t>Folic Acid</w:t>
            </w:r>
          </w:p>
          <w:p w14:paraId="06DE1546" w14:textId="77777777" w:rsidR="00141595" w:rsidRPr="007778EA" w:rsidRDefault="00136433" w:rsidP="007A68BD">
            <w:pPr>
              <w:spacing w:line="360" w:lineRule="auto"/>
              <w:ind w:left="540" w:hanging="540"/>
              <w:jc w:val="both"/>
              <w:rPr>
                <w:rFonts w:cstheme="minorHAnsi"/>
                <w:b/>
                <w:color w:val="000000"/>
              </w:rPr>
            </w:pPr>
            <w:r w:rsidRPr="007778EA">
              <w:rPr>
                <w:rFonts w:cstheme="minorHAnsi"/>
                <w:b/>
                <w:color w:val="000000"/>
              </w:rPr>
              <w:t xml:space="preserve">Label Claim: </w:t>
            </w:r>
          </w:p>
          <w:p w14:paraId="10E2C180" w14:textId="77777777" w:rsidR="00136433" w:rsidRPr="007778EA" w:rsidRDefault="00136433" w:rsidP="007A68BD">
            <w:pPr>
              <w:spacing w:line="360" w:lineRule="auto"/>
              <w:ind w:left="540" w:hanging="540"/>
              <w:jc w:val="both"/>
              <w:rPr>
                <w:rFonts w:cstheme="minorHAnsi"/>
                <w:b/>
                <w:color w:val="000000"/>
              </w:rPr>
            </w:pPr>
            <w:r w:rsidRPr="007778EA">
              <w:rPr>
                <w:rFonts w:cstheme="minorHAnsi"/>
                <w:b/>
                <w:color w:val="000000"/>
              </w:rPr>
              <w:t>0.5mg/5ml</w:t>
            </w:r>
          </w:p>
        </w:tc>
        <w:tc>
          <w:tcPr>
            <w:tcW w:w="8440" w:type="dxa"/>
          </w:tcPr>
          <w:p w14:paraId="6625FF46" w14:textId="77777777" w:rsidR="00784275" w:rsidRPr="007778EA" w:rsidRDefault="00784275" w:rsidP="007A68BD">
            <w:pPr>
              <w:tabs>
                <w:tab w:val="left" w:pos="2588"/>
              </w:tabs>
              <w:spacing w:after="0" w:line="360" w:lineRule="auto"/>
              <w:jc w:val="both"/>
              <w:rPr>
                <w:rFonts w:cstheme="minorHAnsi"/>
                <w:color w:val="000000"/>
              </w:rPr>
            </w:pPr>
            <w:r w:rsidRPr="007778EA">
              <w:rPr>
                <w:rFonts w:cstheme="minorHAnsi"/>
                <w:b/>
                <w:color w:val="000000"/>
              </w:rPr>
              <w:t>METHOD 1:</w:t>
            </w:r>
            <w:r w:rsidRPr="007778EA">
              <w:rPr>
                <w:rFonts w:cstheme="minorHAnsi"/>
                <w:color w:val="000000"/>
              </w:rPr>
              <w:tab/>
            </w:r>
          </w:p>
          <w:p w14:paraId="5ABF0DF9" w14:textId="77777777" w:rsidR="00784275" w:rsidRPr="007778EA" w:rsidRDefault="00784275" w:rsidP="007A68BD">
            <w:pPr>
              <w:tabs>
                <w:tab w:val="left" w:pos="2588"/>
              </w:tabs>
              <w:spacing w:after="0" w:line="360" w:lineRule="auto"/>
              <w:jc w:val="both"/>
              <w:rPr>
                <w:rFonts w:cstheme="minorHAnsi"/>
                <w:color w:val="000000"/>
              </w:rPr>
            </w:pPr>
            <w:r w:rsidRPr="007778EA">
              <w:rPr>
                <w:rFonts w:cstheme="minorHAnsi"/>
                <w:color w:val="000000"/>
              </w:rPr>
              <w:t xml:space="preserve">This method is based on the reaction of Folic acid with formaldehyde to yield a </w:t>
            </w:r>
            <w:proofErr w:type="spellStart"/>
            <w:r w:rsidRPr="007778EA">
              <w:rPr>
                <w:rFonts w:cstheme="minorHAnsi"/>
                <w:color w:val="000000"/>
              </w:rPr>
              <w:t>coloured</w:t>
            </w:r>
            <w:proofErr w:type="spellEnd"/>
          </w:p>
          <w:p w14:paraId="6E87F8B9" w14:textId="77777777" w:rsidR="00784275" w:rsidRPr="007778EA" w:rsidRDefault="00784275" w:rsidP="007A68BD">
            <w:pPr>
              <w:spacing w:after="0" w:line="360" w:lineRule="auto"/>
              <w:jc w:val="both"/>
              <w:rPr>
                <w:rFonts w:cstheme="minorHAnsi"/>
                <w:b/>
                <w:color w:val="000000"/>
              </w:rPr>
            </w:pPr>
            <w:r w:rsidRPr="007778EA">
              <w:rPr>
                <w:rFonts w:cstheme="minorHAnsi"/>
                <w:b/>
                <w:color w:val="000000"/>
              </w:rPr>
              <w:t xml:space="preserve">Reagents: </w:t>
            </w:r>
          </w:p>
          <w:p w14:paraId="715DC74B" w14:textId="77777777" w:rsidR="00784275" w:rsidRPr="007778EA" w:rsidRDefault="00784275" w:rsidP="007A68BD">
            <w:pPr>
              <w:pStyle w:val="ListParagraph"/>
              <w:numPr>
                <w:ilvl w:val="0"/>
                <w:numId w:val="7"/>
              </w:numPr>
              <w:spacing w:after="200" w:line="360" w:lineRule="auto"/>
              <w:jc w:val="both"/>
              <w:rPr>
                <w:rFonts w:asciiTheme="minorHAnsi" w:hAnsiTheme="minorHAnsi" w:cstheme="minorHAnsi"/>
                <w:color w:val="000000"/>
                <w:sz w:val="22"/>
                <w:szCs w:val="22"/>
              </w:rPr>
            </w:pPr>
            <w:r w:rsidRPr="007778EA">
              <w:rPr>
                <w:rFonts w:asciiTheme="minorHAnsi" w:hAnsiTheme="minorHAnsi" w:cstheme="minorHAnsi"/>
                <w:color w:val="000000"/>
                <w:sz w:val="22"/>
                <w:szCs w:val="22"/>
              </w:rPr>
              <w:t>0.01N Sodium Hydroxide</w:t>
            </w:r>
          </w:p>
          <w:p w14:paraId="35B36C47" w14:textId="77777777" w:rsidR="00784275" w:rsidRPr="007778EA" w:rsidRDefault="00784275" w:rsidP="007A68BD">
            <w:pPr>
              <w:pStyle w:val="ListParagraph"/>
              <w:numPr>
                <w:ilvl w:val="0"/>
                <w:numId w:val="7"/>
              </w:numPr>
              <w:spacing w:after="200" w:line="360" w:lineRule="auto"/>
              <w:jc w:val="both"/>
              <w:rPr>
                <w:rFonts w:asciiTheme="minorHAnsi" w:hAnsiTheme="minorHAnsi" w:cstheme="minorHAnsi"/>
                <w:color w:val="000000"/>
                <w:sz w:val="22"/>
                <w:szCs w:val="22"/>
              </w:rPr>
            </w:pPr>
            <w:r w:rsidRPr="007778EA">
              <w:rPr>
                <w:rFonts w:asciiTheme="minorHAnsi" w:hAnsiTheme="minorHAnsi" w:cstheme="minorHAnsi"/>
                <w:color w:val="000000"/>
                <w:sz w:val="22"/>
                <w:szCs w:val="22"/>
              </w:rPr>
              <w:t xml:space="preserve">1M </w:t>
            </w:r>
            <w:proofErr w:type="spellStart"/>
            <w:r w:rsidRPr="007778EA">
              <w:rPr>
                <w:rFonts w:asciiTheme="minorHAnsi" w:hAnsiTheme="minorHAnsi" w:cstheme="minorHAnsi"/>
                <w:color w:val="000000"/>
                <w:sz w:val="22"/>
                <w:szCs w:val="22"/>
              </w:rPr>
              <w:t>Sulphuric</w:t>
            </w:r>
            <w:proofErr w:type="spellEnd"/>
            <w:r w:rsidRPr="007778EA">
              <w:rPr>
                <w:rFonts w:asciiTheme="minorHAnsi" w:hAnsiTheme="minorHAnsi" w:cstheme="minorHAnsi"/>
                <w:color w:val="000000"/>
                <w:sz w:val="22"/>
                <w:szCs w:val="22"/>
              </w:rPr>
              <w:t xml:space="preserve"> Acid </w:t>
            </w:r>
          </w:p>
          <w:p w14:paraId="3F4DA627" w14:textId="77777777" w:rsidR="00784275" w:rsidRPr="007778EA" w:rsidRDefault="00784275" w:rsidP="007A68BD">
            <w:pPr>
              <w:spacing w:line="360" w:lineRule="auto"/>
              <w:jc w:val="both"/>
              <w:rPr>
                <w:rFonts w:cstheme="minorHAnsi"/>
                <w:i/>
                <w:color w:val="000000"/>
              </w:rPr>
            </w:pPr>
            <w:r w:rsidRPr="007778EA">
              <w:rPr>
                <w:rFonts w:cstheme="minorHAnsi"/>
                <w:b/>
                <w:i/>
                <w:color w:val="000000"/>
              </w:rPr>
              <w:t>Standard solution</w:t>
            </w:r>
            <w:r w:rsidRPr="007778EA">
              <w:rPr>
                <w:rFonts w:cstheme="minorHAnsi"/>
                <w:i/>
                <w:color w:val="000000"/>
              </w:rPr>
              <w:t>:</w:t>
            </w:r>
          </w:p>
          <w:p w14:paraId="20EBEF26" w14:textId="77777777" w:rsidR="00784275" w:rsidRPr="007778EA" w:rsidRDefault="00784275" w:rsidP="007A68BD">
            <w:pPr>
              <w:spacing w:line="360" w:lineRule="auto"/>
              <w:jc w:val="both"/>
              <w:rPr>
                <w:rFonts w:cstheme="minorHAnsi"/>
                <w:color w:val="000000"/>
              </w:rPr>
            </w:pPr>
            <w:r w:rsidRPr="007778EA">
              <w:rPr>
                <w:rFonts w:cstheme="minorHAnsi"/>
                <w:color w:val="000000"/>
              </w:rPr>
              <w:t>100mcg/ml of Folic Acid in 0.01N Sodium Hydroxide.</w:t>
            </w:r>
          </w:p>
          <w:p w14:paraId="16425B80" w14:textId="77777777" w:rsidR="00784275" w:rsidRPr="007778EA" w:rsidRDefault="00784275" w:rsidP="007A68BD">
            <w:pPr>
              <w:spacing w:line="360" w:lineRule="auto"/>
              <w:jc w:val="both"/>
              <w:rPr>
                <w:rFonts w:cstheme="minorHAnsi"/>
                <w:b/>
                <w:i/>
                <w:color w:val="000000"/>
              </w:rPr>
            </w:pPr>
            <w:r w:rsidRPr="007778EA">
              <w:rPr>
                <w:rFonts w:cstheme="minorHAnsi"/>
                <w:b/>
                <w:i/>
                <w:color w:val="000000"/>
              </w:rPr>
              <w:t>Sample solution:</w:t>
            </w:r>
          </w:p>
          <w:p w14:paraId="0ABCF70C" w14:textId="77777777" w:rsidR="00784275" w:rsidRPr="007778EA" w:rsidRDefault="00784275" w:rsidP="007A68BD">
            <w:pPr>
              <w:spacing w:line="360" w:lineRule="auto"/>
              <w:jc w:val="both"/>
              <w:rPr>
                <w:rFonts w:cstheme="minorHAnsi"/>
                <w:color w:val="000000"/>
              </w:rPr>
            </w:pPr>
            <w:r w:rsidRPr="007778EA">
              <w:rPr>
                <w:rFonts w:cstheme="minorHAnsi"/>
                <w:color w:val="000000"/>
              </w:rPr>
              <w:t>To appropriate quantity of the sample equivalent to 5mg of Folic acid and extract with 25ml of 0.01N Sodium Hydroxide by shaking for 15 minutes, filter and dilute to 50ml with water.</w:t>
            </w:r>
          </w:p>
          <w:p w14:paraId="0E5E4E05" w14:textId="77777777" w:rsidR="00784275" w:rsidRPr="007778EA" w:rsidRDefault="00784275" w:rsidP="007A68BD">
            <w:pPr>
              <w:spacing w:line="360" w:lineRule="auto"/>
              <w:jc w:val="both"/>
              <w:rPr>
                <w:rFonts w:cstheme="minorHAnsi"/>
              </w:rPr>
            </w:pPr>
            <w:r w:rsidRPr="007778EA">
              <w:rPr>
                <w:rFonts w:cstheme="minorHAnsi"/>
                <w:color w:val="000000"/>
              </w:rPr>
              <w:t>Procedure</w:t>
            </w:r>
            <w:r w:rsidRPr="007778EA">
              <w:rPr>
                <w:rFonts w:cstheme="minorHAnsi"/>
                <w:b/>
                <w:color w:val="000000"/>
              </w:rPr>
              <w:t>:</w:t>
            </w:r>
          </w:p>
          <w:p w14:paraId="52E3D44E" w14:textId="77777777" w:rsidR="00784275" w:rsidRPr="007778EA" w:rsidRDefault="00784275" w:rsidP="007A68BD">
            <w:pPr>
              <w:spacing w:line="360" w:lineRule="auto"/>
              <w:jc w:val="both"/>
              <w:rPr>
                <w:rFonts w:cstheme="minorHAnsi"/>
              </w:rPr>
            </w:pPr>
            <w:r w:rsidRPr="007778EA">
              <w:rPr>
                <w:rFonts w:cstheme="minorHAnsi"/>
              </w:rPr>
              <w:t xml:space="preserve">To 10ml each of the sample and standard solutions, add 13ml of 1M </w:t>
            </w:r>
            <w:proofErr w:type="spellStart"/>
            <w:r w:rsidRPr="007778EA">
              <w:rPr>
                <w:rFonts w:cstheme="minorHAnsi"/>
              </w:rPr>
              <w:t>Sulphuric</w:t>
            </w:r>
            <w:proofErr w:type="spellEnd"/>
            <w:r w:rsidRPr="007778EA">
              <w:rPr>
                <w:rFonts w:cstheme="minorHAnsi"/>
              </w:rPr>
              <w:t xml:space="preserve"> acid and 3ml of formaldehyde solution. Close the tube with rubber stopper in which a hypodermic needle has been inserted. Heat on a boiling water – bath for 1 hour, cool and dilute to 25ml </w:t>
            </w:r>
            <w:r w:rsidRPr="007778EA">
              <w:rPr>
                <w:rFonts w:cstheme="minorHAnsi"/>
              </w:rPr>
              <w:lastRenderedPageBreak/>
              <w:t xml:space="preserve">with water. Measure the absorbance of sample and standard at maximum at about 360nm against a reagent blank prepared by adding 13ml of 1M </w:t>
            </w:r>
            <w:proofErr w:type="spellStart"/>
            <w:r w:rsidRPr="007778EA">
              <w:rPr>
                <w:rFonts w:cstheme="minorHAnsi"/>
              </w:rPr>
              <w:t>Sulphuric</w:t>
            </w:r>
            <w:proofErr w:type="spellEnd"/>
            <w:r w:rsidRPr="007778EA">
              <w:rPr>
                <w:rFonts w:cstheme="minorHAnsi"/>
              </w:rPr>
              <w:t xml:space="preserve"> acid to 10ml of sample solution and diluting to 25ml with water.</w:t>
            </w:r>
          </w:p>
          <w:p w14:paraId="0954A0E9" w14:textId="77777777" w:rsidR="005747CF" w:rsidRPr="007778EA" w:rsidRDefault="005747CF" w:rsidP="007A68BD">
            <w:pPr>
              <w:spacing w:after="0" w:line="360" w:lineRule="auto"/>
              <w:rPr>
                <w:rFonts w:cstheme="minorHAnsi"/>
                <w:b/>
                <w:iCs/>
                <w:color w:val="000000"/>
              </w:rPr>
            </w:pPr>
            <w:r w:rsidRPr="007778EA">
              <w:rPr>
                <w:rFonts w:cstheme="minorHAnsi"/>
                <w:b/>
                <w:bCs/>
                <w:lang w:val="en-GB"/>
              </w:rPr>
              <w:t>% Assay of Folic Acid</w:t>
            </w:r>
            <w:r w:rsidRPr="007778EA">
              <w:rPr>
                <w:rFonts w:cstheme="minorHAnsi"/>
                <w:lang w:val="en-GB"/>
              </w:rPr>
              <w:t xml:space="preserve"> =  </w:t>
            </w:r>
            <m:oMath>
              <m:f>
                <m:fPr>
                  <m:ctrlPr>
                    <w:rPr>
                      <w:rFonts w:ascii="Cambria Math" w:hAnsi="Cambria Math" w:cstheme="minorHAnsi"/>
                      <w:i/>
                    </w:rPr>
                  </m:ctrlPr>
                </m:fPr>
                <m:num>
                  <m:r>
                    <w:rPr>
                      <w:rFonts w:ascii="Cambria Math" w:hAnsi="Cambria Math" w:cstheme="minorHAnsi"/>
                    </w:rPr>
                    <m:t>absorbanceofsample</m:t>
                  </m:r>
                </m:num>
                <m:den>
                  <m:r>
                    <w:rPr>
                      <w:rFonts w:ascii="Cambria Math" w:hAnsi="Cambria Math" w:cstheme="minorHAnsi"/>
                    </w:rPr>
                    <m:t>absorbanceofstandard</m:t>
                  </m:r>
                </m:den>
              </m:f>
            </m:oMath>
            <w:proofErr w:type="gramStart"/>
            <w:r w:rsidRPr="007778EA">
              <w:rPr>
                <w:rFonts w:cstheme="minorHAnsi"/>
                <w:lang w:val="en-GB"/>
              </w:rPr>
              <w:t>x  100</w:t>
            </w:r>
            <w:proofErr w:type="gramEnd"/>
          </w:p>
          <w:p w14:paraId="0EADC5B1" w14:textId="77777777" w:rsidR="00784275" w:rsidRPr="007778EA" w:rsidRDefault="00784275" w:rsidP="007A68BD">
            <w:pPr>
              <w:spacing w:after="0" w:line="360" w:lineRule="auto"/>
              <w:rPr>
                <w:rFonts w:cstheme="minorHAnsi"/>
                <w:b/>
                <w:i/>
                <w:color w:val="000000"/>
              </w:rPr>
            </w:pPr>
            <w:r w:rsidRPr="007778EA">
              <w:rPr>
                <w:rFonts w:cstheme="minorHAnsi"/>
                <w:b/>
                <w:i/>
                <w:color w:val="000000"/>
              </w:rPr>
              <w:t>REFERENCE:</w:t>
            </w:r>
          </w:p>
          <w:p w14:paraId="3B85CFDF" w14:textId="77777777" w:rsidR="00985857" w:rsidRPr="007778EA" w:rsidRDefault="00784275" w:rsidP="007A68BD">
            <w:pPr>
              <w:spacing w:after="0" w:line="360" w:lineRule="auto"/>
              <w:rPr>
                <w:rFonts w:cstheme="minorHAnsi"/>
                <w:color w:val="000000"/>
              </w:rPr>
            </w:pPr>
            <w:r w:rsidRPr="007778EA">
              <w:rPr>
                <w:rFonts w:cstheme="minorHAnsi"/>
                <w:color w:val="000000"/>
              </w:rPr>
              <w:t>Sethi’s Quantitative Analysis of Pharmaceutical Formulations. Vol. 4</w:t>
            </w:r>
          </w:p>
        </w:tc>
      </w:tr>
      <w:tr w:rsidR="00BD3F20" w:rsidRPr="007778EA" w14:paraId="6A966BCF" w14:textId="77777777" w:rsidTr="00221581">
        <w:trPr>
          <w:trHeight w:val="413"/>
        </w:trPr>
        <w:tc>
          <w:tcPr>
            <w:tcW w:w="815" w:type="dxa"/>
          </w:tcPr>
          <w:p w14:paraId="50C2CEAF" w14:textId="77777777" w:rsidR="00BD3F20" w:rsidRPr="007778EA" w:rsidRDefault="00BD3F20" w:rsidP="007A68BD">
            <w:pPr>
              <w:pStyle w:val="ListParagraph"/>
              <w:numPr>
                <w:ilvl w:val="0"/>
                <w:numId w:val="1"/>
              </w:numPr>
              <w:spacing w:line="360" w:lineRule="auto"/>
              <w:ind w:left="611" w:hanging="611"/>
              <w:jc w:val="both"/>
              <w:rPr>
                <w:rFonts w:asciiTheme="minorHAnsi" w:hAnsiTheme="minorHAnsi" w:cstheme="minorHAnsi"/>
                <w:b/>
                <w:sz w:val="22"/>
                <w:szCs w:val="22"/>
              </w:rPr>
            </w:pPr>
          </w:p>
        </w:tc>
        <w:tc>
          <w:tcPr>
            <w:tcW w:w="2013" w:type="dxa"/>
          </w:tcPr>
          <w:p w14:paraId="5C7FF746" w14:textId="77777777" w:rsidR="00BD3F20" w:rsidRPr="007778EA" w:rsidRDefault="00B97D78" w:rsidP="007A68BD">
            <w:pPr>
              <w:spacing w:line="360" w:lineRule="auto"/>
              <w:jc w:val="both"/>
              <w:rPr>
                <w:rFonts w:cstheme="minorHAnsi"/>
                <w:b/>
                <w:color w:val="000000"/>
              </w:rPr>
            </w:pPr>
            <w:r w:rsidRPr="007778EA">
              <w:rPr>
                <w:rFonts w:cstheme="minorHAnsi"/>
                <w:b/>
                <w:color w:val="000000"/>
              </w:rPr>
              <w:t>Microbial Enumeration Tests</w:t>
            </w:r>
          </w:p>
        </w:tc>
        <w:tc>
          <w:tcPr>
            <w:tcW w:w="8440" w:type="dxa"/>
          </w:tcPr>
          <w:p w14:paraId="5E36DE48" w14:textId="77777777" w:rsidR="007778EA" w:rsidRPr="00467808" w:rsidRDefault="007778EA" w:rsidP="007778EA">
            <w:pPr>
              <w:pStyle w:val="ListParagraph"/>
              <w:numPr>
                <w:ilvl w:val="0"/>
                <w:numId w:val="15"/>
              </w:numPr>
              <w:spacing w:line="360" w:lineRule="auto"/>
              <w:rPr>
                <w:rFonts w:asciiTheme="minorHAnsi" w:hAnsiTheme="minorHAnsi" w:cstheme="minorHAnsi"/>
                <w:sz w:val="22"/>
                <w:szCs w:val="22"/>
              </w:rPr>
            </w:pPr>
            <w:r w:rsidRPr="00467808">
              <w:rPr>
                <w:rFonts w:asciiTheme="minorHAnsi" w:hAnsiTheme="minorHAnsi" w:cstheme="minorHAnsi"/>
                <w:sz w:val="22"/>
                <w:szCs w:val="22"/>
              </w:rPr>
              <w:t>Determination of total aerobic microbial count (TAMC) and total combined yeasts and molds count (TYMC) by the pour plate method.</w:t>
            </w:r>
          </w:p>
          <w:p w14:paraId="79FA699D" w14:textId="77777777" w:rsidR="007778EA" w:rsidRPr="00467808" w:rsidRDefault="007778EA" w:rsidP="007778EA">
            <w:pPr>
              <w:pStyle w:val="ListParagraph"/>
              <w:numPr>
                <w:ilvl w:val="0"/>
                <w:numId w:val="15"/>
              </w:numPr>
              <w:spacing w:line="360" w:lineRule="auto"/>
              <w:rPr>
                <w:rFonts w:asciiTheme="minorHAnsi" w:hAnsiTheme="minorHAnsi" w:cstheme="minorHAnsi"/>
                <w:sz w:val="22"/>
                <w:szCs w:val="22"/>
              </w:rPr>
            </w:pPr>
            <w:r w:rsidRPr="00467808">
              <w:rPr>
                <w:rFonts w:asciiTheme="minorHAnsi" w:hAnsiTheme="minorHAnsi" w:cstheme="minorHAnsi"/>
                <w:sz w:val="22"/>
                <w:szCs w:val="22"/>
              </w:rPr>
              <w:t>Dispense 1 ml of diluted sample in the center of the Petri plate using a sterile micropipette or calibrated pipette. </w:t>
            </w:r>
          </w:p>
          <w:p w14:paraId="16B296BC" w14:textId="77777777" w:rsidR="007778EA" w:rsidRPr="00467808" w:rsidRDefault="007778EA" w:rsidP="007778EA">
            <w:pPr>
              <w:pStyle w:val="ListParagraph"/>
              <w:numPr>
                <w:ilvl w:val="0"/>
                <w:numId w:val="15"/>
              </w:numPr>
              <w:spacing w:line="360" w:lineRule="auto"/>
              <w:rPr>
                <w:rFonts w:asciiTheme="minorHAnsi" w:hAnsiTheme="minorHAnsi" w:cstheme="minorHAnsi"/>
                <w:sz w:val="22"/>
                <w:szCs w:val="22"/>
              </w:rPr>
            </w:pPr>
            <w:r w:rsidRPr="00467808">
              <w:rPr>
                <w:rFonts w:asciiTheme="minorHAnsi" w:hAnsiTheme="minorHAnsi" w:cstheme="minorHAnsi"/>
                <w:sz w:val="22"/>
                <w:szCs w:val="22"/>
              </w:rPr>
              <w:t xml:space="preserve">Open the lid of the prepared media, flame its mouth. </w:t>
            </w:r>
          </w:p>
          <w:p w14:paraId="5C4D76F2" w14:textId="77777777" w:rsidR="007778EA" w:rsidRPr="00467808" w:rsidRDefault="007778EA" w:rsidP="007778EA">
            <w:pPr>
              <w:pStyle w:val="ListParagraph"/>
              <w:numPr>
                <w:ilvl w:val="0"/>
                <w:numId w:val="15"/>
              </w:numPr>
              <w:spacing w:line="360" w:lineRule="auto"/>
              <w:rPr>
                <w:rFonts w:asciiTheme="minorHAnsi" w:hAnsiTheme="minorHAnsi" w:cstheme="minorHAnsi"/>
                <w:sz w:val="22"/>
                <w:szCs w:val="22"/>
              </w:rPr>
            </w:pPr>
            <w:r w:rsidRPr="00467808">
              <w:rPr>
                <w:rFonts w:asciiTheme="minorHAnsi" w:hAnsiTheme="minorHAnsi" w:cstheme="minorHAnsi"/>
                <w:sz w:val="22"/>
                <w:szCs w:val="22"/>
              </w:rPr>
              <w:t>Pour about 15 mL of sterilized molten media at the appropriate temperature above the sample. </w:t>
            </w:r>
          </w:p>
          <w:p w14:paraId="22D91B26" w14:textId="77777777" w:rsidR="007778EA" w:rsidRPr="00467808" w:rsidRDefault="007778EA" w:rsidP="007778EA">
            <w:pPr>
              <w:pStyle w:val="ListParagraph"/>
              <w:numPr>
                <w:ilvl w:val="0"/>
                <w:numId w:val="15"/>
              </w:numPr>
              <w:spacing w:line="360" w:lineRule="auto"/>
              <w:rPr>
                <w:rFonts w:asciiTheme="minorHAnsi" w:hAnsiTheme="minorHAnsi" w:cstheme="minorHAnsi"/>
                <w:sz w:val="22"/>
                <w:szCs w:val="22"/>
              </w:rPr>
            </w:pPr>
            <w:r w:rsidRPr="00467808">
              <w:rPr>
                <w:rFonts w:asciiTheme="minorHAnsi" w:hAnsiTheme="minorHAnsi" w:cstheme="minorHAnsi"/>
                <w:sz w:val="22"/>
                <w:szCs w:val="22"/>
              </w:rPr>
              <w:t>Close the lid of the plate then mix the sample in the media properly by gently swirling the plate. The plate is generally swirled in an “S” or “8” shape. </w:t>
            </w:r>
          </w:p>
          <w:p w14:paraId="7DF35698" w14:textId="77777777" w:rsidR="007778EA" w:rsidRPr="00467808" w:rsidRDefault="007778EA" w:rsidP="007778EA">
            <w:pPr>
              <w:pStyle w:val="ListParagraph"/>
              <w:numPr>
                <w:ilvl w:val="0"/>
                <w:numId w:val="15"/>
              </w:numPr>
              <w:spacing w:line="360" w:lineRule="auto"/>
              <w:rPr>
                <w:rFonts w:asciiTheme="minorHAnsi" w:hAnsiTheme="minorHAnsi" w:cstheme="minorHAnsi"/>
                <w:sz w:val="22"/>
                <w:szCs w:val="22"/>
              </w:rPr>
            </w:pPr>
            <w:r w:rsidRPr="00467808">
              <w:rPr>
                <w:rFonts w:asciiTheme="minorHAnsi" w:hAnsiTheme="minorHAnsi" w:cstheme="minorHAnsi"/>
                <w:sz w:val="22"/>
                <w:szCs w:val="22"/>
              </w:rPr>
              <w:t>Allow the media to completely solidify.</w:t>
            </w:r>
          </w:p>
          <w:p w14:paraId="7B4E0498" w14:textId="77777777" w:rsidR="007778EA" w:rsidRDefault="007778EA" w:rsidP="007778EA">
            <w:pPr>
              <w:pStyle w:val="ListParagraph"/>
              <w:numPr>
                <w:ilvl w:val="0"/>
                <w:numId w:val="15"/>
              </w:numPr>
              <w:spacing w:line="360" w:lineRule="auto"/>
              <w:ind w:left="706"/>
              <w:rPr>
                <w:rFonts w:asciiTheme="minorHAnsi" w:hAnsiTheme="minorHAnsi" w:cstheme="minorHAnsi"/>
                <w:sz w:val="22"/>
                <w:szCs w:val="22"/>
              </w:rPr>
            </w:pPr>
            <w:r w:rsidRPr="00467808">
              <w:rPr>
                <w:rFonts w:asciiTheme="minorHAnsi" w:hAnsiTheme="minorHAnsi" w:cstheme="minorHAnsi"/>
                <w:sz w:val="22"/>
                <w:szCs w:val="22"/>
              </w:rPr>
              <w:t xml:space="preserve">Incubate the plate in an inverted position under suitable incubation conditions </w:t>
            </w:r>
            <w:r w:rsidRPr="00467808">
              <w:rPr>
                <w:rFonts w:asciiTheme="minorHAnsi" w:hAnsiTheme="minorHAnsi" w:cstheme="minorHAnsi"/>
                <w:sz w:val="22"/>
                <w:szCs w:val="22"/>
              </w:rPr>
              <w:lastRenderedPageBreak/>
              <w:t>(Incubate the plates of Soybean Casein Digest Agar at 30°C-35°C for 3-5days for TAMC and the plates of </w:t>
            </w:r>
            <w:proofErr w:type="spellStart"/>
            <w:r w:rsidRPr="00467808">
              <w:rPr>
                <w:rFonts w:asciiTheme="minorHAnsi" w:hAnsiTheme="minorHAnsi" w:cstheme="minorHAnsi"/>
                <w:sz w:val="22"/>
                <w:szCs w:val="22"/>
              </w:rPr>
              <w:t>Sabouraud</w:t>
            </w:r>
            <w:proofErr w:type="spellEnd"/>
            <w:r w:rsidRPr="00467808">
              <w:rPr>
                <w:rFonts w:asciiTheme="minorHAnsi" w:hAnsiTheme="minorHAnsi" w:cstheme="minorHAnsi"/>
                <w:sz w:val="22"/>
                <w:szCs w:val="22"/>
              </w:rPr>
              <w:t> Dextrose Agar at 20°C to 25°C for 5-7 days</w:t>
            </w:r>
            <w:r>
              <w:rPr>
                <w:rFonts w:asciiTheme="minorHAnsi" w:hAnsiTheme="minorHAnsi" w:cstheme="minorHAnsi"/>
                <w:sz w:val="22"/>
                <w:szCs w:val="22"/>
              </w:rPr>
              <w:t>.</w:t>
            </w:r>
            <w:r w:rsidRPr="00467808">
              <w:rPr>
                <w:rFonts w:asciiTheme="minorHAnsi" w:hAnsiTheme="minorHAnsi" w:cstheme="minorHAnsi"/>
                <w:sz w:val="22"/>
                <w:szCs w:val="22"/>
              </w:rPr>
              <w:t xml:space="preserve"> </w:t>
            </w:r>
          </w:p>
          <w:p w14:paraId="7B133353" w14:textId="77777777" w:rsidR="007778EA" w:rsidRPr="00467808" w:rsidRDefault="007778EA" w:rsidP="007778EA">
            <w:pPr>
              <w:spacing w:line="360" w:lineRule="auto"/>
              <w:ind w:left="346"/>
              <w:rPr>
                <w:rFonts w:cstheme="minorHAnsi"/>
              </w:rPr>
            </w:pPr>
          </w:p>
          <w:p w14:paraId="2AA4FDF3" w14:textId="77777777" w:rsidR="007778EA" w:rsidRPr="00467808" w:rsidRDefault="007778EA" w:rsidP="007778EA">
            <w:pPr>
              <w:pStyle w:val="NoSpacing"/>
              <w:spacing w:line="360" w:lineRule="auto"/>
              <w:rPr>
                <w:rFonts w:cstheme="minorHAnsi"/>
                <w:b/>
                <w:u w:val="single"/>
              </w:rPr>
            </w:pPr>
            <w:r w:rsidRPr="00467808">
              <w:rPr>
                <w:rFonts w:cstheme="minorHAnsi"/>
                <w:b/>
                <w:u w:val="single"/>
              </w:rPr>
              <w:t>TEST FOR ABSENCE OF PATHOGEN</w:t>
            </w:r>
          </w:p>
          <w:p w14:paraId="16AF246D" w14:textId="77777777" w:rsidR="007778EA" w:rsidRPr="00467808" w:rsidRDefault="007778EA" w:rsidP="007778EA">
            <w:pPr>
              <w:pStyle w:val="NoSpacing"/>
              <w:numPr>
                <w:ilvl w:val="0"/>
                <w:numId w:val="15"/>
              </w:numPr>
              <w:spacing w:line="360" w:lineRule="auto"/>
              <w:rPr>
                <w:rFonts w:cstheme="minorHAnsi"/>
              </w:rPr>
            </w:pPr>
            <w:r w:rsidRPr="00467808">
              <w:rPr>
                <w:rFonts w:cstheme="minorHAnsi"/>
              </w:rPr>
              <w:t>Measure 10ml /10g of the samples, dilute 1n 90ml of nutrient broth</w:t>
            </w:r>
          </w:p>
          <w:p w14:paraId="58153892" w14:textId="77777777" w:rsidR="007778EA" w:rsidRPr="00467808" w:rsidRDefault="007778EA" w:rsidP="007778EA">
            <w:pPr>
              <w:pStyle w:val="NoSpacing"/>
              <w:numPr>
                <w:ilvl w:val="0"/>
                <w:numId w:val="15"/>
              </w:numPr>
              <w:spacing w:line="360" w:lineRule="auto"/>
              <w:rPr>
                <w:rFonts w:cstheme="minorHAnsi"/>
              </w:rPr>
            </w:pPr>
            <w:r w:rsidRPr="00467808">
              <w:rPr>
                <w:rFonts w:cstheme="minorHAnsi"/>
              </w:rPr>
              <w:t>Transfer 10ml into 90ml of Tryptone soya broth</w:t>
            </w:r>
          </w:p>
          <w:p w14:paraId="4128241D" w14:textId="77777777" w:rsidR="007778EA" w:rsidRPr="00467808" w:rsidRDefault="007778EA" w:rsidP="007778EA">
            <w:pPr>
              <w:pStyle w:val="NoSpacing"/>
              <w:numPr>
                <w:ilvl w:val="0"/>
                <w:numId w:val="15"/>
              </w:numPr>
              <w:spacing w:line="360" w:lineRule="auto"/>
              <w:rPr>
                <w:rFonts w:cstheme="minorHAnsi"/>
              </w:rPr>
            </w:pPr>
            <w:r w:rsidRPr="00467808">
              <w:rPr>
                <w:rFonts w:cstheme="minorHAnsi"/>
              </w:rPr>
              <w:t>Incubate at 30-35</w:t>
            </w:r>
            <w:r w:rsidRPr="00467808">
              <w:rPr>
                <w:rFonts w:cstheme="minorHAnsi"/>
                <w:vertAlign w:val="superscript"/>
              </w:rPr>
              <w:t>0</w:t>
            </w:r>
            <w:r w:rsidRPr="00467808">
              <w:rPr>
                <w:rFonts w:cstheme="minorHAnsi"/>
              </w:rPr>
              <w:t>c for 18-24hours</w:t>
            </w:r>
          </w:p>
          <w:p w14:paraId="3BFE35AA" w14:textId="77777777" w:rsidR="007778EA" w:rsidRPr="00467808" w:rsidRDefault="007778EA" w:rsidP="007778EA">
            <w:pPr>
              <w:pStyle w:val="NoSpacing"/>
              <w:numPr>
                <w:ilvl w:val="0"/>
                <w:numId w:val="15"/>
              </w:numPr>
              <w:spacing w:line="360" w:lineRule="auto"/>
              <w:rPr>
                <w:rFonts w:cstheme="minorHAnsi"/>
              </w:rPr>
            </w:pPr>
            <w:r w:rsidRPr="00467808">
              <w:rPr>
                <w:rFonts w:cstheme="minorHAnsi"/>
              </w:rPr>
              <w:t>Transfer 1 ml of the dilution into 100ml of MacConkey broth and incubate at 42-44</w:t>
            </w:r>
            <w:r w:rsidRPr="00467808">
              <w:rPr>
                <w:rFonts w:cstheme="minorHAnsi"/>
                <w:vertAlign w:val="superscript"/>
              </w:rPr>
              <w:t>O</w:t>
            </w:r>
            <w:r w:rsidRPr="00467808">
              <w:rPr>
                <w:rFonts w:cstheme="minorHAnsi"/>
              </w:rPr>
              <w:t>c in 18-72hours</w:t>
            </w:r>
          </w:p>
          <w:p w14:paraId="225D9F63" w14:textId="77777777" w:rsidR="007778EA" w:rsidRPr="00467808" w:rsidRDefault="007778EA" w:rsidP="007778EA">
            <w:pPr>
              <w:pStyle w:val="NoSpacing"/>
              <w:numPr>
                <w:ilvl w:val="0"/>
                <w:numId w:val="15"/>
              </w:numPr>
              <w:spacing w:line="360" w:lineRule="auto"/>
              <w:rPr>
                <w:rFonts w:cstheme="minorHAnsi"/>
              </w:rPr>
            </w:pPr>
            <w:r w:rsidRPr="00467808">
              <w:rPr>
                <w:rFonts w:cstheme="minorHAnsi"/>
              </w:rPr>
              <w:t>Subculture on MacConkey Agar or Eosin Methylene blue Agar and incubate at 30-35</w:t>
            </w:r>
            <w:r w:rsidRPr="00467808">
              <w:rPr>
                <w:rFonts w:cstheme="minorHAnsi"/>
                <w:vertAlign w:val="superscript"/>
              </w:rPr>
              <w:t>O</w:t>
            </w:r>
            <w:r w:rsidRPr="00467808">
              <w:rPr>
                <w:rFonts w:cstheme="minorHAnsi"/>
              </w:rPr>
              <w:t>c</w:t>
            </w:r>
            <w:r w:rsidRPr="00467808">
              <w:rPr>
                <w:rFonts w:cstheme="minorHAnsi"/>
              </w:rPr>
              <w:tab/>
            </w:r>
          </w:p>
          <w:p w14:paraId="7CB870A1" w14:textId="77777777" w:rsidR="007778EA" w:rsidRPr="00467808" w:rsidRDefault="007778EA" w:rsidP="007778EA">
            <w:pPr>
              <w:pStyle w:val="NoSpacing"/>
              <w:numPr>
                <w:ilvl w:val="0"/>
                <w:numId w:val="15"/>
              </w:numPr>
              <w:spacing w:line="360" w:lineRule="auto"/>
              <w:rPr>
                <w:rFonts w:cstheme="minorHAnsi"/>
              </w:rPr>
            </w:pPr>
            <w:r w:rsidRPr="00467808">
              <w:rPr>
                <w:rFonts w:cstheme="minorHAnsi"/>
              </w:rPr>
              <w:t>For negative control, proceeding same as above except without sample, streak a portion of incubated sterile MacConkey broth medium on the surface of Eosin Methylene Blue Agar.</w:t>
            </w:r>
          </w:p>
          <w:p w14:paraId="4AC5BE42" w14:textId="77777777" w:rsidR="007778EA" w:rsidRPr="00467808" w:rsidRDefault="007778EA" w:rsidP="007778EA">
            <w:pPr>
              <w:pStyle w:val="NoSpacing"/>
              <w:numPr>
                <w:ilvl w:val="0"/>
                <w:numId w:val="15"/>
              </w:numPr>
              <w:spacing w:line="360" w:lineRule="auto"/>
              <w:rPr>
                <w:rFonts w:cstheme="minorHAnsi"/>
              </w:rPr>
            </w:pPr>
            <w:r w:rsidRPr="00467808">
              <w:rPr>
                <w:rFonts w:cstheme="minorHAnsi"/>
              </w:rPr>
              <w:t>Incubate plates at 30 to 35° for 48 hours.</w:t>
            </w:r>
          </w:p>
          <w:p w14:paraId="1F20C7DD" w14:textId="77777777" w:rsidR="007778EA" w:rsidRPr="00467808" w:rsidRDefault="007778EA" w:rsidP="007778EA">
            <w:pPr>
              <w:pStyle w:val="ListParagraph"/>
              <w:numPr>
                <w:ilvl w:val="0"/>
                <w:numId w:val="14"/>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b/>
                <w:bCs/>
                <w:sz w:val="22"/>
                <w:szCs w:val="22"/>
              </w:rPr>
              <w:t>Result Interpretation</w:t>
            </w:r>
          </w:p>
          <w:p w14:paraId="47A0339D" w14:textId="77777777" w:rsidR="007778EA" w:rsidRPr="00467808" w:rsidRDefault="007778EA" w:rsidP="007778EA">
            <w:pPr>
              <w:pStyle w:val="ListParagraph"/>
              <w:numPr>
                <w:ilvl w:val="0"/>
                <w:numId w:val="15"/>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Following the incubation, developed colonies are observed. Each colony will account for one viable microbial cell or one colony-forming unit. </w:t>
            </w:r>
          </w:p>
          <w:p w14:paraId="67E8EF11" w14:textId="77777777" w:rsidR="007778EA" w:rsidRPr="00467808" w:rsidRDefault="007778EA" w:rsidP="007778EA">
            <w:pPr>
              <w:pStyle w:val="ListParagraph"/>
              <w:numPr>
                <w:ilvl w:val="0"/>
                <w:numId w:val="15"/>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lastRenderedPageBreak/>
              <w:t xml:space="preserve">If all the colonies are of the same type, then we can predict that the sample contained only one type of microbial genera. </w:t>
            </w:r>
          </w:p>
          <w:p w14:paraId="6E2841A1" w14:textId="77777777" w:rsidR="007778EA" w:rsidRPr="00467808" w:rsidRDefault="007778EA" w:rsidP="007778EA">
            <w:pPr>
              <w:pStyle w:val="ListParagraph"/>
              <w:numPr>
                <w:ilvl w:val="0"/>
                <w:numId w:val="15"/>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However, if there are different genera or species producing similar types of colonies, it is required to carry out identification test.</w:t>
            </w:r>
          </w:p>
          <w:p w14:paraId="196AB141" w14:textId="77777777" w:rsidR="007778EA" w:rsidRPr="00467808" w:rsidRDefault="007778EA" w:rsidP="007778EA">
            <w:pPr>
              <w:pStyle w:val="ListParagraph"/>
              <w:numPr>
                <w:ilvl w:val="0"/>
                <w:numId w:val="15"/>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 xml:space="preserve">If the colonies are of different morphology, then we can conclude that the sample contained a mixed population. </w:t>
            </w:r>
          </w:p>
          <w:p w14:paraId="2D1ED684" w14:textId="77777777" w:rsidR="007778EA" w:rsidRPr="00467808" w:rsidRDefault="007778EA" w:rsidP="007778EA">
            <w:pPr>
              <w:shd w:val="clear" w:color="auto" w:fill="FFFFFF"/>
              <w:spacing w:line="360" w:lineRule="auto"/>
              <w:ind w:left="360"/>
              <w:rPr>
                <w:rFonts w:cstheme="minorHAnsi"/>
                <w:b/>
              </w:rPr>
            </w:pPr>
            <w:r w:rsidRPr="00467808">
              <w:rPr>
                <w:rFonts w:cstheme="minorHAnsi"/>
              </w:rPr>
              <w:t>Count the colonies and calculate CFU/mL by using the formula:</w:t>
            </w:r>
          </w:p>
          <w:p w14:paraId="13185FDF" w14:textId="77777777" w:rsidR="007778EA" w:rsidRPr="00467808" w:rsidRDefault="007778EA" w:rsidP="007778EA">
            <w:pPr>
              <w:pStyle w:val="ListParagraph"/>
              <w:shd w:val="clear" w:color="auto" w:fill="FFFFFF"/>
              <w:spacing w:line="360" w:lineRule="auto"/>
              <w:ind w:left="0"/>
              <w:rPr>
                <w:rFonts w:asciiTheme="minorHAnsi" w:hAnsiTheme="minorHAnsi" w:cstheme="minorHAnsi"/>
                <w:b/>
                <w:sz w:val="22"/>
                <w:szCs w:val="22"/>
                <w:u w:val="single"/>
              </w:rPr>
            </w:pPr>
            <w:r w:rsidRPr="00467808">
              <w:rPr>
                <w:rFonts w:asciiTheme="minorHAnsi" w:hAnsiTheme="minorHAnsi" w:cstheme="minorHAnsi"/>
                <w:b/>
                <w:sz w:val="22"/>
                <w:szCs w:val="22"/>
              </w:rPr>
              <w:t>CFU/mL =</w:t>
            </w:r>
            <w:r w:rsidRPr="00467808">
              <w:rPr>
                <w:rFonts w:asciiTheme="minorHAnsi" w:hAnsiTheme="minorHAnsi" w:cstheme="minorHAnsi"/>
                <w:b/>
                <w:sz w:val="22"/>
                <w:szCs w:val="22"/>
                <w:u w:val="single"/>
              </w:rPr>
              <w:t>Total number of colonies obtained x dilution factor</w:t>
            </w:r>
          </w:p>
          <w:p w14:paraId="2922A04A" w14:textId="77777777" w:rsidR="007778EA" w:rsidRPr="00467808" w:rsidRDefault="007778EA" w:rsidP="007778EA">
            <w:pPr>
              <w:pStyle w:val="ListParagraph"/>
              <w:shd w:val="clear" w:color="auto" w:fill="FFFFFF"/>
              <w:spacing w:line="360" w:lineRule="auto"/>
              <w:ind w:firstLine="720"/>
              <w:rPr>
                <w:rFonts w:asciiTheme="minorHAnsi" w:hAnsiTheme="minorHAnsi" w:cstheme="minorHAnsi"/>
                <w:b/>
                <w:sz w:val="22"/>
                <w:szCs w:val="22"/>
              </w:rPr>
            </w:pPr>
            <w:r w:rsidRPr="00467808">
              <w:rPr>
                <w:rFonts w:asciiTheme="minorHAnsi" w:hAnsiTheme="minorHAnsi" w:cstheme="minorHAnsi"/>
                <w:b/>
                <w:sz w:val="22"/>
                <w:szCs w:val="22"/>
              </w:rPr>
              <w:t>Volume of sample used (aliquot)</w:t>
            </w:r>
          </w:p>
          <w:p w14:paraId="306C0C27" w14:textId="77777777" w:rsidR="007778EA" w:rsidRPr="00467808" w:rsidRDefault="007778EA" w:rsidP="007778EA">
            <w:pPr>
              <w:pStyle w:val="ListParagraph"/>
              <w:numPr>
                <w:ilvl w:val="0"/>
                <w:numId w:val="15"/>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This will give the total number of viable microbial cells present in the given sample. </w:t>
            </w:r>
          </w:p>
          <w:p w14:paraId="3C1B02C5" w14:textId="77777777" w:rsidR="007778EA" w:rsidRPr="00467808" w:rsidRDefault="007778EA" w:rsidP="007778EA">
            <w:pPr>
              <w:pStyle w:val="ListParagraph"/>
              <w:numPr>
                <w:ilvl w:val="0"/>
                <w:numId w:val="15"/>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For optimum count, the number of colonies must be between 20 – 200 CFU/</w:t>
            </w:r>
            <w:proofErr w:type="spellStart"/>
            <w:r w:rsidRPr="00467808">
              <w:rPr>
                <w:rFonts w:asciiTheme="minorHAnsi" w:hAnsiTheme="minorHAnsi" w:cstheme="minorHAnsi"/>
                <w:sz w:val="22"/>
                <w:szCs w:val="22"/>
              </w:rPr>
              <w:t>mL.</w:t>
            </w:r>
            <w:proofErr w:type="spellEnd"/>
            <w:r w:rsidRPr="00467808">
              <w:rPr>
                <w:rFonts w:asciiTheme="minorHAnsi" w:hAnsiTheme="minorHAnsi" w:cstheme="minorHAnsi"/>
                <w:sz w:val="22"/>
                <w:szCs w:val="22"/>
              </w:rPr>
              <w:t xml:space="preserve"> Beyond this limit, the whole procedure must be repeated. </w:t>
            </w:r>
          </w:p>
          <w:p w14:paraId="734607CB" w14:textId="77777777" w:rsidR="007778EA" w:rsidRPr="00467808" w:rsidRDefault="007778EA" w:rsidP="007778EA">
            <w:pPr>
              <w:pStyle w:val="ListParagraph"/>
              <w:numPr>
                <w:ilvl w:val="0"/>
                <w:numId w:val="15"/>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If the number of the colony is less than 20, it is suggested to use the sample of lower dilution, whereas, if the total number of colonies exceeds 200, it is suggested to use the sample of higher dilution on successive repeats. </w:t>
            </w:r>
          </w:p>
          <w:p w14:paraId="60A5FAD8" w14:textId="77777777" w:rsidR="007778EA" w:rsidRPr="00467808" w:rsidRDefault="007778EA" w:rsidP="007778EA">
            <w:pPr>
              <w:pStyle w:val="ListParagraph"/>
              <w:numPr>
                <w:ilvl w:val="0"/>
                <w:numId w:val="15"/>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 xml:space="preserve">The result should be recorded following the Standard testing procedure SOP </w:t>
            </w:r>
            <w:r w:rsidRPr="00467808">
              <w:rPr>
                <w:rFonts w:asciiTheme="minorHAnsi" w:hAnsiTheme="minorHAnsi" w:cstheme="minorHAnsi"/>
                <w:b/>
                <w:bCs/>
                <w:sz w:val="22"/>
                <w:szCs w:val="22"/>
              </w:rPr>
              <w:t>BML-QDG-QA-105</w:t>
            </w:r>
          </w:p>
          <w:p w14:paraId="199B0188" w14:textId="5A95134C" w:rsidR="00BD3F20" w:rsidRPr="007778EA" w:rsidRDefault="007778EA" w:rsidP="007778EA">
            <w:pPr>
              <w:pStyle w:val="ListParagraph"/>
              <w:numPr>
                <w:ilvl w:val="0"/>
                <w:numId w:val="13"/>
              </w:numPr>
              <w:shd w:val="clear" w:color="auto" w:fill="FFFFFF"/>
              <w:spacing w:line="360" w:lineRule="auto"/>
              <w:rPr>
                <w:rFonts w:asciiTheme="minorHAnsi" w:hAnsiTheme="minorHAnsi" w:cstheme="minorHAnsi"/>
                <w:color w:val="000000"/>
                <w:sz w:val="22"/>
                <w:szCs w:val="22"/>
              </w:rPr>
            </w:pPr>
            <w:r w:rsidRPr="00467808">
              <w:rPr>
                <w:rFonts w:asciiTheme="minorHAnsi" w:hAnsiTheme="minorHAnsi" w:cstheme="minorHAnsi"/>
                <w:sz w:val="22"/>
                <w:szCs w:val="22"/>
              </w:rPr>
              <w:t xml:space="preserve">If the colonies are fused or the whole plate is covered with a single colony, then </w:t>
            </w:r>
            <w:r w:rsidRPr="00467808">
              <w:rPr>
                <w:rFonts w:asciiTheme="minorHAnsi" w:hAnsiTheme="minorHAnsi" w:cstheme="minorHAnsi"/>
                <w:sz w:val="22"/>
                <w:szCs w:val="22"/>
              </w:rPr>
              <w:lastRenderedPageBreak/>
              <w:t>report as “too numerous to count” (TNTC) and repeat the process of taking the sample at a higher dilution.</w:t>
            </w:r>
          </w:p>
        </w:tc>
      </w:tr>
    </w:tbl>
    <w:p w14:paraId="27B2E740" w14:textId="77777777" w:rsidR="00985857" w:rsidRPr="007778EA" w:rsidRDefault="00985857" w:rsidP="007A68BD">
      <w:pPr>
        <w:tabs>
          <w:tab w:val="left" w:pos="5910"/>
          <w:tab w:val="right" w:pos="9026"/>
        </w:tabs>
        <w:spacing w:line="360" w:lineRule="auto"/>
        <w:jc w:val="both"/>
        <w:rPr>
          <w:rFonts w:cstheme="minorHAnsi"/>
        </w:rPr>
      </w:pPr>
    </w:p>
    <w:p w14:paraId="155E502E" w14:textId="77777777" w:rsidR="0080304F" w:rsidRPr="007778EA" w:rsidRDefault="0080304F" w:rsidP="007A68BD">
      <w:pPr>
        <w:tabs>
          <w:tab w:val="left" w:pos="5910"/>
          <w:tab w:val="right" w:pos="9026"/>
        </w:tabs>
        <w:spacing w:line="360" w:lineRule="auto"/>
        <w:jc w:val="both"/>
        <w:rPr>
          <w:rFonts w:cstheme="minorHAnsi"/>
        </w:rPr>
      </w:pPr>
    </w:p>
    <w:p w14:paraId="5E36A497" w14:textId="77777777" w:rsidR="0080304F" w:rsidRPr="007778EA" w:rsidRDefault="0080304F" w:rsidP="007A68BD">
      <w:pPr>
        <w:tabs>
          <w:tab w:val="left" w:pos="5910"/>
          <w:tab w:val="right" w:pos="9026"/>
        </w:tabs>
        <w:spacing w:line="360" w:lineRule="auto"/>
        <w:jc w:val="both"/>
        <w:rPr>
          <w:rFonts w:cstheme="minorHAnsi"/>
        </w:rPr>
      </w:pPr>
    </w:p>
    <w:tbl>
      <w:tblPr>
        <w:tblW w:w="10504"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21"/>
        <w:gridCol w:w="1531"/>
        <w:gridCol w:w="7552"/>
      </w:tblGrid>
      <w:tr w:rsidR="00985857" w:rsidRPr="007778EA" w14:paraId="68796C0B" w14:textId="77777777" w:rsidTr="007A68BD">
        <w:trPr>
          <w:trHeight w:val="430"/>
        </w:trPr>
        <w:tc>
          <w:tcPr>
            <w:tcW w:w="1421" w:type="dxa"/>
            <w:tcBorders>
              <w:top w:val="single" w:sz="4" w:space="0" w:color="000000"/>
              <w:left w:val="single" w:sz="4" w:space="0" w:color="000000"/>
              <w:bottom w:val="single" w:sz="4" w:space="0" w:color="000000"/>
              <w:right w:val="single" w:sz="4" w:space="0" w:color="000000"/>
            </w:tcBorders>
            <w:hideMark/>
          </w:tcPr>
          <w:p w14:paraId="71551150" w14:textId="77777777" w:rsidR="00985857" w:rsidRPr="007778EA" w:rsidRDefault="00985857" w:rsidP="007A68BD">
            <w:pPr>
              <w:pStyle w:val="ListParagraph"/>
              <w:numPr>
                <w:ilvl w:val="0"/>
                <w:numId w:val="2"/>
              </w:numPr>
              <w:spacing w:line="360" w:lineRule="auto"/>
              <w:ind w:left="0" w:right="-705" w:hanging="567"/>
              <w:jc w:val="both"/>
              <w:rPr>
                <w:rFonts w:asciiTheme="minorHAnsi" w:hAnsiTheme="minorHAnsi" w:cstheme="minorHAnsi"/>
                <w:b/>
                <w:color w:val="000000" w:themeColor="text1"/>
                <w:sz w:val="22"/>
                <w:szCs w:val="22"/>
              </w:rPr>
            </w:pPr>
            <w:r w:rsidRPr="007778EA">
              <w:rPr>
                <w:rFonts w:asciiTheme="minorHAnsi" w:hAnsiTheme="minorHAnsi" w:cstheme="minorHAnsi"/>
                <w:b/>
                <w:color w:val="000000" w:themeColor="text1"/>
                <w:sz w:val="22"/>
                <w:szCs w:val="22"/>
              </w:rPr>
              <w:t>CURRENT REVISION</w:t>
            </w:r>
          </w:p>
        </w:tc>
        <w:tc>
          <w:tcPr>
            <w:tcW w:w="1531" w:type="dxa"/>
            <w:tcBorders>
              <w:top w:val="single" w:sz="4" w:space="0" w:color="000000"/>
              <w:left w:val="single" w:sz="4" w:space="0" w:color="000000"/>
              <w:bottom w:val="single" w:sz="4" w:space="0" w:color="000000"/>
              <w:right w:val="single" w:sz="4" w:space="0" w:color="000000"/>
            </w:tcBorders>
            <w:hideMark/>
          </w:tcPr>
          <w:p w14:paraId="67862FCF" w14:textId="77777777" w:rsidR="00985857" w:rsidRPr="007778EA" w:rsidRDefault="00985857" w:rsidP="007A68BD">
            <w:pPr>
              <w:pStyle w:val="ListParagraph"/>
              <w:numPr>
                <w:ilvl w:val="0"/>
                <w:numId w:val="2"/>
              </w:numPr>
              <w:spacing w:line="360" w:lineRule="auto"/>
              <w:ind w:left="0" w:right="-705" w:hanging="567"/>
              <w:jc w:val="both"/>
              <w:rPr>
                <w:rFonts w:asciiTheme="minorHAnsi" w:hAnsiTheme="minorHAnsi" w:cstheme="minorHAnsi"/>
                <w:b/>
                <w:color w:val="000000" w:themeColor="text1"/>
                <w:sz w:val="22"/>
                <w:szCs w:val="22"/>
              </w:rPr>
            </w:pPr>
            <w:r w:rsidRPr="007778EA">
              <w:rPr>
                <w:rFonts w:asciiTheme="minorHAnsi" w:hAnsiTheme="minorHAnsi" w:cstheme="minorHAnsi"/>
                <w:b/>
                <w:color w:val="000000" w:themeColor="text1"/>
                <w:sz w:val="22"/>
                <w:szCs w:val="22"/>
              </w:rPr>
              <w:t xml:space="preserve">SUPERSEDE </w:t>
            </w:r>
          </w:p>
        </w:tc>
        <w:tc>
          <w:tcPr>
            <w:tcW w:w="7552" w:type="dxa"/>
            <w:tcBorders>
              <w:top w:val="single" w:sz="4" w:space="0" w:color="000000"/>
              <w:left w:val="single" w:sz="4" w:space="0" w:color="000000"/>
              <w:bottom w:val="single" w:sz="4" w:space="0" w:color="000000"/>
              <w:right w:val="single" w:sz="4" w:space="0" w:color="000000"/>
            </w:tcBorders>
            <w:hideMark/>
          </w:tcPr>
          <w:p w14:paraId="21E4FAE2" w14:textId="77777777" w:rsidR="00985857" w:rsidRPr="007778EA" w:rsidRDefault="00985857" w:rsidP="007A68BD">
            <w:pPr>
              <w:pStyle w:val="ListParagraph"/>
              <w:numPr>
                <w:ilvl w:val="0"/>
                <w:numId w:val="2"/>
              </w:numPr>
              <w:spacing w:line="360" w:lineRule="auto"/>
              <w:ind w:left="0" w:right="-705" w:hanging="567"/>
              <w:jc w:val="both"/>
              <w:rPr>
                <w:rFonts w:asciiTheme="minorHAnsi" w:hAnsiTheme="minorHAnsi" w:cstheme="minorHAnsi"/>
                <w:b/>
                <w:color w:val="000000" w:themeColor="text1"/>
                <w:sz w:val="22"/>
                <w:szCs w:val="22"/>
              </w:rPr>
            </w:pPr>
            <w:r w:rsidRPr="007778EA">
              <w:rPr>
                <w:rFonts w:asciiTheme="minorHAnsi" w:hAnsiTheme="minorHAnsi" w:cstheme="minorHAnsi"/>
                <w:b/>
                <w:color w:val="000000" w:themeColor="text1"/>
                <w:sz w:val="22"/>
                <w:szCs w:val="22"/>
              </w:rPr>
              <w:t>REASON FOR REVIEW</w:t>
            </w:r>
          </w:p>
        </w:tc>
      </w:tr>
      <w:tr w:rsidR="00985857" w:rsidRPr="007778EA" w14:paraId="4BFE3739" w14:textId="77777777" w:rsidTr="007A68BD">
        <w:trPr>
          <w:trHeight w:val="275"/>
        </w:trPr>
        <w:tc>
          <w:tcPr>
            <w:tcW w:w="1421" w:type="dxa"/>
            <w:tcBorders>
              <w:top w:val="single" w:sz="4" w:space="0" w:color="000000"/>
              <w:left w:val="single" w:sz="4" w:space="0" w:color="000000"/>
              <w:bottom w:val="single" w:sz="4" w:space="0" w:color="000000"/>
              <w:right w:val="single" w:sz="4" w:space="0" w:color="000000"/>
            </w:tcBorders>
          </w:tcPr>
          <w:p w14:paraId="1532C7D4" w14:textId="77777777" w:rsidR="00985857" w:rsidRPr="007778EA" w:rsidRDefault="00985857" w:rsidP="007A68BD">
            <w:pPr>
              <w:pStyle w:val="ListParagraph"/>
              <w:numPr>
                <w:ilvl w:val="0"/>
                <w:numId w:val="2"/>
              </w:numPr>
              <w:spacing w:line="360" w:lineRule="auto"/>
              <w:ind w:left="0" w:right="-705" w:hanging="567"/>
              <w:jc w:val="both"/>
              <w:rPr>
                <w:rFonts w:asciiTheme="minorHAnsi" w:hAnsiTheme="minorHAnsi" w:cstheme="minorHAnsi"/>
                <w:color w:val="000000" w:themeColor="text1"/>
                <w:sz w:val="22"/>
                <w:szCs w:val="22"/>
              </w:rPr>
            </w:pPr>
            <w:r w:rsidRPr="007778EA">
              <w:rPr>
                <w:rFonts w:asciiTheme="minorHAnsi" w:hAnsiTheme="minorHAnsi" w:cstheme="minorHAnsi"/>
                <w:color w:val="000000" w:themeColor="text1"/>
                <w:sz w:val="22"/>
                <w:szCs w:val="22"/>
              </w:rPr>
              <w:t>00</w:t>
            </w:r>
          </w:p>
        </w:tc>
        <w:tc>
          <w:tcPr>
            <w:tcW w:w="1531" w:type="dxa"/>
            <w:tcBorders>
              <w:top w:val="single" w:sz="4" w:space="0" w:color="000000"/>
              <w:left w:val="single" w:sz="4" w:space="0" w:color="000000"/>
              <w:bottom w:val="single" w:sz="4" w:space="0" w:color="000000"/>
              <w:right w:val="single" w:sz="4" w:space="0" w:color="000000"/>
            </w:tcBorders>
          </w:tcPr>
          <w:p w14:paraId="5828BDB9" w14:textId="77777777" w:rsidR="00985857" w:rsidRPr="007778EA" w:rsidRDefault="00985857" w:rsidP="007A68BD">
            <w:pPr>
              <w:pStyle w:val="ListParagraph"/>
              <w:numPr>
                <w:ilvl w:val="0"/>
                <w:numId w:val="2"/>
              </w:numPr>
              <w:spacing w:line="360" w:lineRule="auto"/>
              <w:ind w:left="0" w:right="-705" w:hanging="567"/>
              <w:jc w:val="both"/>
              <w:rPr>
                <w:rFonts w:asciiTheme="minorHAnsi" w:hAnsiTheme="minorHAnsi" w:cstheme="minorHAnsi"/>
                <w:color w:val="000000" w:themeColor="text1"/>
                <w:sz w:val="22"/>
                <w:szCs w:val="22"/>
              </w:rPr>
            </w:pPr>
            <w:r w:rsidRPr="007778EA">
              <w:rPr>
                <w:rFonts w:asciiTheme="minorHAnsi" w:hAnsiTheme="minorHAnsi" w:cstheme="minorHAnsi"/>
                <w:color w:val="000000" w:themeColor="text1"/>
                <w:sz w:val="22"/>
                <w:szCs w:val="22"/>
              </w:rPr>
              <w:t>NIL</w:t>
            </w:r>
          </w:p>
        </w:tc>
        <w:tc>
          <w:tcPr>
            <w:tcW w:w="7552" w:type="dxa"/>
            <w:tcBorders>
              <w:top w:val="single" w:sz="4" w:space="0" w:color="000000"/>
              <w:left w:val="single" w:sz="4" w:space="0" w:color="000000"/>
              <w:bottom w:val="single" w:sz="4" w:space="0" w:color="000000"/>
              <w:right w:val="single" w:sz="4" w:space="0" w:color="000000"/>
            </w:tcBorders>
          </w:tcPr>
          <w:p w14:paraId="2E033468" w14:textId="77777777" w:rsidR="00985857" w:rsidRPr="007778EA" w:rsidRDefault="00985857" w:rsidP="007A68BD">
            <w:pPr>
              <w:pStyle w:val="ListParagraph"/>
              <w:numPr>
                <w:ilvl w:val="0"/>
                <w:numId w:val="2"/>
              </w:numPr>
              <w:spacing w:line="360" w:lineRule="auto"/>
              <w:ind w:left="0" w:right="-705" w:hanging="567"/>
              <w:jc w:val="both"/>
              <w:rPr>
                <w:rFonts w:asciiTheme="minorHAnsi" w:hAnsiTheme="minorHAnsi" w:cstheme="minorHAnsi"/>
                <w:color w:val="000000" w:themeColor="text1"/>
                <w:sz w:val="22"/>
                <w:szCs w:val="22"/>
              </w:rPr>
            </w:pPr>
            <w:r w:rsidRPr="007778EA">
              <w:rPr>
                <w:rFonts w:asciiTheme="minorHAnsi" w:hAnsiTheme="minorHAnsi" w:cstheme="minorHAnsi"/>
                <w:color w:val="000000" w:themeColor="text1"/>
                <w:sz w:val="22"/>
                <w:szCs w:val="22"/>
              </w:rPr>
              <w:t>FIRST ISSUE</w:t>
            </w:r>
          </w:p>
        </w:tc>
      </w:tr>
      <w:tr w:rsidR="00985857" w:rsidRPr="007778EA" w14:paraId="5F71F4F1" w14:textId="77777777" w:rsidTr="007A68BD">
        <w:trPr>
          <w:trHeight w:val="275"/>
        </w:trPr>
        <w:tc>
          <w:tcPr>
            <w:tcW w:w="1421" w:type="dxa"/>
            <w:tcBorders>
              <w:top w:val="single" w:sz="4" w:space="0" w:color="000000"/>
              <w:left w:val="single" w:sz="4" w:space="0" w:color="000000"/>
              <w:bottom w:val="single" w:sz="4" w:space="0" w:color="000000"/>
              <w:right w:val="single" w:sz="4" w:space="0" w:color="000000"/>
            </w:tcBorders>
          </w:tcPr>
          <w:p w14:paraId="72995D72" w14:textId="77777777" w:rsidR="00985857" w:rsidRPr="007778EA" w:rsidRDefault="00985857" w:rsidP="007A68BD">
            <w:pPr>
              <w:pStyle w:val="ListParagraph"/>
              <w:numPr>
                <w:ilvl w:val="0"/>
                <w:numId w:val="2"/>
              </w:numPr>
              <w:spacing w:line="360" w:lineRule="auto"/>
              <w:ind w:left="0" w:right="-705" w:hanging="567"/>
              <w:jc w:val="both"/>
              <w:rPr>
                <w:rFonts w:asciiTheme="minorHAnsi" w:hAnsiTheme="minorHAnsi" w:cstheme="minorHAnsi"/>
                <w:color w:val="000000" w:themeColor="text1"/>
                <w:sz w:val="22"/>
                <w:szCs w:val="22"/>
              </w:rPr>
            </w:pPr>
            <w:r w:rsidRPr="007778EA">
              <w:rPr>
                <w:rFonts w:asciiTheme="minorHAnsi" w:hAnsiTheme="minorHAnsi" w:cstheme="minorHAnsi"/>
                <w:color w:val="000000" w:themeColor="text1"/>
                <w:sz w:val="22"/>
                <w:szCs w:val="22"/>
              </w:rPr>
              <w:t>01</w:t>
            </w:r>
          </w:p>
        </w:tc>
        <w:tc>
          <w:tcPr>
            <w:tcW w:w="1531" w:type="dxa"/>
            <w:tcBorders>
              <w:top w:val="single" w:sz="4" w:space="0" w:color="000000"/>
              <w:left w:val="single" w:sz="4" w:space="0" w:color="000000"/>
              <w:bottom w:val="single" w:sz="4" w:space="0" w:color="000000"/>
              <w:right w:val="single" w:sz="4" w:space="0" w:color="000000"/>
            </w:tcBorders>
          </w:tcPr>
          <w:p w14:paraId="00A2D328" w14:textId="77777777" w:rsidR="00985857" w:rsidRPr="007778EA" w:rsidRDefault="00985857" w:rsidP="007A68BD">
            <w:pPr>
              <w:pStyle w:val="ListParagraph"/>
              <w:numPr>
                <w:ilvl w:val="0"/>
                <w:numId w:val="2"/>
              </w:numPr>
              <w:spacing w:line="360" w:lineRule="auto"/>
              <w:ind w:left="0" w:right="-705" w:hanging="567"/>
              <w:jc w:val="both"/>
              <w:rPr>
                <w:rFonts w:asciiTheme="minorHAnsi" w:hAnsiTheme="minorHAnsi" w:cstheme="minorHAnsi"/>
                <w:color w:val="000000" w:themeColor="text1"/>
                <w:sz w:val="22"/>
                <w:szCs w:val="22"/>
              </w:rPr>
            </w:pPr>
            <w:r w:rsidRPr="007778EA">
              <w:rPr>
                <w:rFonts w:asciiTheme="minorHAnsi" w:hAnsiTheme="minorHAnsi" w:cstheme="minorHAnsi"/>
                <w:color w:val="000000" w:themeColor="text1"/>
                <w:sz w:val="22"/>
                <w:szCs w:val="22"/>
              </w:rPr>
              <w:t>00</w:t>
            </w:r>
          </w:p>
        </w:tc>
        <w:tc>
          <w:tcPr>
            <w:tcW w:w="7552" w:type="dxa"/>
            <w:tcBorders>
              <w:top w:val="single" w:sz="4" w:space="0" w:color="000000"/>
              <w:left w:val="single" w:sz="4" w:space="0" w:color="000000"/>
              <w:bottom w:val="single" w:sz="4" w:space="0" w:color="000000"/>
              <w:right w:val="single" w:sz="4" w:space="0" w:color="000000"/>
            </w:tcBorders>
          </w:tcPr>
          <w:p w14:paraId="018B5903" w14:textId="77777777" w:rsidR="00985857" w:rsidRPr="007778EA" w:rsidRDefault="00985857" w:rsidP="007A68BD">
            <w:pPr>
              <w:pStyle w:val="ListParagraph"/>
              <w:numPr>
                <w:ilvl w:val="0"/>
                <w:numId w:val="2"/>
              </w:numPr>
              <w:spacing w:line="360" w:lineRule="auto"/>
              <w:ind w:left="0" w:right="-705" w:hanging="567"/>
              <w:jc w:val="both"/>
              <w:rPr>
                <w:rFonts w:asciiTheme="minorHAnsi" w:hAnsiTheme="minorHAnsi" w:cstheme="minorHAnsi"/>
                <w:color w:val="000000" w:themeColor="text1"/>
                <w:sz w:val="22"/>
                <w:szCs w:val="22"/>
              </w:rPr>
            </w:pPr>
            <w:r w:rsidRPr="007778EA">
              <w:rPr>
                <w:rFonts w:asciiTheme="minorHAnsi" w:hAnsiTheme="minorHAnsi" w:cstheme="minorHAnsi"/>
                <w:color w:val="000000" w:themeColor="text1"/>
                <w:sz w:val="22"/>
                <w:szCs w:val="22"/>
              </w:rPr>
              <w:t>Review of the procedures</w:t>
            </w:r>
          </w:p>
          <w:p w14:paraId="59E27366" w14:textId="77777777" w:rsidR="00985857" w:rsidRPr="007778EA" w:rsidRDefault="00985857" w:rsidP="007A68BD">
            <w:pPr>
              <w:pStyle w:val="ListParagraph"/>
              <w:numPr>
                <w:ilvl w:val="0"/>
                <w:numId w:val="2"/>
              </w:numPr>
              <w:spacing w:line="360" w:lineRule="auto"/>
              <w:ind w:left="0" w:right="-705" w:hanging="567"/>
              <w:jc w:val="both"/>
              <w:rPr>
                <w:rFonts w:asciiTheme="minorHAnsi" w:hAnsiTheme="minorHAnsi" w:cstheme="minorHAnsi"/>
                <w:color w:val="000000" w:themeColor="text1"/>
                <w:sz w:val="22"/>
                <w:szCs w:val="22"/>
              </w:rPr>
            </w:pPr>
            <w:r w:rsidRPr="007778EA">
              <w:rPr>
                <w:rFonts w:asciiTheme="minorHAnsi" w:hAnsiTheme="minorHAnsi" w:cstheme="minorHAnsi"/>
                <w:color w:val="000000" w:themeColor="text1"/>
                <w:sz w:val="22"/>
                <w:szCs w:val="22"/>
              </w:rPr>
              <w:t>Change in header and footer format</w:t>
            </w:r>
          </w:p>
        </w:tc>
      </w:tr>
    </w:tbl>
    <w:p w14:paraId="31CEADD3" w14:textId="77777777" w:rsidR="00985857" w:rsidRPr="007778EA" w:rsidRDefault="00985857" w:rsidP="007A68BD">
      <w:pPr>
        <w:spacing w:line="360" w:lineRule="auto"/>
        <w:rPr>
          <w:rFonts w:cstheme="minorHAnsi"/>
        </w:rPr>
      </w:pPr>
    </w:p>
    <w:p w14:paraId="60EF3D2F" w14:textId="77777777" w:rsidR="00985857" w:rsidRPr="007778EA" w:rsidRDefault="00985857" w:rsidP="007A68BD">
      <w:pPr>
        <w:spacing w:line="360" w:lineRule="auto"/>
        <w:rPr>
          <w:rFonts w:cstheme="minorHAnsi"/>
        </w:rPr>
      </w:pPr>
    </w:p>
    <w:p w14:paraId="550B237E" w14:textId="77777777" w:rsidR="00F700C2" w:rsidRPr="007778EA" w:rsidRDefault="00F700C2" w:rsidP="007A68BD">
      <w:pPr>
        <w:spacing w:line="360" w:lineRule="auto"/>
        <w:rPr>
          <w:rFonts w:cstheme="minorHAnsi"/>
        </w:rPr>
      </w:pPr>
    </w:p>
    <w:sectPr w:rsidR="00F700C2" w:rsidRPr="007778EA" w:rsidSect="00FD6572">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C6E83F" w14:textId="77777777" w:rsidR="00A31EC3" w:rsidRDefault="00A31EC3" w:rsidP="00E32659">
      <w:pPr>
        <w:spacing w:after="0" w:line="240" w:lineRule="auto"/>
      </w:pPr>
      <w:r>
        <w:separator/>
      </w:r>
    </w:p>
  </w:endnote>
  <w:endnote w:type="continuationSeparator" w:id="0">
    <w:p w14:paraId="11781252" w14:textId="77777777" w:rsidR="00A31EC3" w:rsidRDefault="00A31EC3" w:rsidP="00E32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8F190E" w:rsidRPr="00711102" w14:paraId="2F29D3EE" w14:textId="77777777" w:rsidTr="0070215F">
      <w:trPr>
        <w:trHeight w:val="245"/>
      </w:trPr>
      <w:tc>
        <w:tcPr>
          <w:tcW w:w="1844" w:type="dxa"/>
          <w:vMerge w:val="restart"/>
        </w:tcPr>
        <w:p w14:paraId="417D78E5" w14:textId="77777777" w:rsidR="00912EA5" w:rsidRPr="00DB4AB2" w:rsidRDefault="00912EA5" w:rsidP="0070215F">
          <w:pPr>
            <w:spacing w:after="0" w:line="240" w:lineRule="auto"/>
            <w:rPr>
              <w:rFonts w:ascii="Arial" w:hAnsi="Arial" w:cs="Arial"/>
              <w:b/>
              <w:bCs/>
              <w:sz w:val="20"/>
              <w:szCs w:val="20"/>
            </w:rPr>
          </w:pPr>
        </w:p>
        <w:p w14:paraId="0593B732" w14:textId="77777777" w:rsidR="00912EA5" w:rsidRPr="00DB4AB2" w:rsidRDefault="003D7C49" w:rsidP="0070215F">
          <w:pPr>
            <w:spacing w:after="0" w:line="240" w:lineRule="auto"/>
            <w:rPr>
              <w:rFonts w:ascii="Arial" w:hAnsi="Arial" w:cs="Arial"/>
              <w:b/>
              <w:bCs/>
              <w:sz w:val="20"/>
              <w:szCs w:val="20"/>
            </w:rPr>
          </w:pPr>
          <w:r w:rsidRPr="00DB4AB2">
            <w:rPr>
              <w:rFonts w:ascii="Arial" w:hAnsi="Arial" w:cs="Arial"/>
              <w:b/>
              <w:bCs/>
              <w:sz w:val="20"/>
              <w:szCs w:val="20"/>
            </w:rPr>
            <w:t>PREPARED BY:</w:t>
          </w:r>
        </w:p>
      </w:tc>
      <w:tc>
        <w:tcPr>
          <w:tcW w:w="5386" w:type="dxa"/>
        </w:tcPr>
        <w:p w14:paraId="0EE7B004" w14:textId="77777777" w:rsidR="00912EA5" w:rsidRPr="00DB4AB2" w:rsidRDefault="003D7C49" w:rsidP="0070215F">
          <w:pPr>
            <w:spacing w:after="0" w:line="240" w:lineRule="auto"/>
            <w:rPr>
              <w:rFonts w:ascii="Arial" w:hAnsi="Arial" w:cs="Arial"/>
              <w:b/>
              <w:sz w:val="20"/>
              <w:szCs w:val="20"/>
            </w:rPr>
          </w:pPr>
          <w:r w:rsidRPr="00DB4AB2">
            <w:rPr>
              <w:rFonts w:ascii="Arial" w:hAnsi="Arial" w:cs="Arial"/>
              <w:b/>
              <w:sz w:val="20"/>
              <w:szCs w:val="20"/>
            </w:rPr>
            <w:t>DESIGNATION</w:t>
          </w:r>
        </w:p>
      </w:tc>
      <w:tc>
        <w:tcPr>
          <w:tcW w:w="1701" w:type="dxa"/>
        </w:tcPr>
        <w:p w14:paraId="69583B6E" w14:textId="77777777" w:rsidR="00912EA5" w:rsidRPr="00DB4AB2" w:rsidRDefault="003D7C49" w:rsidP="0070215F">
          <w:pPr>
            <w:spacing w:after="0" w:line="240" w:lineRule="auto"/>
            <w:rPr>
              <w:rFonts w:ascii="Arial" w:hAnsi="Arial" w:cs="Arial"/>
              <w:b/>
              <w:sz w:val="20"/>
              <w:szCs w:val="20"/>
            </w:rPr>
          </w:pPr>
          <w:r w:rsidRPr="00DB4AB2">
            <w:rPr>
              <w:rFonts w:ascii="Arial" w:hAnsi="Arial" w:cs="Arial"/>
              <w:b/>
              <w:sz w:val="20"/>
              <w:szCs w:val="20"/>
            </w:rPr>
            <w:t>SIGNATURE</w:t>
          </w:r>
        </w:p>
      </w:tc>
      <w:tc>
        <w:tcPr>
          <w:tcW w:w="1418" w:type="dxa"/>
        </w:tcPr>
        <w:p w14:paraId="78ECCAB7" w14:textId="77777777" w:rsidR="00912EA5" w:rsidRPr="00DB4AB2" w:rsidRDefault="003D7C49" w:rsidP="0070215F">
          <w:pPr>
            <w:spacing w:after="0" w:line="240" w:lineRule="auto"/>
            <w:rPr>
              <w:rFonts w:ascii="Arial" w:hAnsi="Arial" w:cs="Arial"/>
              <w:b/>
              <w:bCs/>
              <w:sz w:val="20"/>
              <w:szCs w:val="20"/>
            </w:rPr>
          </w:pPr>
          <w:r w:rsidRPr="00DB4AB2">
            <w:rPr>
              <w:rFonts w:ascii="Arial" w:hAnsi="Arial" w:cs="Arial"/>
              <w:b/>
              <w:bCs/>
              <w:sz w:val="20"/>
              <w:szCs w:val="20"/>
            </w:rPr>
            <w:t>DATE</w:t>
          </w:r>
        </w:p>
      </w:tc>
    </w:tr>
    <w:tr w:rsidR="008F190E" w:rsidRPr="00711102" w14:paraId="77620AD6" w14:textId="77777777" w:rsidTr="0070215F">
      <w:trPr>
        <w:trHeight w:val="448"/>
      </w:trPr>
      <w:tc>
        <w:tcPr>
          <w:tcW w:w="1844" w:type="dxa"/>
          <w:vMerge/>
        </w:tcPr>
        <w:p w14:paraId="72B41844" w14:textId="77777777" w:rsidR="00912EA5" w:rsidRPr="00DB4AB2" w:rsidRDefault="00912EA5" w:rsidP="0070215F">
          <w:pPr>
            <w:spacing w:after="0" w:line="240" w:lineRule="auto"/>
            <w:rPr>
              <w:rFonts w:ascii="Arial" w:hAnsi="Arial" w:cs="Arial"/>
              <w:b/>
              <w:bCs/>
              <w:sz w:val="20"/>
              <w:szCs w:val="20"/>
            </w:rPr>
          </w:pPr>
        </w:p>
      </w:tc>
      <w:tc>
        <w:tcPr>
          <w:tcW w:w="5386" w:type="dxa"/>
        </w:tcPr>
        <w:p w14:paraId="0213DB7F" w14:textId="77777777" w:rsidR="00912EA5" w:rsidRPr="00DB4AB2" w:rsidRDefault="003D7C49"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SENIOR ANALYST</w:t>
          </w:r>
        </w:p>
      </w:tc>
      <w:tc>
        <w:tcPr>
          <w:tcW w:w="1701" w:type="dxa"/>
        </w:tcPr>
        <w:p w14:paraId="4ED8551A" w14:textId="77777777" w:rsidR="00912EA5" w:rsidRPr="00DB4AB2" w:rsidRDefault="00912EA5" w:rsidP="0070215F">
          <w:pPr>
            <w:spacing w:after="0" w:line="240" w:lineRule="auto"/>
            <w:rPr>
              <w:rFonts w:ascii="Arial" w:hAnsi="Arial" w:cs="Arial"/>
              <w:b/>
              <w:bCs/>
              <w:sz w:val="20"/>
              <w:szCs w:val="20"/>
            </w:rPr>
          </w:pPr>
        </w:p>
      </w:tc>
      <w:tc>
        <w:tcPr>
          <w:tcW w:w="1418" w:type="dxa"/>
        </w:tcPr>
        <w:p w14:paraId="5C45A89A" w14:textId="77777777" w:rsidR="00912EA5" w:rsidRPr="00DB4AB2" w:rsidRDefault="00912EA5" w:rsidP="0070215F">
          <w:pPr>
            <w:spacing w:after="0" w:line="240" w:lineRule="auto"/>
            <w:rPr>
              <w:rFonts w:ascii="Arial" w:hAnsi="Arial" w:cs="Arial"/>
              <w:b/>
              <w:bCs/>
              <w:sz w:val="20"/>
              <w:szCs w:val="20"/>
            </w:rPr>
          </w:pPr>
        </w:p>
      </w:tc>
    </w:tr>
    <w:tr w:rsidR="008F190E" w:rsidRPr="00711102" w14:paraId="66B5DCFF" w14:textId="77777777" w:rsidTr="0070215F">
      <w:tc>
        <w:tcPr>
          <w:tcW w:w="1844" w:type="dxa"/>
        </w:tcPr>
        <w:p w14:paraId="0746AD5B" w14:textId="77777777" w:rsidR="00912EA5" w:rsidRPr="00DB4AB2" w:rsidRDefault="003D7C49" w:rsidP="0070215F">
          <w:pPr>
            <w:spacing w:after="0" w:line="240" w:lineRule="auto"/>
            <w:rPr>
              <w:rFonts w:ascii="Arial" w:hAnsi="Arial" w:cs="Arial"/>
              <w:b/>
              <w:bCs/>
              <w:sz w:val="20"/>
              <w:szCs w:val="20"/>
            </w:rPr>
          </w:pPr>
          <w:r w:rsidRPr="00DB4AB2">
            <w:rPr>
              <w:rFonts w:ascii="Arial" w:hAnsi="Arial" w:cs="Arial"/>
              <w:b/>
              <w:bCs/>
              <w:sz w:val="20"/>
              <w:szCs w:val="20"/>
            </w:rPr>
            <w:t>REVIEWED BY:</w:t>
          </w:r>
        </w:p>
      </w:tc>
      <w:tc>
        <w:tcPr>
          <w:tcW w:w="5386" w:type="dxa"/>
        </w:tcPr>
        <w:p w14:paraId="3D75280B" w14:textId="77777777" w:rsidR="00912EA5" w:rsidRPr="00DB4AB2" w:rsidRDefault="003D7C49"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HEAD</w:t>
          </w:r>
        </w:p>
      </w:tc>
      <w:tc>
        <w:tcPr>
          <w:tcW w:w="1701" w:type="dxa"/>
        </w:tcPr>
        <w:p w14:paraId="528DF960" w14:textId="77777777" w:rsidR="00912EA5" w:rsidRPr="00DB4AB2" w:rsidRDefault="00912EA5" w:rsidP="0070215F">
          <w:pPr>
            <w:spacing w:after="0" w:line="240" w:lineRule="auto"/>
            <w:rPr>
              <w:rFonts w:ascii="Arial" w:hAnsi="Arial" w:cs="Arial"/>
              <w:b/>
              <w:bCs/>
              <w:sz w:val="20"/>
              <w:szCs w:val="20"/>
            </w:rPr>
          </w:pPr>
        </w:p>
      </w:tc>
      <w:tc>
        <w:tcPr>
          <w:tcW w:w="1418" w:type="dxa"/>
        </w:tcPr>
        <w:p w14:paraId="2BA4A760" w14:textId="77777777" w:rsidR="00912EA5" w:rsidRPr="00DB4AB2" w:rsidRDefault="00912EA5" w:rsidP="0070215F">
          <w:pPr>
            <w:spacing w:after="0" w:line="240" w:lineRule="auto"/>
            <w:rPr>
              <w:rFonts w:ascii="Arial" w:hAnsi="Arial" w:cs="Arial"/>
              <w:b/>
              <w:bCs/>
              <w:sz w:val="20"/>
              <w:szCs w:val="20"/>
            </w:rPr>
          </w:pPr>
        </w:p>
      </w:tc>
    </w:tr>
    <w:tr w:rsidR="008F190E" w:rsidRPr="00711102" w14:paraId="0E307DCE" w14:textId="77777777" w:rsidTr="0070215F">
      <w:trPr>
        <w:trHeight w:val="260"/>
      </w:trPr>
      <w:tc>
        <w:tcPr>
          <w:tcW w:w="1844" w:type="dxa"/>
        </w:tcPr>
        <w:p w14:paraId="69EC1BA5" w14:textId="77777777" w:rsidR="00912EA5" w:rsidRPr="00DB4AB2" w:rsidRDefault="003D7C49" w:rsidP="0070215F">
          <w:pPr>
            <w:spacing w:after="0" w:line="240" w:lineRule="auto"/>
            <w:rPr>
              <w:rFonts w:ascii="Arial" w:hAnsi="Arial" w:cs="Arial"/>
              <w:b/>
              <w:bCs/>
              <w:sz w:val="20"/>
              <w:szCs w:val="20"/>
            </w:rPr>
          </w:pPr>
          <w:r w:rsidRPr="00DB4AB2">
            <w:rPr>
              <w:rFonts w:ascii="Arial" w:hAnsi="Arial" w:cs="Arial"/>
              <w:b/>
              <w:bCs/>
              <w:sz w:val="20"/>
              <w:szCs w:val="20"/>
            </w:rPr>
            <w:t>APPROVED BY:</w:t>
          </w:r>
        </w:p>
      </w:tc>
      <w:tc>
        <w:tcPr>
          <w:tcW w:w="5386" w:type="dxa"/>
        </w:tcPr>
        <w:p w14:paraId="21ED7032" w14:textId="77777777" w:rsidR="00912EA5" w:rsidRPr="00DB4AB2" w:rsidRDefault="003D7C49" w:rsidP="0070215F">
          <w:pPr>
            <w:spacing w:line="240" w:lineRule="auto"/>
            <w:rPr>
              <w:rFonts w:ascii="Arial" w:hAnsi="Arial" w:cs="Arial"/>
              <w:b/>
              <w:bCs/>
              <w:sz w:val="20"/>
              <w:szCs w:val="20"/>
            </w:rPr>
          </w:pPr>
          <w:r w:rsidRPr="00DB4AB2">
            <w:rPr>
              <w:rFonts w:ascii="Arial" w:hAnsi="Arial" w:cs="Arial"/>
              <w:b/>
              <w:bCs/>
              <w:sz w:val="20"/>
              <w:szCs w:val="20"/>
            </w:rPr>
            <w:t>QUALITY ASSURANCE MANAGER</w:t>
          </w:r>
        </w:p>
      </w:tc>
      <w:tc>
        <w:tcPr>
          <w:tcW w:w="1701" w:type="dxa"/>
        </w:tcPr>
        <w:p w14:paraId="2CF5ED2E" w14:textId="77777777" w:rsidR="00912EA5" w:rsidRPr="00DB4AB2" w:rsidRDefault="00912EA5" w:rsidP="0070215F">
          <w:pPr>
            <w:spacing w:after="0" w:line="240" w:lineRule="auto"/>
            <w:rPr>
              <w:rFonts w:ascii="Arial" w:hAnsi="Arial" w:cs="Arial"/>
              <w:b/>
              <w:bCs/>
              <w:sz w:val="20"/>
              <w:szCs w:val="20"/>
            </w:rPr>
          </w:pPr>
        </w:p>
      </w:tc>
      <w:tc>
        <w:tcPr>
          <w:tcW w:w="1418" w:type="dxa"/>
        </w:tcPr>
        <w:p w14:paraId="7198CE55" w14:textId="77777777" w:rsidR="00912EA5" w:rsidRPr="00DB4AB2" w:rsidRDefault="00912EA5" w:rsidP="0070215F">
          <w:pPr>
            <w:spacing w:after="0" w:line="240" w:lineRule="auto"/>
            <w:rPr>
              <w:rFonts w:ascii="Arial" w:hAnsi="Arial" w:cs="Arial"/>
              <w:b/>
              <w:bCs/>
              <w:sz w:val="20"/>
              <w:szCs w:val="20"/>
            </w:rPr>
          </w:pPr>
        </w:p>
      </w:tc>
    </w:tr>
  </w:tbl>
  <w:p w14:paraId="7557031A" w14:textId="77777777" w:rsidR="00912EA5" w:rsidRDefault="00912E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A95513" w14:textId="77777777" w:rsidR="00A31EC3" w:rsidRDefault="00A31EC3" w:rsidP="00E32659">
      <w:pPr>
        <w:spacing w:after="0" w:line="240" w:lineRule="auto"/>
      </w:pPr>
      <w:r>
        <w:separator/>
      </w:r>
    </w:p>
  </w:footnote>
  <w:footnote w:type="continuationSeparator" w:id="0">
    <w:p w14:paraId="528A8B5C" w14:textId="77777777" w:rsidR="00A31EC3" w:rsidRDefault="00A31EC3" w:rsidP="00E326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98"/>
      <w:gridCol w:w="1355"/>
      <w:gridCol w:w="1592"/>
      <w:gridCol w:w="1499"/>
      <w:gridCol w:w="2663"/>
    </w:tblGrid>
    <w:tr w:rsidR="007E2C46" w:rsidRPr="007A68BD" w14:paraId="4D350F8B" w14:textId="77777777" w:rsidTr="0035027C">
      <w:trPr>
        <w:trHeight w:val="135"/>
      </w:trPr>
      <w:tc>
        <w:tcPr>
          <w:tcW w:w="4367" w:type="dxa"/>
          <w:gridSpan w:val="2"/>
          <w:vMerge w:val="restart"/>
          <w:shd w:val="clear" w:color="auto" w:fill="auto"/>
        </w:tcPr>
        <w:p w14:paraId="3E9B18DA" w14:textId="77777777" w:rsidR="007E2C46" w:rsidRPr="007A68BD" w:rsidRDefault="007E2C46" w:rsidP="007E2C46">
          <w:pPr>
            <w:rPr>
              <w:rFonts w:ascii="Calibri" w:eastAsia="Calibri" w:hAnsi="Calibri"/>
              <w:b/>
              <w:sz w:val="24"/>
              <w:szCs w:val="24"/>
            </w:rPr>
          </w:pPr>
          <w:r w:rsidRPr="007A68BD">
            <w:rPr>
              <w:rFonts w:ascii="Calibri" w:eastAsia="Calibri" w:hAnsi="Calibri"/>
              <w:i/>
              <w:noProof/>
              <w:color w:val="FF0000"/>
              <w:sz w:val="24"/>
              <w:szCs w:val="24"/>
            </w:rPr>
            <w:drawing>
              <wp:inline distT="0" distB="0" distL="0" distR="0" wp14:anchorId="4F2CF8FE" wp14:editId="0B58FD2C">
                <wp:extent cx="733425" cy="647700"/>
                <wp:effectExtent l="0" t="0" r="9525" b="0"/>
                <wp:docPr id="1949105270" name="Picture 3"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647700"/>
                        </a:xfrm>
                        <a:prstGeom prst="rect">
                          <a:avLst/>
                        </a:prstGeom>
                        <a:noFill/>
                        <a:ln>
                          <a:noFill/>
                        </a:ln>
                      </pic:spPr>
                    </pic:pic>
                  </a:graphicData>
                </a:graphic>
              </wp:inline>
            </w:drawing>
          </w:r>
          <w:r w:rsidRPr="007A68BD">
            <w:rPr>
              <w:rFonts w:ascii="Calibri" w:eastAsia="Calibri" w:hAnsi="Calibri"/>
              <w:b/>
              <w:sz w:val="24"/>
              <w:szCs w:val="24"/>
            </w:rPr>
            <w:t>BIOMEDICAL LIMITED ILORIN</w:t>
          </w:r>
        </w:p>
      </w:tc>
      <w:tc>
        <w:tcPr>
          <w:tcW w:w="5840" w:type="dxa"/>
          <w:gridSpan w:val="3"/>
          <w:shd w:val="clear" w:color="auto" w:fill="auto"/>
        </w:tcPr>
        <w:p w14:paraId="5F153F95" w14:textId="77777777" w:rsidR="007E2C46" w:rsidRPr="007A68BD" w:rsidRDefault="007E2C46" w:rsidP="007E2C46">
          <w:pPr>
            <w:jc w:val="center"/>
            <w:rPr>
              <w:rFonts w:ascii="Calibri" w:eastAsia="Calibri" w:hAnsi="Calibri"/>
              <w:b/>
              <w:sz w:val="24"/>
              <w:szCs w:val="24"/>
            </w:rPr>
          </w:pPr>
          <w:r w:rsidRPr="007A68BD">
            <w:rPr>
              <w:rFonts w:ascii="Calibri" w:eastAsia="Calibri" w:hAnsi="Calibri"/>
              <w:b/>
              <w:sz w:val="24"/>
              <w:szCs w:val="24"/>
            </w:rPr>
            <w:t>STANDARD TESTING PROCEDURE</w:t>
          </w:r>
        </w:p>
      </w:tc>
    </w:tr>
    <w:tr w:rsidR="007E2C46" w:rsidRPr="007A68BD" w14:paraId="2B365C98" w14:textId="77777777" w:rsidTr="0035027C">
      <w:trPr>
        <w:trHeight w:val="135"/>
      </w:trPr>
      <w:tc>
        <w:tcPr>
          <w:tcW w:w="4367" w:type="dxa"/>
          <w:gridSpan w:val="2"/>
          <w:vMerge/>
          <w:shd w:val="clear" w:color="auto" w:fill="auto"/>
        </w:tcPr>
        <w:p w14:paraId="07A22E3A" w14:textId="77777777" w:rsidR="007E2C46" w:rsidRPr="007A68BD" w:rsidRDefault="007E2C46" w:rsidP="007E2C46">
          <w:pPr>
            <w:rPr>
              <w:rFonts w:ascii="Calibri" w:eastAsia="Calibri" w:hAnsi="Calibri"/>
              <w:b/>
              <w:sz w:val="24"/>
              <w:szCs w:val="24"/>
            </w:rPr>
          </w:pPr>
        </w:p>
      </w:tc>
      <w:tc>
        <w:tcPr>
          <w:tcW w:w="5840" w:type="dxa"/>
          <w:gridSpan w:val="3"/>
          <w:shd w:val="clear" w:color="auto" w:fill="auto"/>
        </w:tcPr>
        <w:p w14:paraId="73D41BAB" w14:textId="77777777" w:rsidR="007E2C46" w:rsidRPr="007A68BD" w:rsidRDefault="007E2C46" w:rsidP="007E2C46">
          <w:pPr>
            <w:rPr>
              <w:rFonts w:ascii="Calibri" w:eastAsia="Calibri" w:hAnsi="Calibri" w:cs="Calibri"/>
              <w:b/>
              <w:sz w:val="24"/>
              <w:szCs w:val="24"/>
            </w:rPr>
          </w:pPr>
          <w:r w:rsidRPr="007A68BD">
            <w:rPr>
              <w:rFonts w:ascii="Calibri" w:eastAsia="Calibri" w:hAnsi="Calibri" w:cs="Calibri"/>
              <w:b/>
              <w:sz w:val="24"/>
              <w:szCs w:val="24"/>
            </w:rPr>
            <w:t xml:space="preserve">TITLE: </w:t>
          </w:r>
          <w:r w:rsidRPr="007A68BD">
            <w:rPr>
              <w:rFonts w:ascii="Calibri" w:eastAsia="Calibri" w:hAnsi="Calibri"/>
              <w:sz w:val="24"/>
              <w:szCs w:val="24"/>
            </w:rPr>
            <w:t>STANDARD CHEMICAL TESTING PROCEDURE FOR FLEXRON BLOOD TONIC (200ml)</w:t>
          </w:r>
        </w:p>
      </w:tc>
    </w:tr>
    <w:tr w:rsidR="00DB7D66" w:rsidRPr="007A68BD" w14:paraId="68B25979" w14:textId="77777777" w:rsidTr="0035027C">
      <w:tc>
        <w:tcPr>
          <w:tcW w:w="3166" w:type="dxa"/>
          <w:shd w:val="clear" w:color="auto" w:fill="auto"/>
          <w:vAlign w:val="center"/>
        </w:tcPr>
        <w:p w14:paraId="5F8AF53B" w14:textId="77777777" w:rsidR="00DB7D66" w:rsidRPr="007A68BD" w:rsidRDefault="00DB7D66" w:rsidP="00DB7D66">
          <w:pPr>
            <w:jc w:val="both"/>
            <w:rPr>
              <w:rFonts w:ascii="Calibri" w:eastAsia="Calibri" w:hAnsi="Calibri"/>
              <w:b/>
              <w:sz w:val="24"/>
              <w:szCs w:val="24"/>
            </w:rPr>
          </w:pPr>
          <w:r w:rsidRPr="007A68BD">
            <w:rPr>
              <w:rFonts w:ascii="Calibri" w:eastAsia="Calibri" w:hAnsi="Calibri"/>
              <w:b/>
              <w:sz w:val="24"/>
              <w:szCs w:val="24"/>
            </w:rPr>
            <w:t>DEPARTMENT:</w:t>
          </w:r>
        </w:p>
      </w:tc>
      <w:tc>
        <w:tcPr>
          <w:tcW w:w="2794" w:type="dxa"/>
          <w:gridSpan w:val="2"/>
          <w:shd w:val="clear" w:color="auto" w:fill="auto"/>
          <w:vAlign w:val="center"/>
        </w:tcPr>
        <w:p w14:paraId="70EEB33E" w14:textId="77777777" w:rsidR="00DB7D66" w:rsidRPr="007A68BD" w:rsidRDefault="00DB7D66" w:rsidP="00DB7D66">
          <w:pPr>
            <w:jc w:val="both"/>
            <w:rPr>
              <w:rFonts w:ascii="Calibri" w:eastAsia="Calibri" w:hAnsi="Calibri"/>
              <w:b/>
              <w:sz w:val="24"/>
              <w:szCs w:val="24"/>
            </w:rPr>
          </w:pPr>
          <w:r w:rsidRPr="007A68BD">
            <w:rPr>
              <w:rFonts w:ascii="Calibri" w:eastAsia="Calibri" w:hAnsi="Calibri"/>
              <w:b/>
              <w:sz w:val="24"/>
              <w:szCs w:val="24"/>
            </w:rPr>
            <w:t xml:space="preserve">QUALITY </w:t>
          </w:r>
        </w:p>
      </w:tc>
      <w:tc>
        <w:tcPr>
          <w:tcW w:w="1513" w:type="dxa"/>
          <w:shd w:val="clear" w:color="auto" w:fill="auto"/>
          <w:vAlign w:val="center"/>
        </w:tcPr>
        <w:p w14:paraId="105F576C" w14:textId="77777777" w:rsidR="00DB7D66" w:rsidRPr="007A68BD" w:rsidRDefault="00DB7D66" w:rsidP="00DB7D66">
          <w:pPr>
            <w:rPr>
              <w:rFonts w:ascii="Calibri" w:eastAsia="Calibri" w:hAnsi="Calibri"/>
              <w:b/>
              <w:sz w:val="24"/>
              <w:szCs w:val="24"/>
            </w:rPr>
          </w:pPr>
          <w:r w:rsidRPr="007A68BD">
            <w:rPr>
              <w:rFonts w:ascii="Calibri" w:eastAsia="Calibri" w:hAnsi="Calibri"/>
              <w:b/>
              <w:sz w:val="24"/>
              <w:szCs w:val="24"/>
            </w:rPr>
            <w:t>SECTION:</w:t>
          </w:r>
        </w:p>
      </w:tc>
      <w:tc>
        <w:tcPr>
          <w:tcW w:w="2734" w:type="dxa"/>
          <w:shd w:val="clear" w:color="auto" w:fill="auto"/>
          <w:vAlign w:val="center"/>
        </w:tcPr>
        <w:p w14:paraId="34A9947D" w14:textId="77777777" w:rsidR="00DB7D66" w:rsidRPr="007A68BD" w:rsidRDefault="00DB7D66" w:rsidP="00DB7D66">
          <w:pPr>
            <w:spacing w:before="40"/>
            <w:jc w:val="both"/>
            <w:rPr>
              <w:rFonts w:ascii="Calibri" w:eastAsia="Calibri" w:hAnsi="Calibri"/>
              <w:b/>
              <w:sz w:val="24"/>
              <w:szCs w:val="24"/>
            </w:rPr>
          </w:pPr>
          <w:r w:rsidRPr="007A68BD">
            <w:rPr>
              <w:rFonts w:ascii="Calibri" w:eastAsia="Calibri" w:hAnsi="Calibri"/>
              <w:b/>
              <w:sz w:val="24"/>
              <w:szCs w:val="24"/>
            </w:rPr>
            <w:t>QUALITY CONTROL</w:t>
          </w:r>
        </w:p>
      </w:tc>
    </w:tr>
    <w:tr w:rsidR="007E2C46" w:rsidRPr="007A68BD" w14:paraId="06B65DFA" w14:textId="77777777" w:rsidTr="0035027C">
      <w:tc>
        <w:tcPr>
          <w:tcW w:w="3166" w:type="dxa"/>
          <w:shd w:val="clear" w:color="auto" w:fill="auto"/>
          <w:vAlign w:val="center"/>
        </w:tcPr>
        <w:p w14:paraId="1D1F5D89" w14:textId="77777777" w:rsidR="007E2C46" w:rsidRPr="007A68BD" w:rsidRDefault="007E2C46" w:rsidP="007E2C46">
          <w:pPr>
            <w:jc w:val="both"/>
            <w:rPr>
              <w:rFonts w:ascii="Calibri" w:eastAsia="Calibri" w:hAnsi="Calibri"/>
              <w:b/>
              <w:sz w:val="24"/>
              <w:szCs w:val="24"/>
            </w:rPr>
          </w:pPr>
          <w:r w:rsidRPr="007A68BD">
            <w:rPr>
              <w:rFonts w:ascii="Calibri" w:eastAsia="Calibri" w:hAnsi="Calibri"/>
              <w:b/>
              <w:sz w:val="24"/>
              <w:szCs w:val="24"/>
            </w:rPr>
            <w:t>STP NO.:</w:t>
          </w:r>
        </w:p>
      </w:tc>
      <w:tc>
        <w:tcPr>
          <w:tcW w:w="2794" w:type="dxa"/>
          <w:gridSpan w:val="2"/>
          <w:shd w:val="clear" w:color="auto" w:fill="auto"/>
          <w:vAlign w:val="center"/>
        </w:tcPr>
        <w:p w14:paraId="57541DCB" w14:textId="77777777" w:rsidR="007E2C46" w:rsidRPr="007A68BD" w:rsidRDefault="007E2C46" w:rsidP="007E2C46">
          <w:pPr>
            <w:jc w:val="both"/>
            <w:rPr>
              <w:rFonts w:ascii="Calibri" w:eastAsia="Calibri" w:hAnsi="Calibri"/>
              <w:b/>
              <w:sz w:val="24"/>
              <w:szCs w:val="24"/>
            </w:rPr>
          </w:pPr>
          <w:r w:rsidRPr="007A68BD">
            <w:rPr>
              <w:rFonts w:ascii="Calibri" w:eastAsia="Calibri" w:hAnsi="Calibri"/>
              <w:b/>
              <w:sz w:val="24"/>
              <w:szCs w:val="24"/>
            </w:rPr>
            <w:t>BML/QA/STP/FPS/016/F01</w:t>
          </w:r>
        </w:p>
      </w:tc>
      <w:tc>
        <w:tcPr>
          <w:tcW w:w="1513" w:type="dxa"/>
          <w:shd w:val="clear" w:color="auto" w:fill="auto"/>
        </w:tcPr>
        <w:p w14:paraId="5107EA75" w14:textId="77777777" w:rsidR="007E2C46" w:rsidRPr="007A68BD" w:rsidRDefault="007E2C46" w:rsidP="007E2C46">
          <w:pPr>
            <w:rPr>
              <w:rFonts w:ascii="Calibri" w:eastAsia="Calibri" w:hAnsi="Calibri"/>
              <w:b/>
              <w:sz w:val="24"/>
              <w:szCs w:val="24"/>
            </w:rPr>
          </w:pPr>
          <w:r w:rsidRPr="007A68BD">
            <w:rPr>
              <w:rFonts w:ascii="Calibri" w:eastAsia="Calibri" w:hAnsi="Calibri"/>
              <w:b/>
              <w:sz w:val="24"/>
              <w:szCs w:val="24"/>
            </w:rPr>
            <w:t>PAGE NO.:</w:t>
          </w:r>
        </w:p>
      </w:tc>
      <w:tc>
        <w:tcPr>
          <w:tcW w:w="2734" w:type="dxa"/>
          <w:shd w:val="clear" w:color="auto" w:fill="auto"/>
          <w:vAlign w:val="center"/>
        </w:tcPr>
        <w:p w14:paraId="37BA720E" w14:textId="77777777" w:rsidR="007E2C46" w:rsidRPr="007A68BD" w:rsidRDefault="007E2C46" w:rsidP="007E2C46">
          <w:pPr>
            <w:spacing w:before="40"/>
            <w:jc w:val="both"/>
            <w:rPr>
              <w:rFonts w:ascii="Calibri" w:eastAsia="Calibri" w:hAnsi="Calibri"/>
              <w:b/>
              <w:sz w:val="24"/>
              <w:szCs w:val="24"/>
            </w:rPr>
          </w:pPr>
          <w:r w:rsidRPr="007A68BD">
            <w:rPr>
              <w:rFonts w:ascii="Calibri" w:eastAsia="Calibri" w:hAnsi="Calibri"/>
              <w:b/>
              <w:sz w:val="24"/>
              <w:szCs w:val="24"/>
            </w:rPr>
            <w:t xml:space="preserve">Page </w:t>
          </w:r>
          <w:r w:rsidR="00FD6572" w:rsidRPr="007A68BD">
            <w:rPr>
              <w:rFonts w:ascii="Calibri" w:eastAsia="Calibri" w:hAnsi="Calibri"/>
              <w:b/>
              <w:bCs/>
              <w:sz w:val="24"/>
              <w:szCs w:val="24"/>
            </w:rPr>
            <w:fldChar w:fldCharType="begin"/>
          </w:r>
          <w:r w:rsidRPr="007A68BD">
            <w:rPr>
              <w:rFonts w:ascii="Calibri" w:eastAsia="Calibri" w:hAnsi="Calibri"/>
              <w:b/>
              <w:bCs/>
              <w:sz w:val="24"/>
              <w:szCs w:val="24"/>
            </w:rPr>
            <w:instrText xml:space="preserve"> PAGE  \* Arabic  \* MERGEFORMAT </w:instrText>
          </w:r>
          <w:r w:rsidR="00FD6572" w:rsidRPr="007A68BD">
            <w:rPr>
              <w:rFonts w:ascii="Calibri" w:eastAsia="Calibri" w:hAnsi="Calibri"/>
              <w:b/>
              <w:bCs/>
              <w:sz w:val="24"/>
              <w:szCs w:val="24"/>
            </w:rPr>
            <w:fldChar w:fldCharType="separate"/>
          </w:r>
          <w:r w:rsidR="00141595">
            <w:rPr>
              <w:rFonts w:ascii="Calibri" w:eastAsia="Calibri" w:hAnsi="Calibri"/>
              <w:b/>
              <w:bCs/>
              <w:noProof/>
              <w:sz w:val="24"/>
              <w:szCs w:val="24"/>
            </w:rPr>
            <w:t>2</w:t>
          </w:r>
          <w:r w:rsidR="00FD6572" w:rsidRPr="007A68BD">
            <w:rPr>
              <w:rFonts w:ascii="Calibri" w:eastAsia="Calibri" w:hAnsi="Calibri"/>
              <w:b/>
              <w:bCs/>
              <w:sz w:val="24"/>
              <w:szCs w:val="24"/>
            </w:rPr>
            <w:fldChar w:fldCharType="end"/>
          </w:r>
          <w:r w:rsidRPr="007A68BD">
            <w:rPr>
              <w:rFonts w:ascii="Calibri" w:eastAsia="Calibri" w:hAnsi="Calibri"/>
              <w:b/>
              <w:sz w:val="24"/>
              <w:szCs w:val="24"/>
            </w:rPr>
            <w:t xml:space="preserve"> of </w:t>
          </w:r>
          <w:r w:rsidR="00A31EC3">
            <w:fldChar w:fldCharType="begin"/>
          </w:r>
          <w:r w:rsidR="00A31EC3">
            <w:instrText xml:space="preserve"> NUMPAGES  \* Arabic  \* MERGEFORMAT </w:instrText>
          </w:r>
          <w:r w:rsidR="00A31EC3">
            <w:fldChar w:fldCharType="separate"/>
          </w:r>
          <w:r w:rsidR="00141595">
            <w:rPr>
              <w:rFonts w:ascii="Calibri" w:eastAsia="Calibri" w:hAnsi="Calibri"/>
              <w:b/>
              <w:bCs/>
              <w:noProof/>
              <w:sz w:val="24"/>
              <w:szCs w:val="24"/>
            </w:rPr>
            <w:t>8</w:t>
          </w:r>
          <w:r w:rsidR="00A31EC3">
            <w:rPr>
              <w:rFonts w:ascii="Calibri" w:eastAsia="Calibri" w:hAnsi="Calibri"/>
              <w:b/>
              <w:bCs/>
              <w:noProof/>
              <w:sz w:val="24"/>
              <w:szCs w:val="24"/>
            </w:rPr>
            <w:fldChar w:fldCharType="end"/>
          </w:r>
        </w:p>
      </w:tc>
    </w:tr>
    <w:tr w:rsidR="007E2C46" w:rsidRPr="007A68BD" w14:paraId="4C1BB11B" w14:textId="77777777" w:rsidTr="0035027C">
      <w:tc>
        <w:tcPr>
          <w:tcW w:w="3166" w:type="dxa"/>
          <w:shd w:val="clear" w:color="auto" w:fill="auto"/>
          <w:vAlign w:val="center"/>
        </w:tcPr>
        <w:p w14:paraId="1D3FFFF6" w14:textId="77777777" w:rsidR="007E2C46" w:rsidRPr="007A68BD" w:rsidRDefault="007E2C46" w:rsidP="007E2C46">
          <w:pPr>
            <w:spacing w:before="40"/>
            <w:jc w:val="both"/>
            <w:rPr>
              <w:rFonts w:ascii="Calibri" w:eastAsia="Calibri" w:hAnsi="Calibri"/>
              <w:b/>
              <w:sz w:val="24"/>
              <w:szCs w:val="24"/>
            </w:rPr>
          </w:pPr>
          <w:r w:rsidRPr="007A68BD">
            <w:rPr>
              <w:rFonts w:ascii="Calibri" w:eastAsia="Calibri" w:hAnsi="Calibri"/>
              <w:b/>
              <w:sz w:val="24"/>
              <w:szCs w:val="24"/>
            </w:rPr>
            <w:t xml:space="preserve">STP Ref.: </w:t>
          </w:r>
        </w:p>
      </w:tc>
      <w:tc>
        <w:tcPr>
          <w:tcW w:w="2794" w:type="dxa"/>
          <w:gridSpan w:val="2"/>
          <w:shd w:val="clear" w:color="auto" w:fill="auto"/>
          <w:vAlign w:val="center"/>
        </w:tcPr>
        <w:p w14:paraId="3B4B466D" w14:textId="77777777" w:rsidR="007E2C46" w:rsidRPr="007A68BD" w:rsidRDefault="007E2C46" w:rsidP="007E2C46">
          <w:pPr>
            <w:spacing w:before="40"/>
            <w:jc w:val="both"/>
            <w:rPr>
              <w:rFonts w:ascii="Calibri" w:eastAsia="Calibri" w:hAnsi="Calibri"/>
              <w:b/>
              <w:sz w:val="24"/>
              <w:szCs w:val="24"/>
            </w:rPr>
          </w:pPr>
          <w:r w:rsidRPr="007A68BD">
            <w:rPr>
              <w:rFonts w:ascii="Calibri" w:eastAsia="Calibri" w:hAnsi="Calibri"/>
              <w:b/>
              <w:sz w:val="24"/>
              <w:szCs w:val="24"/>
            </w:rPr>
            <w:t>BML-QDG-QA-105</w:t>
          </w:r>
        </w:p>
      </w:tc>
      <w:tc>
        <w:tcPr>
          <w:tcW w:w="1513" w:type="dxa"/>
          <w:shd w:val="clear" w:color="auto" w:fill="auto"/>
          <w:vAlign w:val="center"/>
        </w:tcPr>
        <w:p w14:paraId="51D99711" w14:textId="77777777" w:rsidR="007E2C46" w:rsidRPr="007A68BD" w:rsidRDefault="007E2C46" w:rsidP="007E2C46">
          <w:pPr>
            <w:spacing w:before="40"/>
            <w:jc w:val="both"/>
            <w:rPr>
              <w:rFonts w:ascii="Calibri" w:eastAsia="Calibri" w:hAnsi="Calibri"/>
              <w:b/>
              <w:sz w:val="24"/>
              <w:szCs w:val="24"/>
            </w:rPr>
          </w:pPr>
          <w:r w:rsidRPr="007A68BD">
            <w:rPr>
              <w:rFonts w:ascii="Calibri" w:eastAsia="Calibri" w:hAnsi="Calibri"/>
              <w:b/>
              <w:sz w:val="24"/>
              <w:szCs w:val="24"/>
            </w:rPr>
            <w:t>REF. BOOK</w:t>
          </w:r>
        </w:p>
      </w:tc>
      <w:tc>
        <w:tcPr>
          <w:tcW w:w="2734" w:type="dxa"/>
          <w:shd w:val="clear" w:color="auto" w:fill="auto"/>
          <w:vAlign w:val="center"/>
        </w:tcPr>
        <w:p w14:paraId="23854E5B" w14:textId="77777777" w:rsidR="007E2C46" w:rsidRPr="007A68BD" w:rsidRDefault="007E2C46" w:rsidP="007E2C46">
          <w:pPr>
            <w:spacing w:before="40"/>
            <w:jc w:val="both"/>
            <w:rPr>
              <w:rFonts w:ascii="Calibri" w:eastAsia="Calibri" w:hAnsi="Calibri"/>
              <w:b/>
              <w:sz w:val="24"/>
              <w:szCs w:val="24"/>
            </w:rPr>
          </w:pPr>
          <w:r w:rsidRPr="007A68BD">
            <w:rPr>
              <w:rFonts w:ascii="Calibri" w:eastAsia="Calibri" w:hAnsi="Calibri"/>
              <w:b/>
              <w:sz w:val="24"/>
              <w:szCs w:val="24"/>
            </w:rPr>
            <w:t>BP 2024/IN-HOUSE</w:t>
          </w:r>
        </w:p>
      </w:tc>
    </w:tr>
    <w:tr w:rsidR="007E2C46" w:rsidRPr="007A68BD" w14:paraId="742B3D20" w14:textId="77777777" w:rsidTr="0035027C">
      <w:tc>
        <w:tcPr>
          <w:tcW w:w="3166" w:type="dxa"/>
          <w:shd w:val="clear" w:color="auto" w:fill="auto"/>
          <w:vAlign w:val="center"/>
        </w:tcPr>
        <w:p w14:paraId="5D662D8D" w14:textId="77777777" w:rsidR="007E2C46" w:rsidRPr="007A68BD" w:rsidRDefault="007E2C46" w:rsidP="007E2C46">
          <w:pPr>
            <w:ind w:right="-109"/>
            <w:jc w:val="both"/>
            <w:rPr>
              <w:rFonts w:ascii="Calibri" w:eastAsia="Calibri" w:hAnsi="Calibri"/>
              <w:b/>
              <w:sz w:val="24"/>
              <w:szCs w:val="24"/>
            </w:rPr>
          </w:pPr>
          <w:r w:rsidRPr="007A68BD">
            <w:rPr>
              <w:rFonts w:ascii="Calibri" w:eastAsia="Calibri" w:hAnsi="Calibri"/>
              <w:b/>
              <w:sz w:val="24"/>
              <w:szCs w:val="24"/>
            </w:rPr>
            <w:t>EFFECTIVE DATE:</w:t>
          </w:r>
        </w:p>
      </w:tc>
      <w:tc>
        <w:tcPr>
          <w:tcW w:w="2794" w:type="dxa"/>
          <w:gridSpan w:val="2"/>
          <w:shd w:val="clear" w:color="auto" w:fill="auto"/>
          <w:vAlign w:val="center"/>
        </w:tcPr>
        <w:p w14:paraId="33EE64C6" w14:textId="77777777" w:rsidR="007E2C46" w:rsidRPr="007A68BD" w:rsidRDefault="007E2C46" w:rsidP="007E2C46">
          <w:pPr>
            <w:jc w:val="both"/>
            <w:rPr>
              <w:rFonts w:ascii="Calibri" w:eastAsia="Calibri" w:hAnsi="Calibri"/>
              <w:b/>
              <w:sz w:val="24"/>
              <w:szCs w:val="24"/>
            </w:rPr>
          </w:pPr>
          <w:r w:rsidRPr="007A68BD">
            <w:rPr>
              <w:rFonts w:ascii="Calibri" w:eastAsia="Calibri" w:hAnsi="Calibri"/>
              <w:b/>
              <w:sz w:val="24"/>
              <w:szCs w:val="24"/>
            </w:rPr>
            <w:t>04/01/2024</w:t>
          </w:r>
        </w:p>
      </w:tc>
      <w:tc>
        <w:tcPr>
          <w:tcW w:w="1513" w:type="dxa"/>
          <w:shd w:val="clear" w:color="auto" w:fill="auto"/>
          <w:vAlign w:val="center"/>
        </w:tcPr>
        <w:p w14:paraId="5B9CBEA5" w14:textId="77777777" w:rsidR="007E2C46" w:rsidRPr="007A68BD" w:rsidRDefault="007E2C46" w:rsidP="007E2C46">
          <w:pPr>
            <w:ind w:left="-108" w:right="-108"/>
            <w:jc w:val="both"/>
            <w:rPr>
              <w:rFonts w:ascii="Calibri" w:eastAsia="Calibri" w:hAnsi="Calibri"/>
              <w:b/>
              <w:sz w:val="24"/>
              <w:szCs w:val="24"/>
            </w:rPr>
          </w:pPr>
          <w:r w:rsidRPr="007A68BD">
            <w:rPr>
              <w:rFonts w:ascii="Calibri" w:eastAsia="Calibri" w:hAnsi="Calibri"/>
              <w:b/>
              <w:sz w:val="24"/>
              <w:szCs w:val="24"/>
            </w:rPr>
            <w:t xml:space="preserve"> REVISION NO:</w:t>
          </w:r>
        </w:p>
      </w:tc>
      <w:tc>
        <w:tcPr>
          <w:tcW w:w="2734" w:type="dxa"/>
          <w:shd w:val="clear" w:color="auto" w:fill="auto"/>
          <w:vAlign w:val="center"/>
        </w:tcPr>
        <w:p w14:paraId="274A9B0E" w14:textId="77777777" w:rsidR="007E2C46" w:rsidRPr="007A68BD" w:rsidRDefault="007E2C46" w:rsidP="007E2C46">
          <w:pPr>
            <w:jc w:val="both"/>
            <w:rPr>
              <w:rFonts w:ascii="Calibri" w:eastAsia="Calibri" w:hAnsi="Calibri"/>
              <w:b/>
              <w:sz w:val="24"/>
              <w:szCs w:val="24"/>
            </w:rPr>
          </w:pPr>
          <w:r w:rsidRPr="007A68BD">
            <w:rPr>
              <w:rFonts w:ascii="Calibri" w:eastAsia="Calibri" w:hAnsi="Calibri"/>
              <w:b/>
              <w:sz w:val="24"/>
              <w:szCs w:val="24"/>
            </w:rPr>
            <w:t>01</w:t>
          </w:r>
        </w:p>
      </w:tc>
    </w:tr>
    <w:tr w:rsidR="007E2C46" w:rsidRPr="007A68BD" w14:paraId="16EFEFD0" w14:textId="77777777" w:rsidTr="0035027C">
      <w:tc>
        <w:tcPr>
          <w:tcW w:w="3166" w:type="dxa"/>
          <w:shd w:val="clear" w:color="auto" w:fill="auto"/>
          <w:vAlign w:val="center"/>
        </w:tcPr>
        <w:p w14:paraId="39D4FB0C" w14:textId="77777777" w:rsidR="007E2C46" w:rsidRPr="007A68BD" w:rsidRDefault="007E2C46" w:rsidP="007E2C46">
          <w:pPr>
            <w:spacing w:before="40"/>
            <w:ind w:right="-109"/>
            <w:jc w:val="both"/>
            <w:rPr>
              <w:rFonts w:ascii="Calibri" w:eastAsia="Calibri" w:hAnsi="Calibri"/>
              <w:b/>
              <w:sz w:val="24"/>
              <w:szCs w:val="24"/>
            </w:rPr>
          </w:pPr>
          <w:r w:rsidRPr="007A68BD">
            <w:rPr>
              <w:rFonts w:ascii="Calibri" w:eastAsia="Calibri" w:hAnsi="Calibri"/>
              <w:b/>
              <w:sz w:val="24"/>
              <w:szCs w:val="24"/>
            </w:rPr>
            <w:t xml:space="preserve">REVIEW DATE: </w:t>
          </w:r>
        </w:p>
      </w:tc>
      <w:tc>
        <w:tcPr>
          <w:tcW w:w="2794" w:type="dxa"/>
          <w:gridSpan w:val="2"/>
          <w:shd w:val="clear" w:color="auto" w:fill="auto"/>
          <w:vAlign w:val="center"/>
        </w:tcPr>
        <w:p w14:paraId="3AAFD01B" w14:textId="77777777" w:rsidR="007E2C46" w:rsidRPr="007A68BD" w:rsidRDefault="007E2C46" w:rsidP="007E2C46">
          <w:pPr>
            <w:jc w:val="both"/>
            <w:rPr>
              <w:rFonts w:ascii="Calibri" w:eastAsia="Calibri" w:hAnsi="Calibri"/>
              <w:b/>
              <w:sz w:val="24"/>
              <w:szCs w:val="24"/>
            </w:rPr>
          </w:pPr>
          <w:r w:rsidRPr="007A68BD">
            <w:rPr>
              <w:rFonts w:ascii="Calibri" w:eastAsia="Calibri" w:hAnsi="Calibri"/>
              <w:b/>
              <w:sz w:val="24"/>
              <w:szCs w:val="24"/>
            </w:rPr>
            <w:t>04/01/2026</w:t>
          </w:r>
        </w:p>
      </w:tc>
      <w:tc>
        <w:tcPr>
          <w:tcW w:w="1513" w:type="dxa"/>
          <w:shd w:val="clear" w:color="auto" w:fill="auto"/>
          <w:vAlign w:val="center"/>
        </w:tcPr>
        <w:p w14:paraId="05CF5FFF" w14:textId="77777777" w:rsidR="007E2C46" w:rsidRPr="007A68BD" w:rsidRDefault="007E2C46" w:rsidP="007E2C46">
          <w:pPr>
            <w:spacing w:before="40"/>
            <w:ind w:left="-108" w:right="-108"/>
            <w:jc w:val="both"/>
            <w:rPr>
              <w:rFonts w:ascii="Calibri" w:eastAsia="Calibri" w:hAnsi="Calibri"/>
              <w:b/>
              <w:sz w:val="24"/>
              <w:szCs w:val="24"/>
            </w:rPr>
          </w:pPr>
          <w:r w:rsidRPr="007A68BD">
            <w:rPr>
              <w:rFonts w:ascii="Calibri" w:eastAsia="Calibri" w:hAnsi="Calibri"/>
              <w:b/>
              <w:sz w:val="24"/>
              <w:szCs w:val="24"/>
            </w:rPr>
            <w:t xml:space="preserve"> SUPERSEDE:</w:t>
          </w:r>
        </w:p>
      </w:tc>
      <w:tc>
        <w:tcPr>
          <w:tcW w:w="2734" w:type="dxa"/>
          <w:shd w:val="clear" w:color="auto" w:fill="auto"/>
          <w:vAlign w:val="center"/>
        </w:tcPr>
        <w:p w14:paraId="7FA27859" w14:textId="77777777" w:rsidR="007E2C46" w:rsidRPr="007A68BD" w:rsidRDefault="007E2C46" w:rsidP="007E2C46">
          <w:pPr>
            <w:spacing w:before="40"/>
            <w:jc w:val="both"/>
            <w:rPr>
              <w:rFonts w:ascii="Calibri" w:eastAsia="Calibri" w:hAnsi="Calibri"/>
              <w:b/>
              <w:sz w:val="24"/>
              <w:szCs w:val="24"/>
            </w:rPr>
          </w:pPr>
          <w:r w:rsidRPr="007A68BD">
            <w:rPr>
              <w:rFonts w:ascii="Calibri" w:eastAsia="Calibri" w:hAnsi="Calibri"/>
              <w:b/>
              <w:sz w:val="24"/>
              <w:szCs w:val="24"/>
            </w:rPr>
            <w:t>00</w:t>
          </w:r>
        </w:p>
      </w:tc>
    </w:tr>
  </w:tbl>
  <w:p w14:paraId="0DCFAD3F" w14:textId="77777777" w:rsidR="007E2C46" w:rsidRPr="007A68BD" w:rsidRDefault="007E2C46" w:rsidP="007E2C46">
    <w:pPr>
      <w:pStyle w:val="Header"/>
      <w:rPr>
        <w:sz w:val="24"/>
        <w:szCs w:val="24"/>
      </w:rPr>
    </w:pPr>
  </w:p>
  <w:p w14:paraId="73360394" w14:textId="77777777" w:rsidR="00912EA5" w:rsidRPr="007A68BD" w:rsidRDefault="00912EA5" w:rsidP="007E2C46">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8787D"/>
    <w:multiLevelType w:val="hybridMultilevel"/>
    <w:tmpl w:val="9B30F3F2"/>
    <w:lvl w:ilvl="0" w:tplc="05B2F2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DB5078"/>
    <w:multiLevelType w:val="hybridMultilevel"/>
    <w:tmpl w:val="B310D9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1E36EFF"/>
    <w:multiLevelType w:val="hybridMultilevel"/>
    <w:tmpl w:val="05AE6468"/>
    <w:lvl w:ilvl="0" w:tplc="8390C4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51385B"/>
    <w:multiLevelType w:val="multilevel"/>
    <w:tmpl w:val="A2ECDE90"/>
    <w:lvl w:ilvl="0">
      <w:start w:val="1"/>
      <w:numFmt w:val="decimal"/>
      <w:lvlText w:val="%1."/>
      <w:lvlJc w:val="left"/>
      <w:pPr>
        <w:ind w:left="900"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4" w15:restartNumberingAfterBreak="0">
    <w:nsid w:val="36DF4128"/>
    <w:multiLevelType w:val="hybridMultilevel"/>
    <w:tmpl w:val="F524259E"/>
    <w:lvl w:ilvl="0" w:tplc="A3687E0C">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27765D9"/>
    <w:multiLevelType w:val="multilevel"/>
    <w:tmpl w:val="74E61C54"/>
    <w:lvl w:ilvl="0">
      <w:start w:val="1"/>
      <w:numFmt w:val="decimal"/>
      <w:lvlText w:val="%1."/>
      <w:lvlJc w:val="left"/>
      <w:pPr>
        <w:tabs>
          <w:tab w:val="num" w:pos="360"/>
        </w:tabs>
        <w:ind w:left="360" w:hanging="360"/>
      </w:pPr>
      <w:rPr>
        <w:rFonts w:asciiTheme="minorHAnsi" w:eastAsia="Times New Roman" w:hAnsiTheme="minorHAnsi" w:cstheme="minorHAnsi"/>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 w15:restartNumberingAfterBreak="0">
    <w:nsid w:val="5AD67AB4"/>
    <w:multiLevelType w:val="hybridMultilevel"/>
    <w:tmpl w:val="3DA40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5C281B"/>
    <w:multiLevelType w:val="hybridMultilevel"/>
    <w:tmpl w:val="25382F90"/>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711043F2"/>
    <w:multiLevelType w:val="hybridMultilevel"/>
    <w:tmpl w:val="C13C8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44225D"/>
    <w:multiLevelType w:val="hybridMultilevel"/>
    <w:tmpl w:val="C8B66FD0"/>
    <w:lvl w:ilvl="0" w:tplc="B948A4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EF1378"/>
    <w:multiLevelType w:val="hybridMultilevel"/>
    <w:tmpl w:val="26468EB6"/>
    <w:lvl w:ilvl="0" w:tplc="5150E83A">
      <w:start w:val="1"/>
      <w:numFmt w:val="decimal"/>
      <w:lvlText w:val="%1."/>
      <w:lvlJc w:val="left"/>
      <w:pPr>
        <w:ind w:left="360" w:hanging="360"/>
      </w:pPr>
      <w:rPr>
        <w:rFonts w:asciiTheme="minorHAnsi" w:eastAsia="Times New Roman" w:hAnsiTheme="minorHAnsi" w:cstheme="minorHAnsi"/>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2" w15:restartNumberingAfterBreak="0">
    <w:nsid w:val="7B2F1D6F"/>
    <w:multiLevelType w:val="hybridMultilevel"/>
    <w:tmpl w:val="C9C62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402571"/>
    <w:multiLevelType w:val="hybridMultilevel"/>
    <w:tmpl w:val="25382F90"/>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5"/>
  </w:num>
  <w:num w:numId="3">
    <w:abstractNumId w:val="14"/>
  </w:num>
  <w:num w:numId="4">
    <w:abstractNumId w:val="7"/>
  </w:num>
  <w:num w:numId="5">
    <w:abstractNumId w:val="9"/>
  </w:num>
  <w:num w:numId="6">
    <w:abstractNumId w:val="13"/>
  </w:num>
  <w:num w:numId="7">
    <w:abstractNumId w:val="8"/>
  </w:num>
  <w:num w:numId="8">
    <w:abstractNumId w:val="10"/>
  </w:num>
  <w:num w:numId="9">
    <w:abstractNumId w:val="0"/>
  </w:num>
  <w:num w:numId="10">
    <w:abstractNumId w:val="6"/>
  </w:num>
  <w:num w:numId="11">
    <w:abstractNumId w:val="11"/>
  </w:num>
  <w:num w:numId="12">
    <w:abstractNumId w:val="12"/>
  </w:num>
  <w:num w:numId="13">
    <w:abstractNumId w:val="2"/>
  </w:num>
  <w:num w:numId="14">
    <w:abstractNumId w:val="1"/>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85857"/>
    <w:rsid w:val="00084152"/>
    <w:rsid w:val="00136433"/>
    <w:rsid w:val="00141595"/>
    <w:rsid w:val="002249E3"/>
    <w:rsid w:val="0023436C"/>
    <w:rsid w:val="002B7264"/>
    <w:rsid w:val="00360DF8"/>
    <w:rsid w:val="003624BD"/>
    <w:rsid w:val="00383557"/>
    <w:rsid w:val="00396073"/>
    <w:rsid w:val="003D2692"/>
    <w:rsid w:val="003D7C49"/>
    <w:rsid w:val="005747CF"/>
    <w:rsid w:val="00626F8B"/>
    <w:rsid w:val="00653772"/>
    <w:rsid w:val="007778EA"/>
    <w:rsid w:val="00784275"/>
    <w:rsid w:val="00786592"/>
    <w:rsid w:val="007A68BD"/>
    <w:rsid w:val="007E2C46"/>
    <w:rsid w:val="0080304F"/>
    <w:rsid w:val="008A52A4"/>
    <w:rsid w:val="008B2425"/>
    <w:rsid w:val="00912EA5"/>
    <w:rsid w:val="00985857"/>
    <w:rsid w:val="00A240C7"/>
    <w:rsid w:val="00A31EC3"/>
    <w:rsid w:val="00A665F0"/>
    <w:rsid w:val="00A8460D"/>
    <w:rsid w:val="00AB2F15"/>
    <w:rsid w:val="00AF30ED"/>
    <w:rsid w:val="00B97D78"/>
    <w:rsid w:val="00BA062F"/>
    <w:rsid w:val="00BC3D41"/>
    <w:rsid w:val="00BD3F20"/>
    <w:rsid w:val="00C32BC1"/>
    <w:rsid w:val="00CF530E"/>
    <w:rsid w:val="00DB7D66"/>
    <w:rsid w:val="00E32659"/>
    <w:rsid w:val="00F700C2"/>
    <w:rsid w:val="00FA7DBA"/>
    <w:rsid w:val="00FC4D6A"/>
    <w:rsid w:val="00FD657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C251DC"/>
  <w15:docId w15:val="{4710E556-CEC6-42BA-8675-6DACE4BEF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85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5857"/>
    <w:pPr>
      <w:spacing w:after="0" w:line="240" w:lineRule="auto"/>
      <w:ind w:left="720"/>
      <w:contextualSpacing/>
    </w:pPr>
    <w:rPr>
      <w:rFonts w:ascii="Times New Roman" w:eastAsia="Times New Roman" w:hAnsi="Times New Roman" w:cs="Times New Roman"/>
      <w:sz w:val="24"/>
      <w:szCs w:val="24"/>
    </w:rPr>
  </w:style>
  <w:style w:type="paragraph" w:styleId="Header">
    <w:name w:val="header"/>
    <w:basedOn w:val="Normal"/>
    <w:link w:val="HeaderChar"/>
    <w:unhideWhenUsed/>
    <w:rsid w:val="00985857"/>
    <w:pPr>
      <w:tabs>
        <w:tab w:val="center" w:pos="4680"/>
        <w:tab w:val="right" w:pos="9360"/>
      </w:tabs>
      <w:spacing w:after="0" w:line="240" w:lineRule="auto"/>
    </w:pPr>
    <w:rPr>
      <w:lang w:val="en-GB"/>
    </w:rPr>
  </w:style>
  <w:style w:type="character" w:customStyle="1" w:styleId="HeaderChar">
    <w:name w:val="Header Char"/>
    <w:basedOn w:val="DefaultParagraphFont"/>
    <w:link w:val="Header"/>
    <w:rsid w:val="00985857"/>
    <w:rPr>
      <w:lang w:val="en-GB"/>
    </w:rPr>
  </w:style>
  <w:style w:type="paragraph" w:styleId="Footer">
    <w:name w:val="footer"/>
    <w:basedOn w:val="Normal"/>
    <w:link w:val="FooterChar"/>
    <w:unhideWhenUsed/>
    <w:rsid w:val="00985857"/>
    <w:pPr>
      <w:tabs>
        <w:tab w:val="center" w:pos="4680"/>
        <w:tab w:val="right" w:pos="9360"/>
      </w:tabs>
      <w:spacing w:after="0" w:line="240" w:lineRule="auto"/>
    </w:pPr>
    <w:rPr>
      <w:lang w:val="en-GB"/>
    </w:rPr>
  </w:style>
  <w:style w:type="character" w:customStyle="1" w:styleId="FooterChar">
    <w:name w:val="Footer Char"/>
    <w:basedOn w:val="DefaultParagraphFont"/>
    <w:link w:val="Footer"/>
    <w:rsid w:val="00985857"/>
    <w:rPr>
      <w:lang w:val="en-GB"/>
    </w:rPr>
  </w:style>
  <w:style w:type="paragraph" w:styleId="BalloonText">
    <w:name w:val="Balloon Text"/>
    <w:basedOn w:val="Normal"/>
    <w:link w:val="BalloonTextChar"/>
    <w:uiPriority w:val="99"/>
    <w:semiHidden/>
    <w:unhideWhenUsed/>
    <w:rsid w:val="009858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5857"/>
    <w:rPr>
      <w:rFonts w:ascii="Tahoma" w:hAnsi="Tahoma" w:cs="Tahoma"/>
      <w:sz w:val="16"/>
      <w:szCs w:val="16"/>
    </w:rPr>
  </w:style>
  <w:style w:type="paragraph" w:styleId="NoSpacing">
    <w:name w:val="No Spacing"/>
    <w:uiPriority w:val="1"/>
    <w:qFormat/>
    <w:rsid w:val="00CF530E"/>
    <w:pPr>
      <w:spacing w:after="0" w:line="240" w:lineRule="auto"/>
    </w:pPr>
  </w:style>
  <w:style w:type="paragraph" w:styleId="PlainText">
    <w:name w:val="Plain Text"/>
    <w:basedOn w:val="Normal"/>
    <w:link w:val="PlainTextChar"/>
    <w:semiHidden/>
    <w:rsid w:val="005747CF"/>
    <w:pPr>
      <w:spacing w:after="0" w:line="240" w:lineRule="auto"/>
    </w:pPr>
    <w:rPr>
      <w:rFonts w:ascii="Courier New" w:eastAsia="Times New Roman" w:hAnsi="Courier New" w:cs="Times New Roman"/>
      <w:sz w:val="20"/>
      <w:szCs w:val="24"/>
    </w:rPr>
  </w:style>
  <w:style w:type="character" w:customStyle="1" w:styleId="PlainTextChar">
    <w:name w:val="Plain Text Char"/>
    <w:basedOn w:val="DefaultParagraphFont"/>
    <w:link w:val="PlainText"/>
    <w:semiHidden/>
    <w:rsid w:val="005747CF"/>
    <w:rPr>
      <w:rFonts w:ascii="Courier New" w:eastAsia="Times New Roman" w:hAnsi="Courier New"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391</TotalTime>
  <Pages>7</Pages>
  <Words>902</Words>
  <Characters>5142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lookman</dc:creator>
  <cp:lastModifiedBy>Olawale Ogunleye</cp:lastModifiedBy>
  <cp:revision>19</cp:revision>
  <cp:lastPrinted>2025-04-08T15:16:00Z</cp:lastPrinted>
  <dcterms:created xsi:type="dcterms:W3CDTF">2024-04-13T09:30:00Z</dcterms:created>
  <dcterms:modified xsi:type="dcterms:W3CDTF">2025-04-08T16:16:00Z</dcterms:modified>
</cp:coreProperties>
</file>