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8DF259" w14:textId="4E90B5F9" w:rsidR="00095EDD" w:rsidRPr="00685F07" w:rsidRDefault="00095EDD" w:rsidP="00095EDD">
      <w:pPr>
        <w:pStyle w:val="NoSpacing"/>
        <w:rPr>
          <w:rFonts w:asciiTheme="minorHAnsi" w:hAnsiTheme="minorHAnsi" w:cstheme="minorHAnsi"/>
          <w:lang w:val="en-US"/>
        </w:rPr>
      </w:pPr>
      <w:r w:rsidRPr="00685F07">
        <w:rPr>
          <w:rFonts w:asciiTheme="minorHAnsi" w:hAnsiTheme="minorHAnsi" w:cstheme="minorHAnsi"/>
          <w:b/>
          <w:lang w:val="en-US"/>
        </w:rPr>
        <w:t xml:space="preserve">1.0 </w:t>
      </w:r>
      <w:r w:rsidRPr="00685F07">
        <w:rPr>
          <w:rFonts w:asciiTheme="minorHAnsi" w:hAnsiTheme="minorHAnsi" w:cstheme="minorHAnsi"/>
          <w:b/>
          <w:lang w:val="en-US"/>
        </w:rPr>
        <w:tab/>
      </w:r>
      <w:r w:rsidR="00E75945" w:rsidRPr="00685F07">
        <w:rPr>
          <w:rFonts w:asciiTheme="minorHAnsi" w:hAnsiTheme="minorHAnsi" w:cstheme="minorHAnsi"/>
          <w:b/>
          <w:lang w:val="en-US"/>
        </w:rPr>
        <w:t>OBJECTIVE</w:t>
      </w:r>
      <w:r w:rsidRPr="00685F07">
        <w:rPr>
          <w:rFonts w:asciiTheme="minorHAnsi" w:hAnsiTheme="minorHAnsi" w:cstheme="minorHAnsi"/>
          <w:b/>
          <w:lang w:val="en-US"/>
        </w:rPr>
        <w:t>:</w:t>
      </w:r>
      <w:r w:rsidRPr="00685F07">
        <w:rPr>
          <w:rFonts w:asciiTheme="minorHAnsi" w:hAnsiTheme="minorHAnsi" w:cstheme="minorHAnsi"/>
          <w:lang w:val="en-US"/>
        </w:rPr>
        <w:t xml:space="preserve"> </w:t>
      </w:r>
    </w:p>
    <w:p w14:paraId="72971838" w14:textId="363281BA" w:rsidR="00095EDD" w:rsidRPr="00685F07" w:rsidRDefault="00095EDD" w:rsidP="00095EDD">
      <w:pPr>
        <w:spacing w:line="240" w:lineRule="auto"/>
        <w:ind w:left="709"/>
        <w:rPr>
          <w:rFonts w:cstheme="minorHAnsi"/>
        </w:rPr>
      </w:pPr>
      <w:r w:rsidRPr="00685F07">
        <w:rPr>
          <w:rFonts w:cstheme="minorHAnsi"/>
        </w:rPr>
        <w:t xml:space="preserve">To ensure the proper storage of </w:t>
      </w:r>
      <w:r w:rsidR="00DA72D7" w:rsidRPr="00685F07">
        <w:rPr>
          <w:rFonts w:cstheme="minorHAnsi"/>
        </w:rPr>
        <w:t xml:space="preserve">chemicals, </w:t>
      </w:r>
      <w:r w:rsidRPr="00685F07">
        <w:rPr>
          <w:rFonts w:cstheme="minorHAnsi"/>
        </w:rPr>
        <w:t xml:space="preserve">reagents </w:t>
      </w:r>
      <w:r w:rsidR="00262386" w:rsidRPr="00685F07">
        <w:rPr>
          <w:rFonts w:cstheme="minorHAnsi"/>
        </w:rPr>
        <w:t>are used</w:t>
      </w:r>
      <w:r w:rsidRPr="00685F07">
        <w:rPr>
          <w:rFonts w:cstheme="minorHAnsi"/>
        </w:rPr>
        <w:t xml:space="preserve"> in the chemistry unit of the quality control laboratory.</w:t>
      </w:r>
    </w:p>
    <w:p w14:paraId="79D1E40B" w14:textId="77777777" w:rsidR="00262386" w:rsidRPr="00685F07" w:rsidRDefault="00095EDD" w:rsidP="00262386">
      <w:pPr>
        <w:pStyle w:val="NoSpacing"/>
        <w:rPr>
          <w:rFonts w:asciiTheme="minorHAnsi" w:hAnsiTheme="minorHAnsi" w:cstheme="minorHAnsi"/>
          <w:lang w:val="en-US"/>
        </w:rPr>
      </w:pPr>
      <w:r w:rsidRPr="00685F07">
        <w:rPr>
          <w:rFonts w:asciiTheme="minorHAnsi" w:hAnsiTheme="minorHAnsi" w:cstheme="minorHAnsi"/>
          <w:b/>
          <w:lang w:val="en-US"/>
        </w:rPr>
        <w:t>2.0</w:t>
      </w:r>
      <w:r w:rsidRPr="00685F07">
        <w:rPr>
          <w:rFonts w:asciiTheme="minorHAnsi" w:hAnsiTheme="minorHAnsi" w:cstheme="minorHAnsi"/>
          <w:lang w:val="en-US"/>
        </w:rPr>
        <w:t xml:space="preserve"> </w:t>
      </w:r>
      <w:r w:rsidRPr="00685F07">
        <w:rPr>
          <w:rFonts w:asciiTheme="minorHAnsi" w:hAnsiTheme="minorHAnsi" w:cstheme="minorHAnsi"/>
          <w:lang w:val="en-US"/>
        </w:rPr>
        <w:tab/>
      </w:r>
      <w:r w:rsidRPr="00685F07">
        <w:rPr>
          <w:rFonts w:asciiTheme="minorHAnsi" w:hAnsiTheme="minorHAnsi" w:cstheme="minorHAnsi"/>
          <w:b/>
          <w:lang w:val="en-US"/>
        </w:rPr>
        <w:t>SCOPE:</w:t>
      </w:r>
      <w:r w:rsidRPr="00685F07">
        <w:rPr>
          <w:rFonts w:asciiTheme="minorHAnsi" w:hAnsiTheme="minorHAnsi" w:cstheme="minorHAnsi"/>
          <w:lang w:val="en-US"/>
        </w:rPr>
        <w:t xml:space="preserve"> </w:t>
      </w:r>
    </w:p>
    <w:p w14:paraId="69F4F191" w14:textId="330FA24B" w:rsidR="00095EDD" w:rsidRDefault="00095EDD" w:rsidP="00262386">
      <w:pPr>
        <w:pStyle w:val="NoSpacing"/>
        <w:ind w:left="720"/>
        <w:rPr>
          <w:rFonts w:asciiTheme="minorHAnsi" w:hAnsiTheme="minorHAnsi" w:cstheme="minorHAnsi"/>
          <w:lang w:val="en-US"/>
        </w:rPr>
      </w:pPr>
      <w:r w:rsidRPr="00685F07">
        <w:rPr>
          <w:rFonts w:asciiTheme="minorHAnsi" w:hAnsiTheme="minorHAnsi" w:cstheme="minorHAnsi"/>
          <w:lang w:val="en-US"/>
        </w:rPr>
        <w:t xml:space="preserve">This SOP applies to all </w:t>
      </w:r>
      <w:r w:rsidRPr="00685F07">
        <w:rPr>
          <w:rFonts w:asciiTheme="minorHAnsi" w:hAnsiTheme="minorHAnsi" w:cstheme="minorHAnsi"/>
        </w:rPr>
        <w:t>reagents, media and test kits</w:t>
      </w:r>
      <w:r w:rsidRPr="00685F07">
        <w:rPr>
          <w:rFonts w:asciiTheme="minorHAnsi" w:hAnsiTheme="minorHAnsi" w:cstheme="minorHAnsi"/>
          <w:lang w:val="en-US"/>
        </w:rPr>
        <w:t xml:space="preserve"> used in the</w:t>
      </w:r>
      <w:r w:rsidRPr="00685F07">
        <w:rPr>
          <w:rFonts w:asciiTheme="minorHAnsi" w:hAnsiTheme="minorHAnsi" w:cstheme="minorHAnsi"/>
        </w:rPr>
        <w:t xml:space="preserve"> quality control</w:t>
      </w:r>
      <w:r w:rsidR="007B2F3A" w:rsidRPr="00685F07">
        <w:rPr>
          <w:rFonts w:asciiTheme="minorHAnsi" w:hAnsiTheme="minorHAnsi" w:cstheme="minorHAnsi"/>
        </w:rPr>
        <w:t xml:space="preserve"> </w:t>
      </w:r>
      <w:r w:rsidRPr="00685F07">
        <w:rPr>
          <w:rFonts w:asciiTheme="minorHAnsi" w:hAnsiTheme="minorHAnsi" w:cstheme="minorHAnsi"/>
          <w:lang w:val="en-US"/>
        </w:rPr>
        <w:t>laboratory.</w:t>
      </w:r>
    </w:p>
    <w:p w14:paraId="162A698C" w14:textId="77777777" w:rsidR="005208F5" w:rsidRPr="00685F07" w:rsidRDefault="005208F5" w:rsidP="00262386">
      <w:pPr>
        <w:pStyle w:val="NoSpacing"/>
        <w:ind w:left="720"/>
        <w:rPr>
          <w:rFonts w:asciiTheme="minorHAnsi" w:hAnsiTheme="minorHAnsi" w:cstheme="minorHAnsi"/>
          <w:lang w:val="en-US"/>
        </w:rPr>
      </w:pPr>
    </w:p>
    <w:p w14:paraId="6C16F92F" w14:textId="29988CB0" w:rsidR="00095EDD" w:rsidRPr="00685F07" w:rsidRDefault="00095EDD" w:rsidP="00095EDD">
      <w:pPr>
        <w:spacing w:line="240" w:lineRule="auto"/>
        <w:rPr>
          <w:rFonts w:cstheme="minorHAnsi"/>
        </w:rPr>
      </w:pPr>
      <w:r w:rsidRPr="00685F07">
        <w:rPr>
          <w:rFonts w:cstheme="minorHAnsi"/>
          <w:b/>
        </w:rPr>
        <w:t>3.0</w:t>
      </w:r>
      <w:r w:rsidRPr="00685F07">
        <w:rPr>
          <w:rFonts w:cstheme="minorHAnsi"/>
        </w:rPr>
        <w:t xml:space="preserve"> </w:t>
      </w:r>
      <w:r w:rsidRPr="00685F07">
        <w:rPr>
          <w:rFonts w:cstheme="minorHAnsi"/>
        </w:rPr>
        <w:tab/>
      </w:r>
      <w:r w:rsidRPr="00685F07">
        <w:rPr>
          <w:rFonts w:cstheme="minorHAnsi"/>
          <w:b/>
        </w:rPr>
        <w:t>RESPONSIBILITIES/ACCOUNTABILITIES:</w:t>
      </w:r>
    </w:p>
    <w:p w14:paraId="48628107" w14:textId="693472C9" w:rsidR="00095EDD" w:rsidRPr="00685F07" w:rsidRDefault="00095EDD" w:rsidP="00262386">
      <w:pPr>
        <w:numPr>
          <w:ilvl w:val="0"/>
          <w:numId w:val="27"/>
        </w:numPr>
        <w:spacing w:after="0" w:line="276" w:lineRule="auto"/>
        <w:contextualSpacing/>
        <w:jc w:val="both"/>
        <w:rPr>
          <w:rFonts w:cstheme="minorHAnsi"/>
        </w:rPr>
      </w:pPr>
      <w:r w:rsidRPr="00685F07">
        <w:rPr>
          <w:rFonts w:cstheme="minorHAnsi"/>
        </w:rPr>
        <w:t>The Chemical analyst shall receive and prepare the reagents and solutions as prescribed in the monograph</w:t>
      </w:r>
    </w:p>
    <w:p w14:paraId="05FCB440" w14:textId="77777777" w:rsidR="00095EDD" w:rsidRPr="00685F07" w:rsidRDefault="00095EDD" w:rsidP="00262386">
      <w:pPr>
        <w:numPr>
          <w:ilvl w:val="0"/>
          <w:numId w:val="27"/>
        </w:numPr>
        <w:spacing w:after="0" w:line="276" w:lineRule="auto"/>
        <w:contextualSpacing/>
        <w:jc w:val="both"/>
        <w:rPr>
          <w:rFonts w:cstheme="minorHAnsi"/>
        </w:rPr>
      </w:pPr>
      <w:r w:rsidRPr="00685F07">
        <w:rPr>
          <w:rFonts w:cstheme="minorHAnsi"/>
        </w:rPr>
        <w:t>The Chemical analyst shall carry out the tests and standardization of reagents as prescribed in the monograph</w:t>
      </w:r>
    </w:p>
    <w:p w14:paraId="4A9BB266" w14:textId="77777777" w:rsidR="00095EDD" w:rsidRPr="00685F07" w:rsidRDefault="00095EDD" w:rsidP="00262386">
      <w:pPr>
        <w:numPr>
          <w:ilvl w:val="0"/>
          <w:numId w:val="27"/>
        </w:numPr>
        <w:spacing w:after="0" w:line="276" w:lineRule="auto"/>
        <w:contextualSpacing/>
        <w:jc w:val="both"/>
        <w:rPr>
          <w:rFonts w:cstheme="minorHAnsi"/>
        </w:rPr>
      </w:pPr>
      <w:r w:rsidRPr="00685F07">
        <w:rPr>
          <w:rFonts w:cstheme="minorHAnsi"/>
        </w:rPr>
        <w:t>The Quality Control Analyst reports any incident that may occur during procedure</w:t>
      </w:r>
    </w:p>
    <w:p w14:paraId="5217C0E8" w14:textId="77777777" w:rsidR="00095EDD" w:rsidRPr="00685F07" w:rsidRDefault="00095EDD" w:rsidP="007B2F3A">
      <w:pPr>
        <w:tabs>
          <w:tab w:val="left" w:pos="1260"/>
        </w:tabs>
        <w:ind w:right="-279"/>
        <w:jc w:val="both"/>
        <w:rPr>
          <w:rFonts w:cstheme="minorHAnsi"/>
          <w:b/>
        </w:rPr>
      </w:pPr>
    </w:p>
    <w:p w14:paraId="7450538D" w14:textId="727FE927" w:rsidR="00095EDD" w:rsidRPr="00685F07" w:rsidRDefault="00095EDD" w:rsidP="00095EDD">
      <w:pPr>
        <w:pStyle w:val="ListParagraph"/>
        <w:numPr>
          <w:ilvl w:val="0"/>
          <w:numId w:val="16"/>
        </w:numPr>
        <w:spacing w:after="0" w:line="276" w:lineRule="auto"/>
        <w:jc w:val="both"/>
        <w:rPr>
          <w:rFonts w:cstheme="minorHAnsi"/>
          <w:b/>
        </w:rPr>
      </w:pPr>
      <w:r w:rsidRPr="00685F07">
        <w:rPr>
          <w:rFonts w:cstheme="minorHAnsi"/>
          <w:b/>
        </w:rPr>
        <w:t xml:space="preserve">      ABBREVIATIONS AND DEFINATIONS: </w:t>
      </w:r>
    </w:p>
    <w:p w14:paraId="48A24F2B"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Reagents</w:t>
      </w:r>
      <w:r w:rsidRPr="00685F07">
        <w:rPr>
          <w:rFonts w:cstheme="minorHAnsi"/>
        </w:rPr>
        <w:t>: reagents are substances used either as such or as constituents of solutions</w:t>
      </w:r>
    </w:p>
    <w:p w14:paraId="15C403B5"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Indicators</w:t>
      </w:r>
      <w:r w:rsidRPr="00685F07">
        <w:rPr>
          <w:rFonts w:cstheme="minorHAnsi"/>
        </w:rPr>
        <w:t>: indicators are reagents used to determine the specified end point in a chemical reaction, to measure pH or show colour change</w:t>
      </w:r>
    </w:p>
    <w:p w14:paraId="1BCEFD7D"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Solution</w:t>
      </w:r>
      <w:r w:rsidRPr="00685F07">
        <w:rPr>
          <w:rFonts w:cstheme="minorHAnsi"/>
        </w:rPr>
        <w:t xml:space="preserve"> (fluid with substance dissolved in it): a substance consisting of two or more substances </w:t>
      </w:r>
      <w:proofErr w:type="gramStart"/>
      <w:r w:rsidRPr="00685F07">
        <w:rPr>
          <w:rFonts w:cstheme="minorHAnsi"/>
        </w:rPr>
        <w:t>mixed together</w:t>
      </w:r>
      <w:proofErr w:type="gramEnd"/>
      <w:r w:rsidRPr="00685F07">
        <w:rPr>
          <w:rFonts w:cstheme="minorHAnsi"/>
        </w:rPr>
        <w:t xml:space="preserve"> and uniformity dispersed, most commonly the result of dissolving a solid, fluid or gas in a liquid.</w:t>
      </w:r>
    </w:p>
    <w:p w14:paraId="6EDF69DE"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Buffers</w:t>
      </w:r>
      <w:r w:rsidRPr="00685F07">
        <w:rPr>
          <w:rFonts w:cstheme="minorHAnsi"/>
        </w:rPr>
        <w:t xml:space="preserve">: Buffers resist changes in the activity of an ion on the addition of substances that are expected to change the activity of </w:t>
      </w:r>
      <w:proofErr w:type="gramStart"/>
      <w:r w:rsidRPr="00685F07">
        <w:rPr>
          <w:rFonts w:cstheme="minorHAnsi"/>
        </w:rPr>
        <w:t>the</w:t>
      </w:r>
      <w:proofErr w:type="gramEnd"/>
      <w:r w:rsidRPr="00685F07">
        <w:rPr>
          <w:rFonts w:cstheme="minorHAnsi"/>
        </w:rPr>
        <w:t xml:space="preserve"> ion.</w:t>
      </w:r>
    </w:p>
    <w:p w14:paraId="0BED521A"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Test solutions</w:t>
      </w:r>
      <w:r w:rsidRPr="00685F07">
        <w:rPr>
          <w:rFonts w:cstheme="minorHAnsi"/>
        </w:rPr>
        <w:t xml:space="preserve"> (TS): TS are solutions of reagents in such solvents and of such definite concentrations as to be suitable for the specified purpose</w:t>
      </w:r>
    </w:p>
    <w:p w14:paraId="2A736B04"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Volumetric solution</w:t>
      </w:r>
      <w:r w:rsidRPr="00685F07">
        <w:rPr>
          <w:rFonts w:cstheme="minorHAnsi"/>
        </w:rPr>
        <w:t xml:space="preserve"> (VS): VS are solutions of reagents of known concentration intended primarily for use in quantitative determination</w:t>
      </w:r>
    </w:p>
    <w:p w14:paraId="28DD3B71"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Concentration</w:t>
      </w:r>
      <w:r w:rsidRPr="00685F07">
        <w:rPr>
          <w:rFonts w:cstheme="minorHAnsi"/>
        </w:rPr>
        <w:t xml:space="preserve"> (strength of a solution): the amount of a substance dissolved in another.</w:t>
      </w:r>
    </w:p>
    <w:p w14:paraId="4A3E205D"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Dilution</w:t>
      </w:r>
      <w:r w:rsidRPr="00685F07">
        <w:rPr>
          <w:rFonts w:cstheme="minorHAnsi"/>
        </w:rPr>
        <w:t>: (less concentrated liquid): a substance, especially liquid, that has been made weaker by the addition of water or another liquid</w:t>
      </w:r>
    </w:p>
    <w:p w14:paraId="4C6C601C"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Molarity</w:t>
      </w:r>
      <w:r w:rsidRPr="00685F07">
        <w:rPr>
          <w:rFonts w:cstheme="minorHAnsi"/>
        </w:rPr>
        <w:t>: number of moles of a substance present in one litre of a solution (mol/L or mol/dm</w:t>
      </w:r>
      <w:r w:rsidRPr="00685F07">
        <w:rPr>
          <w:rFonts w:cstheme="minorHAnsi"/>
          <w:vertAlign w:val="superscript"/>
        </w:rPr>
        <w:t>3</w:t>
      </w:r>
      <w:r w:rsidRPr="00685F07">
        <w:rPr>
          <w:rFonts w:cstheme="minorHAnsi"/>
        </w:rPr>
        <w:t>)</w:t>
      </w:r>
    </w:p>
    <w:p w14:paraId="74AFE138" w14:textId="77777777" w:rsidR="00095EDD" w:rsidRPr="00685F07" w:rsidRDefault="00095EDD" w:rsidP="00262386">
      <w:pPr>
        <w:pStyle w:val="ListParagraph"/>
        <w:numPr>
          <w:ilvl w:val="0"/>
          <w:numId w:val="28"/>
        </w:numPr>
        <w:spacing w:after="0" w:line="276" w:lineRule="auto"/>
        <w:ind w:left="709"/>
        <w:jc w:val="both"/>
        <w:rPr>
          <w:rFonts w:cstheme="minorHAnsi"/>
          <w:b/>
        </w:rPr>
      </w:pPr>
      <w:r w:rsidRPr="00685F07">
        <w:rPr>
          <w:rFonts w:cstheme="minorHAnsi"/>
          <w:b/>
          <w:bCs/>
        </w:rPr>
        <w:t>MSDS</w:t>
      </w:r>
      <w:r w:rsidRPr="00685F07">
        <w:rPr>
          <w:rFonts w:cstheme="minorHAnsi"/>
        </w:rPr>
        <w:t xml:space="preserve"> – Material Safety Data Sheets</w:t>
      </w:r>
    </w:p>
    <w:p w14:paraId="1A601363" w14:textId="77777777" w:rsidR="00095EDD" w:rsidRPr="00685F07" w:rsidRDefault="00095EDD" w:rsidP="00095EDD">
      <w:pPr>
        <w:pStyle w:val="ListParagraph"/>
        <w:spacing w:line="276" w:lineRule="auto"/>
        <w:ind w:left="709"/>
        <w:jc w:val="both"/>
        <w:rPr>
          <w:rFonts w:cstheme="minorHAnsi"/>
          <w:b/>
          <w:color w:val="FF0000"/>
        </w:rPr>
      </w:pPr>
    </w:p>
    <w:p w14:paraId="72D4821F" w14:textId="77777777" w:rsidR="00095EDD" w:rsidRPr="00685F07" w:rsidRDefault="00095EDD" w:rsidP="00095EDD">
      <w:pPr>
        <w:pStyle w:val="ListParagraph"/>
        <w:numPr>
          <w:ilvl w:val="0"/>
          <w:numId w:val="16"/>
        </w:numPr>
        <w:spacing w:after="0" w:line="276" w:lineRule="auto"/>
        <w:rPr>
          <w:rFonts w:cstheme="minorHAnsi"/>
          <w:b/>
        </w:rPr>
      </w:pPr>
      <w:r w:rsidRPr="00685F07">
        <w:rPr>
          <w:rFonts w:cstheme="minorHAnsi"/>
          <w:b/>
        </w:rPr>
        <w:t xml:space="preserve">       PROCEDURE:</w:t>
      </w:r>
    </w:p>
    <w:p w14:paraId="5D90D233" w14:textId="77777777" w:rsidR="00095EDD" w:rsidRPr="00685F07" w:rsidRDefault="00095EDD" w:rsidP="00262386">
      <w:pPr>
        <w:pStyle w:val="ListParagraph"/>
        <w:spacing w:after="0" w:line="276" w:lineRule="auto"/>
        <w:ind w:left="709"/>
        <w:rPr>
          <w:rFonts w:cstheme="minorHAnsi"/>
          <w:b/>
          <w:u w:val="single"/>
        </w:rPr>
      </w:pPr>
      <w:r w:rsidRPr="00685F07">
        <w:rPr>
          <w:rFonts w:cstheme="minorHAnsi"/>
          <w:b/>
          <w:u w:val="single"/>
        </w:rPr>
        <w:t>GENERAL STORAGE</w:t>
      </w:r>
    </w:p>
    <w:p w14:paraId="0F63071B" w14:textId="77777777" w:rsidR="000A6549"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 xml:space="preserve">Upon receipt of chemicals, container appearance should be physically examined for dents, swellings, defects, appropriate </w:t>
      </w:r>
      <w:proofErr w:type="gramStart"/>
      <w:r w:rsidRPr="00685F07">
        <w:rPr>
          <w:rFonts w:cstheme="minorHAnsi"/>
        </w:rPr>
        <w:t>label</w:t>
      </w:r>
      <w:proofErr w:type="gramEnd"/>
      <w:r w:rsidRPr="00685F07">
        <w:rPr>
          <w:rFonts w:cstheme="minorHAnsi"/>
        </w:rPr>
        <w:t>. Chemicals shall be rejected if any discrepancy is noticed.</w:t>
      </w:r>
    </w:p>
    <w:p w14:paraId="4A50EF40" w14:textId="57310A3F" w:rsidR="000A6549" w:rsidRPr="00685F07" w:rsidRDefault="000A6549" w:rsidP="00262386">
      <w:pPr>
        <w:pStyle w:val="ListParagraph"/>
        <w:numPr>
          <w:ilvl w:val="0"/>
          <w:numId w:val="29"/>
        </w:numPr>
        <w:spacing w:after="0" w:line="276" w:lineRule="auto"/>
        <w:jc w:val="both"/>
        <w:rPr>
          <w:rFonts w:cstheme="minorHAnsi"/>
        </w:rPr>
      </w:pPr>
      <w:r w:rsidRPr="00685F07">
        <w:rPr>
          <w:rFonts w:cstheme="minorHAnsi"/>
        </w:rPr>
        <w:t xml:space="preserve">Strictly follow the instructions in the SOP on Chemical Handling </w:t>
      </w:r>
      <w:r w:rsidRPr="00685F07">
        <w:rPr>
          <w:rFonts w:cstheme="minorHAnsi"/>
          <w:b/>
          <w:bCs/>
        </w:rPr>
        <w:t>BML-QDS-CL-007</w:t>
      </w:r>
      <w:r w:rsidRPr="00685F07">
        <w:rPr>
          <w:rFonts w:cstheme="minorHAnsi"/>
        </w:rPr>
        <w:t xml:space="preserve"> when handling any chemical, reagent, media or test kit.</w:t>
      </w:r>
    </w:p>
    <w:p w14:paraId="0FAE6568" w14:textId="183943A8"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Stock reagents are received into the</w:t>
      </w:r>
      <w:r w:rsidR="00687D4C" w:rsidRPr="00685F07">
        <w:rPr>
          <w:rFonts w:cstheme="minorHAnsi"/>
        </w:rPr>
        <w:t xml:space="preserve"> laboratory reagent dedicated room</w:t>
      </w:r>
      <w:r w:rsidRPr="00685F07">
        <w:rPr>
          <w:rFonts w:cstheme="minorHAnsi"/>
        </w:rPr>
        <w:t xml:space="preserve"> store and logged into the </w:t>
      </w:r>
      <w:r w:rsidR="00687D4C" w:rsidRPr="00685F07">
        <w:rPr>
          <w:rFonts w:cstheme="minorHAnsi"/>
        </w:rPr>
        <w:t xml:space="preserve">logbook </w:t>
      </w:r>
      <w:r w:rsidRPr="00685F07">
        <w:rPr>
          <w:rFonts w:cstheme="minorHAnsi"/>
        </w:rPr>
        <w:t>store bin card.</w:t>
      </w:r>
    </w:p>
    <w:p w14:paraId="3074F0D1" w14:textId="4A49729B"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 xml:space="preserve">With proper inventory, store chemicals at appropriate temperatures and </w:t>
      </w:r>
      <w:r w:rsidR="000A6549" w:rsidRPr="00685F07">
        <w:rPr>
          <w:rFonts w:cstheme="minorHAnsi"/>
        </w:rPr>
        <w:t>conditions</w:t>
      </w:r>
      <w:r w:rsidRPr="00685F07">
        <w:rPr>
          <w:rFonts w:cstheme="minorHAnsi"/>
        </w:rPr>
        <w:t xml:space="preserve"> as indicated on the container.</w:t>
      </w:r>
    </w:p>
    <w:p w14:paraId="114757F2" w14:textId="77777777"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Keep inflammable liquids and substances away from naked flame of electrical spark.</w:t>
      </w:r>
    </w:p>
    <w:p w14:paraId="7905A678" w14:textId="77777777"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At the time of opening of bottle/container, indicate the date of opening and expiry date</w:t>
      </w:r>
    </w:p>
    <w:p w14:paraId="68D03557" w14:textId="77777777"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 xml:space="preserve">Indicate a shelf life of 2 years from </w:t>
      </w:r>
      <w:proofErr w:type="gramStart"/>
      <w:r w:rsidRPr="00685F07">
        <w:rPr>
          <w:rFonts w:cstheme="minorHAnsi"/>
        </w:rPr>
        <w:t>date</w:t>
      </w:r>
      <w:proofErr w:type="gramEnd"/>
      <w:r w:rsidRPr="00685F07">
        <w:rPr>
          <w:rFonts w:cstheme="minorHAnsi"/>
        </w:rPr>
        <w:t xml:space="preserve"> of opening, unless otherwise stated on the label or MSDS.</w:t>
      </w:r>
    </w:p>
    <w:p w14:paraId="169B2C3D" w14:textId="77777777"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Stock reagents should be dispensed into reagent bottles from the stock reagent containers. The expiry date should be assigned as follows:</w:t>
      </w:r>
    </w:p>
    <w:p w14:paraId="59FCEDA2" w14:textId="5EF0DCA4" w:rsidR="00095EDD" w:rsidRPr="00685F07" w:rsidRDefault="00095EDD" w:rsidP="00095EDD">
      <w:pPr>
        <w:pStyle w:val="ListParagraph"/>
        <w:numPr>
          <w:ilvl w:val="0"/>
          <w:numId w:val="18"/>
        </w:numPr>
        <w:spacing w:after="200" w:line="276" w:lineRule="auto"/>
        <w:jc w:val="both"/>
        <w:rPr>
          <w:rFonts w:cstheme="minorHAnsi"/>
        </w:rPr>
      </w:pPr>
      <w:r w:rsidRPr="00685F07">
        <w:rPr>
          <w:rFonts w:cstheme="minorHAnsi"/>
        </w:rPr>
        <w:t xml:space="preserve">Use the expiry date recommended by the manufacturer on the product label or from the </w:t>
      </w:r>
      <w:r w:rsidR="00525C96" w:rsidRPr="00685F07">
        <w:rPr>
          <w:rFonts w:cstheme="minorHAnsi"/>
        </w:rPr>
        <w:t>certificate of analysis accompanied</w:t>
      </w:r>
    </w:p>
    <w:p w14:paraId="57355902" w14:textId="77777777" w:rsidR="00095EDD" w:rsidRPr="00685F07" w:rsidRDefault="00095EDD" w:rsidP="00095EDD">
      <w:pPr>
        <w:pStyle w:val="ListParagraph"/>
        <w:numPr>
          <w:ilvl w:val="0"/>
          <w:numId w:val="18"/>
        </w:numPr>
        <w:spacing w:after="200" w:line="276" w:lineRule="auto"/>
        <w:jc w:val="both"/>
        <w:rPr>
          <w:rFonts w:cstheme="minorHAnsi"/>
        </w:rPr>
      </w:pPr>
      <w:r w:rsidRPr="00685F07">
        <w:rPr>
          <w:rFonts w:cstheme="minorHAnsi"/>
        </w:rPr>
        <w:t>If not indicated on the label and certificate of analysis, an expiry date not more than five years is assigned to all reagents and chemicals that are stable based on previous experience or literature review</w:t>
      </w:r>
    </w:p>
    <w:p w14:paraId="34A496EA" w14:textId="77777777" w:rsidR="00095EDD" w:rsidRPr="00685F07" w:rsidRDefault="00095EDD" w:rsidP="00095EDD">
      <w:pPr>
        <w:pStyle w:val="ListParagraph"/>
        <w:numPr>
          <w:ilvl w:val="0"/>
          <w:numId w:val="18"/>
        </w:numPr>
        <w:spacing w:after="200" w:line="276" w:lineRule="auto"/>
        <w:jc w:val="both"/>
        <w:rPr>
          <w:rFonts w:cstheme="minorHAnsi"/>
        </w:rPr>
      </w:pPr>
      <w:r w:rsidRPr="00685F07">
        <w:rPr>
          <w:rFonts w:cstheme="minorHAnsi"/>
        </w:rPr>
        <w:t>If previous experience or scientific judgments warrants an earlier expiration date, this must be applied to the reagent and chemicals.</w:t>
      </w:r>
    </w:p>
    <w:p w14:paraId="28456BD1" w14:textId="77777777" w:rsidR="00262386"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An expiry date of three (3) months is acceptable for all prepared solutions of reagents known to be stable.</w:t>
      </w:r>
    </w:p>
    <w:p w14:paraId="5AC798D0" w14:textId="3A995B04"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Regents should be labeled and stored in tight containers made of resistant glass or other suitable material.</w:t>
      </w:r>
    </w:p>
    <w:tbl>
      <w:tblPr>
        <w:tblW w:w="0" w:type="auto"/>
        <w:tblInd w:w="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4"/>
      </w:tblGrid>
      <w:tr w:rsidR="00095EDD" w:rsidRPr="00685F07" w14:paraId="1B16A5E5" w14:textId="77777777" w:rsidTr="006446B1">
        <w:trPr>
          <w:trHeight w:val="3275"/>
        </w:trPr>
        <w:tc>
          <w:tcPr>
            <w:tcW w:w="5394" w:type="dxa"/>
          </w:tcPr>
          <w:p w14:paraId="7FF0C916" w14:textId="77777777" w:rsidR="006446B1" w:rsidRPr="00685F07" w:rsidRDefault="00095EDD" w:rsidP="00E75945">
            <w:pPr>
              <w:pStyle w:val="ListParagraph"/>
              <w:spacing w:after="200"/>
              <w:ind w:left="0"/>
              <w:jc w:val="center"/>
              <w:rPr>
                <w:rFonts w:cstheme="minorHAnsi"/>
                <w:b/>
              </w:rPr>
            </w:pPr>
            <w:r w:rsidRPr="00685F07">
              <w:rPr>
                <w:rFonts w:cstheme="minorHAnsi"/>
                <w:b/>
              </w:rPr>
              <w:softHyphen/>
            </w:r>
            <w:r w:rsidRPr="00685F07">
              <w:rPr>
                <w:rFonts w:cstheme="minorHAnsi"/>
                <w:b/>
              </w:rPr>
              <w:softHyphen/>
              <w:t xml:space="preserve">   </w:t>
            </w:r>
            <w:r w:rsidR="006446B1" w:rsidRPr="00685F07">
              <w:rPr>
                <w:rFonts w:eastAsia="Calibri" w:cstheme="minorHAnsi"/>
                <w:i/>
                <w:noProof/>
              </w:rPr>
              <w:drawing>
                <wp:inline distT="0" distB="0" distL="0" distR="0" wp14:anchorId="61154D98" wp14:editId="094E9F75">
                  <wp:extent cx="1019175" cy="904875"/>
                  <wp:effectExtent l="0" t="0" r="9525" b="0"/>
                  <wp:docPr id="798165784"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p w14:paraId="7D436991" w14:textId="77777777" w:rsidR="006446B1" w:rsidRPr="00685F07" w:rsidRDefault="006446B1" w:rsidP="00E75945">
            <w:pPr>
              <w:pStyle w:val="ListParagraph"/>
              <w:spacing w:after="200"/>
              <w:ind w:left="0"/>
              <w:jc w:val="center"/>
              <w:rPr>
                <w:rFonts w:cstheme="minorHAnsi"/>
                <w:b/>
                <w:u w:val="single"/>
              </w:rPr>
            </w:pPr>
            <w:r w:rsidRPr="00685F07">
              <w:rPr>
                <w:rFonts w:cstheme="minorHAnsi"/>
                <w:b/>
                <w:u w:val="single"/>
              </w:rPr>
              <w:t>Reagent Bottle</w:t>
            </w:r>
          </w:p>
          <w:p w14:paraId="2BF7B3AB" w14:textId="77777777" w:rsidR="006446B1" w:rsidRPr="00685F07" w:rsidRDefault="006446B1" w:rsidP="00E75945">
            <w:pPr>
              <w:pStyle w:val="ListParagraph"/>
              <w:spacing w:after="200"/>
              <w:ind w:left="0"/>
              <w:jc w:val="center"/>
              <w:rPr>
                <w:rFonts w:cstheme="minorHAnsi"/>
                <w:b/>
                <w:u w:val="single"/>
              </w:rPr>
            </w:pPr>
          </w:p>
          <w:p w14:paraId="6BBC3B17" w14:textId="114B92F8" w:rsidR="00095EDD" w:rsidRPr="00685F07" w:rsidRDefault="00095EDD" w:rsidP="00E75945">
            <w:pPr>
              <w:pStyle w:val="ListParagraph"/>
              <w:spacing w:after="200"/>
              <w:ind w:left="0"/>
              <w:jc w:val="center"/>
              <w:rPr>
                <w:rFonts w:cstheme="minorHAnsi"/>
                <w:b/>
              </w:rPr>
            </w:pPr>
            <w:r w:rsidRPr="00685F07">
              <w:rPr>
                <w:rFonts w:cstheme="minorHAnsi"/>
                <w:b/>
              </w:rPr>
              <w:t>N</w:t>
            </w:r>
            <w:r w:rsidR="006446B1" w:rsidRPr="00685F07">
              <w:rPr>
                <w:rFonts w:cstheme="minorHAnsi"/>
                <w:b/>
              </w:rPr>
              <w:t>ame</w:t>
            </w:r>
            <w:r w:rsidRPr="00685F07">
              <w:rPr>
                <w:rFonts w:cstheme="minorHAnsi"/>
                <w:b/>
              </w:rPr>
              <w:t>: __________________________________</w:t>
            </w:r>
          </w:p>
          <w:p w14:paraId="4DB71FEF" w14:textId="67B2973E" w:rsidR="00095EDD" w:rsidRPr="00685F07" w:rsidRDefault="006446B1" w:rsidP="00E75945">
            <w:pPr>
              <w:pStyle w:val="ListParagraph"/>
              <w:spacing w:after="200"/>
              <w:ind w:left="0"/>
              <w:jc w:val="center"/>
              <w:rPr>
                <w:rFonts w:cstheme="minorHAnsi"/>
                <w:b/>
              </w:rPr>
            </w:pPr>
            <w:r w:rsidRPr="00685F07">
              <w:rPr>
                <w:rFonts w:cstheme="minorHAnsi"/>
                <w:b/>
              </w:rPr>
              <w:t>Concentration:</w:t>
            </w:r>
            <w:r w:rsidR="00095EDD" w:rsidRPr="00685F07">
              <w:rPr>
                <w:rFonts w:cstheme="minorHAnsi"/>
                <w:b/>
              </w:rPr>
              <w:t xml:space="preserve"> ___________________________</w:t>
            </w:r>
          </w:p>
          <w:p w14:paraId="0EAEB7BD" w14:textId="466A5409" w:rsidR="006446B1" w:rsidRPr="00685F07" w:rsidRDefault="00095EDD" w:rsidP="00E75945">
            <w:pPr>
              <w:pStyle w:val="ListParagraph"/>
              <w:spacing w:after="200"/>
              <w:ind w:left="0"/>
              <w:jc w:val="center"/>
              <w:rPr>
                <w:rFonts w:cstheme="minorHAnsi"/>
                <w:b/>
              </w:rPr>
            </w:pPr>
            <w:r w:rsidRPr="00685F07">
              <w:rPr>
                <w:rFonts w:cstheme="minorHAnsi"/>
                <w:b/>
              </w:rPr>
              <w:t>P</w:t>
            </w:r>
            <w:r w:rsidR="006446B1" w:rsidRPr="00685F07">
              <w:rPr>
                <w:rFonts w:cstheme="minorHAnsi"/>
                <w:b/>
              </w:rPr>
              <w:t>repared by</w:t>
            </w:r>
            <w:r w:rsidRPr="00685F07">
              <w:rPr>
                <w:rFonts w:cstheme="minorHAnsi"/>
                <w:b/>
              </w:rPr>
              <w:t>: __</w:t>
            </w:r>
            <w:r w:rsidR="006446B1" w:rsidRPr="00685F07">
              <w:rPr>
                <w:rFonts w:cstheme="minorHAnsi"/>
                <w:b/>
              </w:rPr>
              <w:t>________</w:t>
            </w:r>
            <w:r w:rsidRPr="00685F07">
              <w:rPr>
                <w:rFonts w:cstheme="minorHAnsi"/>
                <w:b/>
              </w:rPr>
              <w:t>___________________</w:t>
            </w:r>
          </w:p>
          <w:p w14:paraId="0550E3B4" w14:textId="3212E2C6" w:rsidR="00095EDD" w:rsidRPr="00685F07" w:rsidRDefault="006446B1" w:rsidP="00E75945">
            <w:pPr>
              <w:pStyle w:val="ListParagraph"/>
              <w:spacing w:after="200"/>
              <w:ind w:left="0"/>
              <w:jc w:val="center"/>
              <w:rPr>
                <w:rFonts w:cstheme="minorHAnsi"/>
                <w:b/>
              </w:rPr>
            </w:pPr>
            <w:r w:rsidRPr="00685F07">
              <w:rPr>
                <w:rFonts w:cstheme="minorHAnsi"/>
                <w:b/>
              </w:rPr>
              <w:t>Date prepared:</w:t>
            </w:r>
            <w:r w:rsidR="00095EDD" w:rsidRPr="00685F07">
              <w:rPr>
                <w:rFonts w:cstheme="minorHAnsi"/>
                <w:b/>
              </w:rPr>
              <w:t xml:space="preserve"> ________</w:t>
            </w:r>
            <w:r w:rsidRPr="00685F07">
              <w:rPr>
                <w:rFonts w:cstheme="minorHAnsi"/>
                <w:b/>
              </w:rPr>
              <w:t>_____________</w:t>
            </w:r>
            <w:r w:rsidR="00095EDD" w:rsidRPr="00685F07">
              <w:rPr>
                <w:rFonts w:cstheme="minorHAnsi"/>
                <w:b/>
              </w:rPr>
              <w:t>______</w:t>
            </w:r>
          </w:p>
          <w:p w14:paraId="0B3C15A2" w14:textId="3333EA27" w:rsidR="00095EDD" w:rsidRPr="00685F07" w:rsidRDefault="006446B1" w:rsidP="00E75945">
            <w:pPr>
              <w:pStyle w:val="ListParagraph"/>
              <w:spacing w:after="200"/>
              <w:ind w:left="0"/>
              <w:jc w:val="center"/>
              <w:rPr>
                <w:rFonts w:cstheme="minorHAnsi"/>
                <w:b/>
              </w:rPr>
            </w:pPr>
            <w:r w:rsidRPr="00685F07">
              <w:rPr>
                <w:rFonts w:cstheme="minorHAnsi"/>
                <w:b/>
              </w:rPr>
              <w:t xml:space="preserve">Expiry date: </w:t>
            </w:r>
            <w:r w:rsidR="00095EDD" w:rsidRPr="00685F07">
              <w:rPr>
                <w:rFonts w:cstheme="minorHAnsi"/>
                <w:b/>
              </w:rPr>
              <w:t>______________________________</w:t>
            </w:r>
          </w:p>
        </w:tc>
      </w:tr>
    </w:tbl>
    <w:p w14:paraId="4EE704F4" w14:textId="77777777" w:rsidR="00095EDD" w:rsidRPr="00685F07" w:rsidRDefault="00095EDD" w:rsidP="00095EDD">
      <w:pPr>
        <w:pStyle w:val="ListParagraph"/>
        <w:spacing w:line="276" w:lineRule="auto"/>
        <w:ind w:left="1080"/>
        <w:jc w:val="both"/>
        <w:rPr>
          <w:rFonts w:cstheme="minorHAnsi"/>
        </w:rPr>
      </w:pPr>
    </w:p>
    <w:p w14:paraId="1152466F" w14:textId="77777777" w:rsidR="00262386"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Store appropriately; light sensitive reagents should be kept in amber bottles. Avoid using glass covers for alkali hydroxides.</w:t>
      </w:r>
    </w:p>
    <w:p w14:paraId="2BFB75E3" w14:textId="77777777" w:rsidR="00262386"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Expiry date for alkali should not be more than 1 month e.g. NaOH, KOH, CaOH.</w:t>
      </w:r>
    </w:p>
    <w:p w14:paraId="1CB1222C" w14:textId="77777777" w:rsidR="00262386"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Stoppers and stopcocks brought into contact with substances capable of attacking or penetrating their surfaces may be given a protective coating of a thin film of a suitable lubricant unless specifically prohibited.</w:t>
      </w:r>
    </w:p>
    <w:p w14:paraId="52C64B94" w14:textId="03EFAC49" w:rsidR="00095EDD" w:rsidRPr="00685F07" w:rsidRDefault="00095EDD" w:rsidP="00262386">
      <w:pPr>
        <w:pStyle w:val="ListParagraph"/>
        <w:numPr>
          <w:ilvl w:val="0"/>
          <w:numId w:val="29"/>
        </w:numPr>
        <w:spacing w:after="0" w:line="276" w:lineRule="auto"/>
        <w:jc w:val="both"/>
        <w:rPr>
          <w:rFonts w:cstheme="minorHAnsi"/>
        </w:rPr>
      </w:pPr>
      <w:r w:rsidRPr="00685F07">
        <w:rPr>
          <w:rFonts w:cstheme="minorHAnsi"/>
        </w:rPr>
        <w:t>Reagents should be checked daily for mould, particles or any physical contamination.</w:t>
      </w:r>
    </w:p>
    <w:p w14:paraId="1C4E494E" w14:textId="77777777" w:rsidR="00095EDD" w:rsidRPr="00685F07" w:rsidRDefault="00095EDD" w:rsidP="00095EDD">
      <w:pPr>
        <w:pStyle w:val="ListParagraph"/>
        <w:tabs>
          <w:tab w:val="left" w:pos="4184"/>
        </w:tabs>
        <w:spacing w:line="276" w:lineRule="auto"/>
        <w:jc w:val="both"/>
        <w:rPr>
          <w:rFonts w:cstheme="minorHAnsi"/>
        </w:rPr>
      </w:pPr>
      <w:r w:rsidRPr="00685F07">
        <w:rPr>
          <w:rFonts w:cstheme="minorHAnsi"/>
        </w:rPr>
        <w:tab/>
      </w:r>
    </w:p>
    <w:p w14:paraId="025EF554" w14:textId="2633AF0F" w:rsidR="00095EDD" w:rsidRPr="00685F07" w:rsidRDefault="00095EDD" w:rsidP="00262386">
      <w:pPr>
        <w:spacing w:after="0" w:line="240" w:lineRule="auto"/>
        <w:jc w:val="both"/>
        <w:rPr>
          <w:rFonts w:cstheme="minorHAnsi"/>
        </w:rPr>
      </w:pPr>
      <w:r w:rsidRPr="00685F07">
        <w:rPr>
          <w:rFonts w:cstheme="minorHAnsi"/>
          <w:b/>
          <w:u w:val="single"/>
        </w:rPr>
        <w:t>MOBILE PHASE</w:t>
      </w:r>
      <w:r w:rsidRPr="00685F07">
        <w:rPr>
          <w:rFonts w:cstheme="minorHAnsi"/>
        </w:rPr>
        <w:t xml:space="preserve">. </w:t>
      </w:r>
    </w:p>
    <w:p w14:paraId="0FF64FA4" w14:textId="77777777" w:rsidR="00095EDD" w:rsidRPr="00685F07" w:rsidRDefault="00095EDD" w:rsidP="00262386">
      <w:pPr>
        <w:pStyle w:val="ListParagraph"/>
        <w:numPr>
          <w:ilvl w:val="0"/>
          <w:numId w:val="30"/>
        </w:numPr>
        <w:spacing w:after="0" w:line="276" w:lineRule="auto"/>
        <w:jc w:val="both"/>
        <w:rPr>
          <w:rFonts w:cstheme="minorHAnsi"/>
        </w:rPr>
      </w:pPr>
      <w:r w:rsidRPr="00685F07">
        <w:rPr>
          <w:rFonts w:cstheme="minorHAnsi"/>
        </w:rPr>
        <w:t>Mobile phases should be used up within 1 month of preparation.</w:t>
      </w:r>
    </w:p>
    <w:p w14:paraId="7759FBED" w14:textId="77777777" w:rsidR="00095EDD" w:rsidRPr="00685F07" w:rsidRDefault="00095EDD" w:rsidP="00262386">
      <w:pPr>
        <w:pStyle w:val="ListParagraph"/>
        <w:numPr>
          <w:ilvl w:val="0"/>
          <w:numId w:val="30"/>
        </w:numPr>
        <w:spacing w:after="0" w:line="276" w:lineRule="auto"/>
        <w:jc w:val="both"/>
        <w:rPr>
          <w:rFonts w:cstheme="minorHAnsi"/>
        </w:rPr>
      </w:pPr>
      <w:r w:rsidRPr="00685F07">
        <w:rPr>
          <w:rFonts w:cstheme="minorHAnsi"/>
        </w:rPr>
        <w:t xml:space="preserve">Mobile phase prepared with buffer should be used up within 5 days. </w:t>
      </w:r>
    </w:p>
    <w:p w14:paraId="11FA890C" w14:textId="77777777" w:rsidR="00262386" w:rsidRPr="00685F07" w:rsidRDefault="00262386" w:rsidP="00262386">
      <w:pPr>
        <w:spacing w:after="0" w:line="276" w:lineRule="auto"/>
        <w:jc w:val="both"/>
        <w:rPr>
          <w:rFonts w:cstheme="minorHAnsi"/>
          <w:b/>
        </w:rPr>
      </w:pPr>
    </w:p>
    <w:p w14:paraId="17DB0795" w14:textId="24D17176" w:rsidR="00095EDD" w:rsidRPr="00685F07" w:rsidRDefault="00095EDD" w:rsidP="00262386">
      <w:pPr>
        <w:spacing w:after="0" w:line="276" w:lineRule="auto"/>
        <w:jc w:val="both"/>
        <w:rPr>
          <w:rFonts w:cstheme="minorHAnsi"/>
          <w:b/>
          <w:u w:val="single"/>
        </w:rPr>
      </w:pPr>
      <w:r w:rsidRPr="00685F07">
        <w:rPr>
          <w:rFonts w:cstheme="minorHAnsi"/>
          <w:b/>
          <w:u w:val="single"/>
        </w:rPr>
        <w:t>TEST SOLUTIONS</w:t>
      </w:r>
    </w:p>
    <w:p w14:paraId="48BE9F1E" w14:textId="77777777" w:rsidR="00095EDD" w:rsidRPr="00685F07" w:rsidRDefault="00095EDD" w:rsidP="00262386">
      <w:pPr>
        <w:pStyle w:val="ListParagraph"/>
        <w:numPr>
          <w:ilvl w:val="0"/>
          <w:numId w:val="31"/>
        </w:numPr>
        <w:spacing w:after="0" w:line="276" w:lineRule="auto"/>
        <w:jc w:val="both"/>
        <w:rPr>
          <w:rFonts w:cstheme="minorHAnsi"/>
        </w:rPr>
      </w:pPr>
      <w:r w:rsidRPr="00685F07">
        <w:rPr>
          <w:rFonts w:cstheme="minorHAnsi"/>
        </w:rPr>
        <w:t>Dilute acids should not be stored for more than 3 months</w:t>
      </w:r>
    </w:p>
    <w:p w14:paraId="53EB2062" w14:textId="77777777" w:rsidR="00095EDD" w:rsidRPr="00685F07" w:rsidRDefault="00095EDD" w:rsidP="00262386">
      <w:pPr>
        <w:pStyle w:val="ListParagraph"/>
        <w:numPr>
          <w:ilvl w:val="0"/>
          <w:numId w:val="31"/>
        </w:numPr>
        <w:spacing w:after="0" w:line="276" w:lineRule="auto"/>
        <w:jc w:val="both"/>
        <w:rPr>
          <w:rFonts w:cstheme="minorHAnsi"/>
        </w:rPr>
      </w:pPr>
      <w:r w:rsidRPr="00685F07">
        <w:rPr>
          <w:rFonts w:cstheme="minorHAnsi"/>
        </w:rPr>
        <w:t xml:space="preserve">Dilute bases should not be stored for more than 3 </w:t>
      </w:r>
      <w:proofErr w:type="gramStart"/>
      <w:r w:rsidRPr="00685F07">
        <w:rPr>
          <w:rFonts w:cstheme="minorHAnsi"/>
        </w:rPr>
        <w:t>week</w:t>
      </w:r>
      <w:proofErr w:type="gramEnd"/>
    </w:p>
    <w:p w14:paraId="7E462B4F" w14:textId="77777777" w:rsidR="00095EDD" w:rsidRPr="00685F07" w:rsidRDefault="00095EDD" w:rsidP="00262386">
      <w:pPr>
        <w:pStyle w:val="ListParagraph"/>
        <w:numPr>
          <w:ilvl w:val="0"/>
          <w:numId w:val="31"/>
        </w:numPr>
        <w:spacing w:after="0" w:line="276" w:lineRule="auto"/>
        <w:jc w:val="both"/>
        <w:rPr>
          <w:rFonts w:cstheme="minorHAnsi"/>
        </w:rPr>
      </w:pPr>
      <w:r w:rsidRPr="00685F07">
        <w:rPr>
          <w:rFonts w:cstheme="minorHAnsi"/>
        </w:rPr>
        <w:t xml:space="preserve">Test solutions should be used up within 1 month of preparation </w:t>
      </w:r>
    </w:p>
    <w:p w14:paraId="7EFD980C" w14:textId="77777777" w:rsidR="00262386" w:rsidRPr="00685F07" w:rsidRDefault="00095EDD" w:rsidP="00262386">
      <w:pPr>
        <w:pStyle w:val="ListParagraph"/>
        <w:numPr>
          <w:ilvl w:val="0"/>
          <w:numId w:val="31"/>
        </w:numPr>
        <w:spacing w:after="0" w:line="276" w:lineRule="auto"/>
        <w:jc w:val="both"/>
        <w:rPr>
          <w:rFonts w:cstheme="minorHAnsi"/>
        </w:rPr>
      </w:pPr>
      <w:r w:rsidRPr="00685F07">
        <w:rPr>
          <w:rFonts w:cstheme="minorHAnsi"/>
        </w:rPr>
        <w:t xml:space="preserve">Reagents solutions used for spot </w:t>
      </w:r>
      <w:proofErr w:type="gramStart"/>
      <w:r w:rsidRPr="00685F07">
        <w:rPr>
          <w:rFonts w:cstheme="minorHAnsi"/>
        </w:rPr>
        <w:t>test</w:t>
      </w:r>
      <w:proofErr w:type="gramEnd"/>
      <w:r w:rsidRPr="00685F07">
        <w:rPr>
          <w:rFonts w:cstheme="minorHAnsi"/>
        </w:rPr>
        <w:t xml:space="preserve">, heavy metals test, colorimetric test or standards for limits tests should be prepared immediately before </w:t>
      </w:r>
      <w:proofErr w:type="gramStart"/>
      <w:r w:rsidRPr="00685F07">
        <w:rPr>
          <w:rFonts w:cstheme="minorHAnsi"/>
        </w:rPr>
        <w:t>use, and</w:t>
      </w:r>
      <w:proofErr w:type="gramEnd"/>
      <w:r w:rsidRPr="00685F07">
        <w:rPr>
          <w:rFonts w:cstheme="minorHAnsi"/>
        </w:rPr>
        <w:t xml:space="preserve"> discarded after use of the complexes because a change in potency can reduce the intensity formed using the reagents.</w:t>
      </w:r>
    </w:p>
    <w:p w14:paraId="771C25B2" w14:textId="77777777" w:rsidR="00262386" w:rsidRPr="00685F07" w:rsidRDefault="00262386" w:rsidP="00262386">
      <w:pPr>
        <w:pStyle w:val="ListParagraph"/>
        <w:spacing w:after="0" w:line="276" w:lineRule="auto"/>
        <w:ind w:left="360"/>
        <w:jc w:val="both"/>
        <w:rPr>
          <w:rFonts w:cstheme="minorHAnsi"/>
        </w:rPr>
      </w:pPr>
    </w:p>
    <w:p w14:paraId="648607BF" w14:textId="537D061B" w:rsidR="00095EDD" w:rsidRPr="00685F07" w:rsidRDefault="00095EDD" w:rsidP="00687D4C">
      <w:pPr>
        <w:spacing w:after="0" w:line="276" w:lineRule="auto"/>
        <w:jc w:val="both"/>
        <w:rPr>
          <w:rFonts w:cstheme="minorHAnsi"/>
          <w:u w:val="single"/>
        </w:rPr>
      </w:pPr>
      <w:r w:rsidRPr="00685F07">
        <w:rPr>
          <w:rFonts w:cstheme="minorHAnsi"/>
          <w:b/>
          <w:u w:val="single"/>
        </w:rPr>
        <w:t>VOLUMETRIC SOLUTIONS</w:t>
      </w:r>
    </w:p>
    <w:p w14:paraId="04E40D12" w14:textId="77777777" w:rsidR="00095EDD" w:rsidRPr="00685F07" w:rsidRDefault="00095EDD" w:rsidP="00687D4C">
      <w:pPr>
        <w:pStyle w:val="ListParagraph"/>
        <w:numPr>
          <w:ilvl w:val="0"/>
          <w:numId w:val="32"/>
        </w:numPr>
        <w:spacing w:after="200" w:line="276" w:lineRule="auto"/>
        <w:jc w:val="both"/>
        <w:rPr>
          <w:rFonts w:cstheme="minorHAnsi"/>
        </w:rPr>
      </w:pPr>
      <w:proofErr w:type="gramStart"/>
      <w:r w:rsidRPr="00685F07">
        <w:rPr>
          <w:rFonts w:cstheme="minorHAnsi"/>
        </w:rPr>
        <w:t>Volumetric</w:t>
      </w:r>
      <w:proofErr w:type="gramEnd"/>
      <w:r w:rsidRPr="00685F07">
        <w:rPr>
          <w:rFonts w:cstheme="minorHAnsi"/>
        </w:rPr>
        <w:t xml:space="preserve"> solution should be standardized before use and should be used up before the restandardization date.</w:t>
      </w:r>
    </w:p>
    <w:p w14:paraId="3BD6277B" w14:textId="77777777" w:rsidR="00095EDD" w:rsidRPr="00685F07" w:rsidRDefault="00095EDD" w:rsidP="00687D4C">
      <w:pPr>
        <w:pStyle w:val="ListParagraph"/>
        <w:numPr>
          <w:ilvl w:val="0"/>
          <w:numId w:val="32"/>
        </w:numPr>
        <w:spacing w:after="200" w:line="276" w:lineRule="auto"/>
        <w:jc w:val="both"/>
        <w:rPr>
          <w:rFonts w:cstheme="minorHAnsi"/>
        </w:rPr>
      </w:pPr>
      <w:r w:rsidRPr="00685F07">
        <w:rPr>
          <w:rFonts w:cstheme="minorHAnsi"/>
        </w:rPr>
        <w:t>After the restandardisation date, volumetric solution should be re-standardized before reuse, if not physical changes to the solution</w:t>
      </w:r>
    </w:p>
    <w:p w14:paraId="21B57F83" w14:textId="77777777" w:rsidR="00095EDD" w:rsidRPr="00685F07" w:rsidRDefault="00095EDD" w:rsidP="00687D4C">
      <w:pPr>
        <w:pStyle w:val="ListParagraph"/>
        <w:numPr>
          <w:ilvl w:val="0"/>
          <w:numId w:val="32"/>
        </w:numPr>
        <w:spacing w:after="200" w:line="276" w:lineRule="auto"/>
        <w:jc w:val="both"/>
        <w:rPr>
          <w:rFonts w:cstheme="minorHAnsi"/>
        </w:rPr>
      </w:pPr>
      <w:r w:rsidRPr="00685F07">
        <w:rPr>
          <w:rFonts w:cstheme="minorHAnsi"/>
        </w:rPr>
        <w:t>Volumetric solutions of molarity less than 0.1M should be prepared immediately before use and then discarded after use.</w:t>
      </w:r>
    </w:p>
    <w:p w14:paraId="7E925D96" w14:textId="1714E015" w:rsidR="00095EDD" w:rsidRPr="00685F07" w:rsidRDefault="00095EDD" w:rsidP="00687D4C">
      <w:pPr>
        <w:spacing w:after="0" w:line="276" w:lineRule="auto"/>
        <w:jc w:val="both"/>
        <w:rPr>
          <w:rFonts w:cstheme="minorHAnsi"/>
          <w:b/>
          <w:u w:val="single"/>
        </w:rPr>
      </w:pPr>
      <w:r w:rsidRPr="00685F07">
        <w:rPr>
          <w:rFonts w:cstheme="minorHAnsi"/>
          <w:b/>
          <w:u w:val="single"/>
        </w:rPr>
        <w:t xml:space="preserve"> BUFFER SOLUTIONS</w:t>
      </w:r>
    </w:p>
    <w:p w14:paraId="501D4DA9" w14:textId="77777777" w:rsidR="00095EDD" w:rsidRPr="00685F07" w:rsidRDefault="00095EDD" w:rsidP="00687D4C">
      <w:pPr>
        <w:spacing w:after="0" w:line="276" w:lineRule="auto"/>
        <w:jc w:val="both"/>
        <w:rPr>
          <w:rFonts w:cstheme="minorHAnsi"/>
        </w:rPr>
      </w:pPr>
      <w:r w:rsidRPr="00685F07">
        <w:rPr>
          <w:rFonts w:cstheme="minorHAnsi"/>
        </w:rPr>
        <w:t>Buffer solutions should be used up within 1 week of preparation</w:t>
      </w:r>
    </w:p>
    <w:p w14:paraId="1E2C2118" w14:textId="464F3828" w:rsidR="00095EDD" w:rsidRPr="00685F07" w:rsidRDefault="00095EDD" w:rsidP="00687D4C">
      <w:pPr>
        <w:tabs>
          <w:tab w:val="left" w:pos="1134"/>
        </w:tabs>
        <w:spacing w:after="0" w:line="276" w:lineRule="auto"/>
        <w:jc w:val="both"/>
        <w:rPr>
          <w:rFonts w:cstheme="minorHAnsi"/>
          <w:b/>
        </w:rPr>
      </w:pPr>
      <w:r w:rsidRPr="00685F07">
        <w:rPr>
          <w:rFonts w:cstheme="minorHAnsi"/>
          <w:b/>
        </w:rPr>
        <w:t xml:space="preserve">INDICATORS     </w:t>
      </w:r>
    </w:p>
    <w:p w14:paraId="1DFE490C" w14:textId="77777777" w:rsidR="00095EDD" w:rsidRPr="00685F07" w:rsidRDefault="00095EDD" w:rsidP="00687D4C">
      <w:pPr>
        <w:pStyle w:val="ListParagraph"/>
        <w:numPr>
          <w:ilvl w:val="2"/>
          <w:numId w:val="33"/>
        </w:numPr>
        <w:tabs>
          <w:tab w:val="left" w:pos="540"/>
        </w:tabs>
        <w:spacing w:after="0" w:line="276" w:lineRule="auto"/>
        <w:ind w:left="284"/>
        <w:jc w:val="both"/>
        <w:rPr>
          <w:rFonts w:cstheme="minorHAnsi"/>
        </w:rPr>
      </w:pPr>
      <w:r w:rsidRPr="00685F07">
        <w:rPr>
          <w:rFonts w:cstheme="minorHAnsi"/>
        </w:rPr>
        <w:t xml:space="preserve">Indicator solutions should not be stored for more than 1 </w:t>
      </w:r>
      <w:proofErr w:type="gramStart"/>
      <w:r w:rsidRPr="00685F07">
        <w:rPr>
          <w:rFonts w:cstheme="minorHAnsi"/>
        </w:rPr>
        <w:t>months</w:t>
      </w:r>
      <w:proofErr w:type="gramEnd"/>
      <w:r w:rsidRPr="00685F07">
        <w:rPr>
          <w:rFonts w:cstheme="minorHAnsi"/>
        </w:rPr>
        <w:t xml:space="preserve"> </w:t>
      </w:r>
    </w:p>
    <w:p w14:paraId="2F58506B" w14:textId="77777777" w:rsidR="00687D4C" w:rsidRPr="00685F07" w:rsidRDefault="00095EDD" w:rsidP="00687D4C">
      <w:pPr>
        <w:pStyle w:val="ListParagraph"/>
        <w:numPr>
          <w:ilvl w:val="2"/>
          <w:numId w:val="33"/>
        </w:numPr>
        <w:tabs>
          <w:tab w:val="left" w:pos="540"/>
        </w:tabs>
        <w:spacing w:after="0" w:line="276" w:lineRule="auto"/>
        <w:ind w:left="284"/>
        <w:jc w:val="both"/>
        <w:rPr>
          <w:rFonts w:cstheme="minorHAnsi"/>
        </w:rPr>
      </w:pPr>
      <w:r w:rsidRPr="00685F07">
        <w:rPr>
          <w:rFonts w:cstheme="minorHAnsi"/>
        </w:rPr>
        <w:t>Sensitivity tests should be carried out weekly.</w:t>
      </w:r>
    </w:p>
    <w:p w14:paraId="58471B59" w14:textId="64C331BF" w:rsidR="00095EDD" w:rsidRPr="00685F07" w:rsidRDefault="00095EDD" w:rsidP="00687D4C">
      <w:pPr>
        <w:pStyle w:val="ListParagraph"/>
        <w:numPr>
          <w:ilvl w:val="2"/>
          <w:numId w:val="33"/>
        </w:numPr>
        <w:tabs>
          <w:tab w:val="left" w:pos="540"/>
        </w:tabs>
        <w:spacing w:after="0" w:line="276" w:lineRule="auto"/>
        <w:ind w:left="284"/>
        <w:jc w:val="both"/>
        <w:rPr>
          <w:rFonts w:cstheme="minorHAnsi"/>
        </w:rPr>
      </w:pPr>
      <w:r w:rsidRPr="00685F07">
        <w:rPr>
          <w:rFonts w:cstheme="minorHAnsi"/>
        </w:rPr>
        <w:t>For spillage do the following:</w:t>
      </w:r>
    </w:p>
    <w:p w14:paraId="3AF1192C" w14:textId="77777777" w:rsidR="00095EDD" w:rsidRPr="00685F07" w:rsidRDefault="00095EDD" w:rsidP="00095EDD">
      <w:pPr>
        <w:numPr>
          <w:ilvl w:val="0"/>
          <w:numId w:val="19"/>
        </w:numPr>
        <w:tabs>
          <w:tab w:val="left" w:pos="1560"/>
        </w:tabs>
        <w:spacing w:after="200" w:line="276" w:lineRule="auto"/>
        <w:jc w:val="both"/>
        <w:rPr>
          <w:rFonts w:cstheme="minorHAnsi"/>
        </w:rPr>
      </w:pPr>
      <w:r w:rsidRPr="00685F07">
        <w:rPr>
          <w:rFonts w:cstheme="minorHAnsi"/>
        </w:rPr>
        <w:t xml:space="preserve">If spillage is due to liquids like acids or solvents add </w:t>
      </w:r>
      <w:proofErr w:type="gramStart"/>
      <w:r w:rsidRPr="00685F07">
        <w:rPr>
          <w:rFonts w:cstheme="minorHAnsi"/>
        </w:rPr>
        <w:t>sufficient quantity of</w:t>
      </w:r>
      <w:proofErr w:type="gramEnd"/>
      <w:r w:rsidRPr="00685F07">
        <w:rPr>
          <w:rFonts w:cstheme="minorHAnsi"/>
        </w:rPr>
        <w:t xml:space="preserve"> absorbent silica and </w:t>
      </w:r>
      <w:proofErr w:type="gramStart"/>
      <w:r w:rsidRPr="00685F07">
        <w:rPr>
          <w:rFonts w:cstheme="minorHAnsi"/>
        </w:rPr>
        <w:t>leave to stand</w:t>
      </w:r>
      <w:proofErr w:type="gramEnd"/>
      <w:r w:rsidRPr="00685F07">
        <w:rPr>
          <w:rFonts w:cstheme="minorHAnsi"/>
        </w:rPr>
        <w:t xml:space="preserve"> for about 10minutes. Collect the material using a </w:t>
      </w:r>
      <w:proofErr w:type="gramStart"/>
      <w:r w:rsidRPr="00685F07">
        <w:rPr>
          <w:rFonts w:cstheme="minorHAnsi"/>
        </w:rPr>
        <w:t>hand gloves</w:t>
      </w:r>
      <w:proofErr w:type="gramEnd"/>
      <w:r w:rsidRPr="00685F07">
        <w:rPr>
          <w:rFonts w:cstheme="minorHAnsi"/>
        </w:rPr>
        <w:t xml:space="preserve"> in a plastic bag.</w:t>
      </w:r>
    </w:p>
    <w:p w14:paraId="4E5F7FC8" w14:textId="77777777" w:rsidR="00095EDD" w:rsidRPr="00685F07" w:rsidRDefault="00095EDD" w:rsidP="00095EDD">
      <w:pPr>
        <w:numPr>
          <w:ilvl w:val="0"/>
          <w:numId w:val="19"/>
        </w:numPr>
        <w:tabs>
          <w:tab w:val="left" w:pos="1560"/>
        </w:tabs>
        <w:spacing w:after="200" w:line="276" w:lineRule="auto"/>
        <w:jc w:val="both"/>
        <w:rPr>
          <w:rFonts w:cstheme="minorHAnsi"/>
        </w:rPr>
      </w:pPr>
      <w:r w:rsidRPr="00685F07">
        <w:rPr>
          <w:rFonts w:cstheme="minorHAnsi"/>
        </w:rPr>
        <w:t>For spillage of solids, remove and discard in the dustbin and clean the area</w:t>
      </w:r>
    </w:p>
    <w:p w14:paraId="40B5EA7B" w14:textId="77777777" w:rsidR="00095EDD" w:rsidRPr="00685F07" w:rsidRDefault="00095EDD" w:rsidP="00095EDD">
      <w:pPr>
        <w:numPr>
          <w:ilvl w:val="0"/>
          <w:numId w:val="19"/>
        </w:numPr>
        <w:spacing w:after="200" w:line="276" w:lineRule="auto"/>
        <w:jc w:val="both"/>
        <w:rPr>
          <w:rFonts w:cstheme="minorHAnsi"/>
        </w:rPr>
      </w:pPr>
      <w:r w:rsidRPr="00685F07">
        <w:rPr>
          <w:rFonts w:cstheme="minorHAnsi"/>
        </w:rPr>
        <w:t xml:space="preserve">  For spillage of organic solvents, put on goggles and mask during cleaning.</w:t>
      </w:r>
    </w:p>
    <w:p w14:paraId="1DF14DD2" w14:textId="746E5D8B" w:rsidR="00095EDD" w:rsidRPr="00685F07" w:rsidRDefault="00095EDD" w:rsidP="00095EDD">
      <w:pPr>
        <w:numPr>
          <w:ilvl w:val="0"/>
          <w:numId w:val="19"/>
        </w:numPr>
        <w:spacing w:after="200" w:line="276" w:lineRule="auto"/>
        <w:jc w:val="both"/>
        <w:rPr>
          <w:rFonts w:cstheme="minorHAnsi"/>
        </w:rPr>
      </w:pPr>
      <w:r w:rsidRPr="00685F07">
        <w:rPr>
          <w:rFonts w:cstheme="minorHAnsi"/>
        </w:rPr>
        <w:t xml:space="preserve">  For spillage of liquids like alkali, add sufficient water to dilute it and mop up</w:t>
      </w:r>
      <w:r w:rsidR="00AC3A79" w:rsidRPr="00685F07">
        <w:rPr>
          <w:rFonts w:cstheme="minorHAnsi"/>
        </w:rPr>
        <w:t>.</w:t>
      </w:r>
    </w:p>
    <w:p w14:paraId="4D4342A9" w14:textId="77777777" w:rsidR="00095EDD" w:rsidRPr="00685F07" w:rsidRDefault="00095EDD" w:rsidP="00095EDD">
      <w:pPr>
        <w:numPr>
          <w:ilvl w:val="0"/>
          <w:numId w:val="19"/>
        </w:numPr>
        <w:tabs>
          <w:tab w:val="left" w:pos="1560"/>
        </w:tabs>
        <w:spacing w:after="200" w:line="276" w:lineRule="auto"/>
        <w:jc w:val="both"/>
        <w:rPr>
          <w:rFonts w:cstheme="minorHAnsi"/>
        </w:rPr>
      </w:pPr>
      <w:r w:rsidRPr="00685F07">
        <w:rPr>
          <w:rFonts w:cstheme="minorHAnsi"/>
        </w:rPr>
        <w:t>While cleaning the area of spillage of poisonous or hazardous chemicals, take precautions as per MSDS of respective chemicals.</w:t>
      </w:r>
    </w:p>
    <w:p w14:paraId="28613147" w14:textId="77777777" w:rsidR="00095EDD" w:rsidRPr="00685F07" w:rsidRDefault="00095EDD" w:rsidP="00095EDD">
      <w:pPr>
        <w:numPr>
          <w:ilvl w:val="0"/>
          <w:numId w:val="19"/>
        </w:numPr>
        <w:spacing w:after="200" w:line="276" w:lineRule="auto"/>
        <w:jc w:val="both"/>
        <w:rPr>
          <w:rFonts w:cstheme="minorHAnsi"/>
        </w:rPr>
      </w:pPr>
      <w:r w:rsidRPr="00685F07">
        <w:rPr>
          <w:rFonts w:cstheme="minorHAnsi"/>
        </w:rPr>
        <w:t xml:space="preserve">  For water spillage, only dry mop.</w:t>
      </w:r>
    </w:p>
    <w:p w14:paraId="33AC2924" w14:textId="33520A96" w:rsidR="00095EDD" w:rsidRPr="00685F07" w:rsidRDefault="00095EDD" w:rsidP="00687D4C">
      <w:pPr>
        <w:pStyle w:val="ListParagraph"/>
        <w:numPr>
          <w:ilvl w:val="2"/>
          <w:numId w:val="33"/>
        </w:numPr>
        <w:spacing w:after="0" w:line="276" w:lineRule="auto"/>
        <w:ind w:left="709"/>
        <w:jc w:val="both"/>
        <w:rPr>
          <w:rFonts w:cstheme="minorHAnsi"/>
        </w:rPr>
      </w:pPr>
      <w:r w:rsidRPr="00685F07">
        <w:rPr>
          <w:rFonts w:cstheme="minorHAnsi"/>
        </w:rPr>
        <w:t>Discard waste/expired/mobile phase effluent chemicals to the effluent treatment plant through the fume hood sink</w:t>
      </w:r>
    </w:p>
    <w:p w14:paraId="601A8D7B" w14:textId="77777777" w:rsidR="00685F07" w:rsidRDefault="00685F07" w:rsidP="00095EDD">
      <w:pPr>
        <w:pStyle w:val="ListParagraph"/>
        <w:tabs>
          <w:tab w:val="left" w:pos="1260"/>
        </w:tabs>
        <w:spacing w:line="276" w:lineRule="auto"/>
        <w:ind w:left="0"/>
        <w:contextualSpacing w:val="0"/>
        <w:jc w:val="both"/>
        <w:rPr>
          <w:rFonts w:cstheme="minorHAnsi"/>
          <w:b/>
        </w:rPr>
      </w:pPr>
    </w:p>
    <w:p w14:paraId="4C1F3647" w14:textId="32757BC9" w:rsidR="00095EDD" w:rsidRPr="00685F07" w:rsidRDefault="00095EDD" w:rsidP="00095EDD">
      <w:pPr>
        <w:pStyle w:val="ListParagraph"/>
        <w:tabs>
          <w:tab w:val="left" w:pos="1260"/>
        </w:tabs>
        <w:spacing w:line="276" w:lineRule="auto"/>
        <w:ind w:left="0"/>
        <w:contextualSpacing w:val="0"/>
        <w:jc w:val="both"/>
        <w:rPr>
          <w:rFonts w:cstheme="minorHAnsi"/>
        </w:rPr>
      </w:pPr>
      <w:r w:rsidRPr="00685F07">
        <w:rPr>
          <w:rFonts w:cstheme="minorHAnsi"/>
          <w:b/>
        </w:rPr>
        <w:t>6.0     REFERENCE:</w:t>
      </w:r>
    </w:p>
    <w:p w14:paraId="64721CC1" w14:textId="77777777" w:rsidR="00095EDD" w:rsidRPr="00685F07" w:rsidRDefault="00095EDD" w:rsidP="00687D4C">
      <w:pPr>
        <w:pStyle w:val="ListParagraph"/>
        <w:numPr>
          <w:ilvl w:val="1"/>
          <w:numId w:val="34"/>
        </w:numPr>
        <w:spacing w:after="0" w:line="276" w:lineRule="auto"/>
        <w:ind w:left="426" w:firstLine="0"/>
        <w:jc w:val="both"/>
        <w:rPr>
          <w:rFonts w:cstheme="minorHAnsi"/>
        </w:rPr>
      </w:pPr>
      <w:r w:rsidRPr="00685F07">
        <w:rPr>
          <w:rFonts w:cstheme="minorHAnsi"/>
        </w:rPr>
        <w:t xml:space="preserve">    British Pharmacopoeia 2018, Volume V. Appendix 1B V-A21 – A166</w:t>
      </w:r>
    </w:p>
    <w:p w14:paraId="71C09951" w14:textId="590E79E6" w:rsidR="00095EDD" w:rsidRPr="00685F07" w:rsidRDefault="00095EDD" w:rsidP="00687D4C">
      <w:pPr>
        <w:pStyle w:val="ListParagraph"/>
        <w:numPr>
          <w:ilvl w:val="1"/>
          <w:numId w:val="34"/>
        </w:numPr>
        <w:ind w:left="426" w:firstLine="0"/>
        <w:rPr>
          <w:rFonts w:cstheme="minorHAnsi"/>
        </w:rPr>
      </w:pPr>
      <w:r w:rsidRPr="00685F07">
        <w:rPr>
          <w:rFonts w:cstheme="minorHAnsi"/>
        </w:rPr>
        <w:t xml:space="preserve">    United states Pharmacopeia 2018, volume 1, page 1369 - 1465</w:t>
      </w:r>
    </w:p>
    <w:p w14:paraId="6952A583" w14:textId="77777777" w:rsidR="00D121B1" w:rsidRPr="00685F07" w:rsidRDefault="00D121B1" w:rsidP="00D121B1">
      <w:pPr>
        <w:pStyle w:val="ListParagraph"/>
        <w:shd w:val="clear" w:color="auto" w:fill="FFFFFF"/>
        <w:spacing w:after="0" w:line="360" w:lineRule="auto"/>
        <w:rPr>
          <w:rFonts w:cstheme="minorHAnsi"/>
          <w:color w:val="000000"/>
        </w:rPr>
      </w:pPr>
    </w:p>
    <w:p w14:paraId="22A48D06" w14:textId="3017F5EE" w:rsidR="00D121B1" w:rsidRPr="00685F07" w:rsidRDefault="00687D4C" w:rsidP="00E75945">
      <w:pPr>
        <w:shd w:val="clear" w:color="auto" w:fill="FFFFFF"/>
        <w:spacing w:after="0" w:line="360" w:lineRule="auto"/>
        <w:rPr>
          <w:rFonts w:cstheme="minorHAnsi"/>
          <w:color w:val="000000"/>
        </w:rPr>
      </w:pPr>
      <w:r w:rsidRPr="00685F07">
        <w:rPr>
          <w:rFonts w:cstheme="minorHAnsi"/>
          <w:b/>
        </w:rPr>
        <w:t>7.0 TRAINING</w:t>
      </w:r>
      <w:r w:rsidR="00D121B1" w:rsidRPr="00685F07">
        <w:rPr>
          <w:rFonts w:cstheme="minorHAnsi"/>
          <w:b/>
        </w:rPr>
        <w:t xml:space="preserve"> INVOLVEMENT</w:t>
      </w:r>
    </w:p>
    <w:tbl>
      <w:tblPr>
        <w:tblW w:w="4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tblGrid>
      <w:tr w:rsidR="00D121B1" w:rsidRPr="00685F07" w14:paraId="5AB2D3AE" w14:textId="77777777">
        <w:trPr>
          <w:trHeight w:val="261"/>
        </w:trPr>
        <w:tc>
          <w:tcPr>
            <w:tcW w:w="4644" w:type="dxa"/>
            <w:shd w:val="clear" w:color="auto" w:fill="FFFFFF"/>
          </w:tcPr>
          <w:p w14:paraId="1DC2F161" w14:textId="77777777" w:rsidR="00D121B1" w:rsidRPr="00685F07" w:rsidRDefault="00D121B1">
            <w:pPr>
              <w:pStyle w:val="Header"/>
              <w:rPr>
                <w:rFonts w:cstheme="minorHAnsi"/>
                <w:bCs/>
                <w:snapToGrid w:val="0"/>
              </w:rPr>
            </w:pPr>
            <w:r w:rsidRPr="00685F07">
              <w:rPr>
                <w:rFonts w:cstheme="minorHAnsi"/>
                <w:bCs/>
                <w:snapToGrid w:val="0"/>
              </w:rPr>
              <w:t>Quality Manager</w:t>
            </w:r>
          </w:p>
        </w:tc>
      </w:tr>
      <w:tr w:rsidR="00D121B1" w:rsidRPr="00685F07" w14:paraId="683F0C03" w14:textId="77777777">
        <w:trPr>
          <w:trHeight w:val="261"/>
        </w:trPr>
        <w:tc>
          <w:tcPr>
            <w:tcW w:w="4644" w:type="dxa"/>
            <w:shd w:val="clear" w:color="auto" w:fill="FFFFFF"/>
          </w:tcPr>
          <w:p w14:paraId="196F91F4" w14:textId="77777777" w:rsidR="00D121B1" w:rsidRPr="00685F07" w:rsidRDefault="00D121B1">
            <w:pPr>
              <w:pStyle w:val="Header"/>
              <w:rPr>
                <w:rFonts w:cstheme="minorHAnsi"/>
                <w:bCs/>
                <w:snapToGrid w:val="0"/>
              </w:rPr>
            </w:pPr>
            <w:r w:rsidRPr="00685F07">
              <w:rPr>
                <w:rFonts w:cstheme="minorHAnsi"/>
                <w:bCs/>
                <w:snapToGrid w:val="0"/>
              </w:rPr>
              <w:t>Quality control staff</w:t>
            </w:r>
          </w:p>
        </w:tc>
      </w:tr>
      <w:tr w:rsidR="00D121B1" w:rsidRPr="00685F07" w14:paraId="4763822D" w14:textId="77777777">
        <w:trPr>
          <w:trHeight w:val="276"/>
        </w:trPr>
        <w:tc>
          <w:tcPr>
            <w:tcW w:w="4644" w:type="dxa"/>
            <w:shd w:val="clear" w:color="auto" w:fill="FFFFFF"/>
          </w:tcPr>
          <w:p w14:paraId="55BCCF24" w14:textId="77777777" w:rsidR="00D121B1" w:rsidRPr="00685F07" w:rsidRDefault="00D121B1">
            <w:pPr>
              <w:pStyle w:val="Header"/>
              <w:rPr>
                <w:rFonts w:cstheme="minorHAnsi"/>
                <w:bCs/>
                <w:iCs/>
                <w:snapToGrid w:val="0"/>
              </w:rPr>
            </w:pPr>
            <w:r w:rsidRPr="00685F07">
              <w:rPr>
                <w:rFonts w:cstheme="minorHAnsi"/>
                <w:bCs/>
                <w:iCs/>
                <w:snapToGrid w:val="0"/>
              </w:rPr>
              <w:t>All sectional heads in the quality department</w:t>
            </w:r>
          </w:p>
        </w:tc>
      </w:tr>
    </w:tbl>
    <w:p w14:paraId="4F85D9FB" w14:textId="77777777" w:rsidR="00D121B1" w:rsidRPr="00685F07" w:rsidRDefault="00D121B1" w:rsidP="00D121B1">
      <w:pPr>
        <w:spacing w:line="360" w:lineRule="auto"/>
        <w:ind w:left="360"/>
        <w:rPr>
          <w:rFonts w:cstheme="minorHAnsi"/>
          <w:b/>
        </w:rPr>
      </w:pPr>
    </w:p>
    <w:p w14:paraId="5D083FA8" w14:textId="77777777" w:rsidR="00D121B1" w:rsidRPr="00685F07" w:rsidRDefault="00D121B1" w:rsidP="00D121B1">
      <w:pPr>
        <w:spacing w:line="360" w:lineRule="auto"/>
        <w:rPr>
          <w:rFonts w:cstheme="minorHAnsi"/>
          <w:b/>
        </w:rPr>
      </w:pPr>
      <w:r w:rsidRPr="00685F07">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D121B1" w:rsidRPr="00685F07" w14:paraId="737DB642" w14:textId="77777777">
        <w:tc>
          <w:tcPr>
            <w:tcW w:w="2610" w:type="dxa"/>
            <w:shd w:val="clear" w:color="auto" w:fill="auto"/>
          </w:tcPr>
          <w:p w14:paraId="207F0931" w14:textId="77777777" w:rsidR="00D121B1" w:rsidRPr="00685F07" w:rsidRDefault="00D121B1">
            <w:pPr>
              <w:spacing w:line="276" w:lineRule="auto"/>
              <w:rPr>
                <w:rFonts w:eastAsia="Calibri" w:cstheme="minorHAnsi"/>
              </w:rPr>
            </w:pPr>
            <w:r w:rsidRPr="00685F07">
              <w:rPr>
                <w:rFonts w:eastAsia="Calibri" w:cstheme="minorHAnsi"/>
              </w:rPr>
              <w:t>MASTER COPIES</w:t>
            </w:r>
          </w:p>
        </w:tc>
        <w:tc>
          <w:tcPr>
            <w:tcW w:w="6780" w:type="dxa"/>
            <w:shd w:val="clear" w:color="auto" w:fill="auto"/>
          </w:tcPr>
          <w:p w14:paraId="44906BA0" w14:textId="77777777" w:rsidR="00D121B1" w:rsidRPr="00685F07" w:rsidRDefault="00D121B1">
            <w:pPr>
              <w:spacing w:line="276" w:lineRule="auto"/>
              <w:rPr>
                <w:rFonts w:eastAsia="Calibri" w:cstheme="minorHAnsi"/>
              </w:rPr>
            </w:pPr>
            <w:r w:rsidRPr="00685F07">
              <w:rPr>
                <w:rFonts w:eastAsia="Calibri" w:cstheme="minorHAnsi"/>
              </w:rPr>
              <w:t>QUALITY ASSURANCE</w:t>
            </w:r>
          </w:p>
        </w:tc>
      </w:tr>
      <w:tr w:rsidR="00D121B1" w:rsidRPr="00685F07" w14:paraId="722B3B16" w14:textId="77777777">
        <w:tc>
          <w:tcPr>
            <w:tcW w:w="2610" w:type="dxa"/>
            <w:shd w:val="clear" w:color="auto" w:fill="auto"/>
          </w:tcPr>
          <w:p w14:paraId="38C5F9B6" w14:textId="77777777" w:rsidR="00D121B1" w:rsidRPr="00685F07" w:rsidRDefault="00D121B1">
            <w:pPr>
              <w:spacing w:line="276" w:lineRule="auto"/>
              <w:rPr>
                <w:rFonts w:eastAsia="Calibri" w:cstheme="minorHAnsi"/>
              </w:rPr>
            </w:pPr>
            <w:r w:rsidRPr="00685F07">
              <w:rPr>
                <w:rFonts w:eastAsia="Calibri" w:cstheme="minorHAnsi"/>
              </w:rPr>
              <w:t xml:space="preserve">CONTROLLED COPIES </w:t>
            </w:r>
          </w:p>
        </w:tc>
        <w:tc>
          <w:tcPr>
            <w:tcW w:w="6780" w:type="dxa"/>
            <w:shd w:val="clear" w:color="auto" w:fill="auto"/>
          </w:tcPr>
          <w:p w14:paraId="1E099F26" w14:textId="77777777" w:rsidR="00D121B1" w:rsidRPr="00685F07" w:rsidRDefault="00D121B1">
            <w:pPr>
              <w:spacing w:line="276" w:lineRule="auto"/>
              <w:rPr>
                <w:rFonts w:eastAsia="Calibri" w:cstheme="minorHAnsi"/>
              </w:rPr>
            </w:pPr>
            <w:r w:rsidRPr="00685F07">
              <w:rPr>
                <w:rFonts w:eastAsia="Calibri" w:cstheme="minorHAnsi"/>
              </w:rPr>
              <w:t>QUALITY CONTROL LABORATORY</w:t>
            </w:r>
          </w:p>
        </w:tc>
      </w:tr>
    </w:tbl>
    <w:p w14:paraId="7F86A35D" w14:textId="77777777" w:rsidR="00D121B1" w:rsidRPr="00685F07" w:rsidRDefault="00D121B1" w:rsidP="00D121B1">
      <w:pPr>
        <w:spacing w:line="360" w:lineRule="auto"/>
        <w:rPr>
          <w:rFonts w:cstheme="minorHAnsi"/>
          <w:b/>
        </w:rPr>
      </w:pPr>
    </w:p>
    <w:p w14:paraId="6B362809" w14:textId="77777777" w:rsidR="00D121B1" w:rsidRPr="00685F07" w:rsidRDefault="00D121B1" w:rsidP="00D121B1">
      <w:pPr>
        <w:spacing w:after="0" w:line="360" w:lineRule="auto"/>
        <w:rPr>
          <w:rFonts w:cstheme="minorHAnsi"/>
          <w:b/>
        </w:rPr>
      </w:pPr>
      <w:r w:rsidRPr="00685F07">
        <w:rPr>
          <w:rFonts w:cstheme="minorHAnsi"/>
          <w:b/>
        </w:rPr>
        <w:t>9.0 REVISION HISTORY</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1559"/>
        <w:gridCol w:w="5387"/>
      </w:tblGrid>
      <w:tr w:rsidR="00D121B1" w:rsidRPr="00685F07" w14:paraId="55B86F82" w14:textId="77777777">
        <w:tc>
          <w:tcPr>
            <w:tcW w:w="2405" w:type="dxa"/>
            <w:shd w:val="clear" w:color="auto" w:fill="auto"/>
          </w:tcPr>
          <w:p w14:paraId="17AAC7D9" w14:textId="77777777" w:rsidR="00D121B1" w:rsidRPr="00685F07" w:rsidRDefault="00D121B1">
            <w:pPr>
              <w:pStyle w:val="BodyTextIndent2"/>
              <w:spacing w:line="276" w:lineRule="auto"/>
              <w:ind w:left="0" w:right="-426"/>
              <w:rPr>
                <w:rFonts w:asciiTheme="minorHAnsi" w:eastAsia="Calibri" w:hAnsiTheme="minorHAnsi" w:cstheme="minorHAnsi"/>
                <w:b/>
                <w:sz w:val="22"/>
                <w:szCs w:val="22"/>
              </w:rPr>
            </w:pPr>
            <w:r w:rsidRPr="00685F07">
              <w:rPr>
                <w:rFonts w:asciiTheme="minorHAnsi" w:eastAsia="Calibri" w:hAnsiTheme="minorHAnsi" w:cstheme="minorHAnsi"/>
                <w:b/>
                <w:sz w:val="22"/>
                <w:szCs w:val="22"/>
              </w:rPr>
              <w:t>CURRENT REVISION</w:t>
            </w:r>
          </w:p>
        </w:tc>
        <w:tc>
          <w:tcPr>
            <w:tcW w:w="1559" w:type="dxa"/>
            <w:shd w:val="clear" w:color="auto" w:fill="auto"/>
          </w:tcPr>
          <w:p w14:paraId="0DC19CF0" w14:textId="77777777" w:rsidR="00D121B1" w:rsidRPr="00685F07" w:rsidRDefault="00D121B1">
            <w:pPr>
              <w:pStyle w:val="BodyTextIndent2"/>
              <w:spacing w:line="276" w:lineRule="auto"/>
              <w:ind w:left="0" w:right="-426"/>
              <w:rPr>
                <w:rFonts w:asciiTheme="minorHAnsi" w:eastAsia="Calibri" w:hAnsiTheme="minorHAnsi" w:cstheme="minorHAnsi"/>
                <w:b/>
                <w:sz w:val="22"/>
                <w:szCs w:val="22"/>
              </w:rPr>
            </w:pPr>
            <w:r w:rsidRPr="00685F07">
              <w:rPr>
                <w:rFonts w:asciiTheme="minorHAnsi" w:eastAsia="Calibri" w:hAnsiTheme="minorHAnsi" w:cstheme="minorHAnsi"/>
                <w:b/>
                <w:sz w:val="22"/>
                <w:szCs w:val="22"/>
              </w:rPr>
              <w:t>SUPERSEDE</w:t>
            </w:r>
          </w:p>
        </w:tc>
        <w:tc>
          <w:tcPr>
            <w:tcW w:w="5387" w:type="dxa"/>
            <w:shd w:val="clear" w:color="auto" w:fill="auto"/>
          </w:tcPr>
          <w:p w14:paraId="57AE5324" w14:textId="7A87452B" w:rsidR="00685F07" w:rsidRPr="00685F07" w:rsidRDefault="00D121B1" w:rsidP="00685F07">
            <w:pPr>
              <w:pStyle w:val="BodyTextIndent2"/>
              <w:spacing w:line="276" w:lineRule="auto"/>
              <w:ind w:left="0" w:right="-426"/>
              <w:rPr>
                <w:rFonts w:asciiTheme="minorHAnsi" w:eastAsia="Calibri" w:hAnsiTheme="minorHAnsi" w:cstheme="minorHAnsi"/>
                <w:b/>
                <w:sz w:val="22"/>
                <w:szCs w:val="22"/>
              </w:rPr>
            </w:pPr>
            <w:r w:rsidRPr="00685F07">
              <w:rPr>
                <w:rFonts w:asciiTheme="minorHAnsi" w:eastAsia="Calibri" w:hAnsiTheme="minorHAnsi" w:cstheme="minorHAnsi"/>
                <w:b/>
                <w:sz w:val="22"/>
                <w:szCs w:val="22"/>
              </w:rPr>
              <w:t>REASON FOR REVIEW</w:t>
            </w:r>
          </w:p>
        </w:tc>
      </w:tr>
      <w:tr w:rsidR="00D121B1" w:rsidRPr="00685F07" w14:paraId="582CBFC9" w14:textId="77777777">
        <w:tc>
          <w:tcPr>
            <w:tcW w:w="2405" w:type="dxa"/>
            <w:shd w:val="clear" w:color="auto" w:fill="auto"/>
          </w:tcPr>
          <w:p w14:paraId="1F9AA97E" w14:textId="77777777" w:rsidR="00D121B1" w:rsidRPr="00685F07" w:rsidRDefault="00D121B1">
            <w:pPr>
              <w:pStyle w:val="Heading3"/>
              <w:spacing w:line="276" w:lineRule="auto"/>
              <w:ind w:right="459"/>
              <w:rPr>
                <w:rFonts w:cstheme="minorHAnsi"/>
                <w:color w:val="000000"/>
                <w:sz w:val="22"/>
                <w:szCs w:val="22"/>
              </w:rPr>
            </w:pPr>
            <w:r w:rsidRPr="00685F07">
              <w:rPr>
                <w:rFonts w:cstheme="minorHAnsi"/>
                <w:color w:val="000000"/>
                <w:sz w:val="22"/>
                <w:szCs w:val="22"/>
              </w:rPr>
              <w:t>00</w:t>
            </w:r>
          </w:p>
        </w:tc>
        <w:tc>
          <w:tcPr>
            <w:tcW w:w="1559" w:type="dxa"/>
            <w:shd w:val="clear" w:color="auto" w:fill="auto"/>
          </w:tcPr>
          <w:p w14:paraId="0B650365" w14:textId="77777777" w:rsidR="00D121B1" w:rsidRPr="00685F07" w:rsidRDefault="00D121B1">
            <w:pPr>
              <w:pStyle w:val="Heading3"/>
              <w:spacing w:line="276" w:lineRule="auto"/>
              <w:ind w:right="459"/>
              <w:rPr>
                <w:rFonts w:cstheme="minorHAnsi"/>
                <w:color w:val="000000"/>
                <w:sz w:val="22"/>
                <w:szCs w:val="22"/>
              </w:rPr>
            </w:pPr>
            <w:r w:rsidRPr="00685F07">
              <w:rPr>
                <w:rFonts w:cstheme="minorHAnsi"/>
                <w:color w:val="000000"/>
                <w:sz w:val="22"/>
                <w:szCs w:val="22"/>
              </w:rPr>
              <w:t xml:space="preserve">Nil </w:t>
            </w:r>
          </w:p>
        </w:tc>
        <w:tc>
          <w:tcPr>
            <w:tcW w:w="5387" w:type="dxa"/>
            <w:shd w:val="clear" w:color="auto" w:fill="auto"/>
          </w:tcPr>
          <w:p w14:paraId="3D3FEB25" w14:textId="77777777" w:rsidR="00D121B1" w:rsidRPr="00685F07" w:rsidRDefault="00D121B1">
            <w:pPr>
              <w:spacing w:line="276" w:lineRule="auto"/>
              <w:ind w:right="992"/>
              <w:rPr>
                <w:rFonts w:eastAsia="Calibri" w:cstheme="minorHAnsi"/>
              </w:rPr>
            </w:pPr>
            <w:r w:rsidRPr="00685F07">
              <w:rPr>
                <w:rFonts w:eastAsia="Calibri" w:cstheme="minorHAnsi"/>
              </w:rPr>
              <w:t xml:space="preserve"> First issue</w:t>
            </w:r>
          </w:p>
        </w:tc>
      </w:tr>
      <w:tr w:rsidR="00D121B1" w:rsidRPr="00685F07" w14:paraId="7F270B56" w14:textId="77777777">
        <w:tc>
          <w:tcPr>
            <w:tcW w:w="2405" w:type="dxa"/>
            <w:shd w:val="clear" w:color="auto" w:fill="auto"/>
          </w:tcPr>
          <w:p w14:paraId="47C65796" w14:textId="77777777" w:rsidR="00D121B1" w:rsidRPr="00685F07" w:rsidRDefault="00D121B1">
            <w:pPr>
              <w:pStyle w:val="Heading3"/>
              <w:spacing w:line="276" w:lineRule="auto"/>
              <w:ind w:right="459"/>
              <w:rPr>
                <w:rFonts w:cstheme="minorHAnsi"/>
                <w:bCs/>
                <w:color w:val="000000"/>
                <w:sz w:val="22"/>
                <w:szCs w:val="22"/>
              </w:rPr>
            </w:pPr>
            <w:r w:rsidRPr="00685F07">
              <w:rPr>
                <w:rFonts w:cstheme="minorHAnsi"/>
                <w:color w:val="000000"/>
                <w:sz w:val="22"/>
                <w:szCs w:val="22"/>
              </w:rPr>
              <w:t>02</w:t>
            </w:r>
          </w:p>
        </w:tc>
        <w:tc>
          <w:tcPr>
            <w:tcW w:w="1559" w:type="dxa"/>
            <w:shd w:val="clear" w:color="auto" w:fill="auto"/>
          </w:tcPr>
          <w:p w14:paraId="1F1AFFF8" w14:textId="77777777" w:rsidR="00D121B1" w:rsidRPr="00685F07" w:rsidRDefault="00D121B1">
            <w:pPr>
              <w:pStyle w:val="Heading3"/>
              <w:spacing w:line="276" w:lineRule="auto"/>
              <w:ind w:right="459"/>
              <w:rPr>
                <w:rFonts w:cstheme="minorHAnsi"/>
                <w:bCs/>
                <w:color w:val="000000"/>
                <w:sz w:val="22"/>
                <w:szCs w:val="22"/>
              </w:rPr>
            </w:pPr>
            <w:r w:rsidRPr="00685F07">
              <w:rPr>
                <w:rFonts w:cstheme="minorHAnsi"/>
                <w:color w:val="000000"/>
                <w:sz w:val="22"/>
                <w:szCs w:val="22"/>
              </w:rPr>
              <w:t>01</w:t>
            </w:r>
          </w:p>
        </w:tc>
        <w:tc>
          <w:tcPr>
            <w:tcW w:w="5387" w:type="dxa"/>
            <w:shd w:val="clear" w:color="auto" w:fill="auto"/>
          </w:tcPr>
          <w:p w14:paraId="69DA84D7" w14:textId="77777777" w:rsidR="00D121B1" w:rsidRPr="00685F07" w:rsidRDefault="00D121B1">
            <w:pPr>
              <w:spacing w:line="276" w:lineRule="auto"/>
              <w:ind w:right="992"/>
              <w:rPr>
                <w:rFonts w:eastAsia="Calibri" w:cstheme="minorHAnsi"/>
              </w:rPr>
            </w:pPr>
            <w:r w:rsidRPr="00685F07">
              <w:rPr>
                <w:rFonts w:eastAsia="Calibri" w:cstheme="minorHAnsi"/>
              </w:rPr>
              <w:t xml:space="preserve"> To Update</w:t>
            </w:r>
          </w:p>
        </w:tc>
      </w:tr>
      <w:tr w:rsidR="00D121B1" w:rsidRPr="00685F07" w14:paraId="1CB19FCA" w14:textId="77777777">
        <w:tc>
          <w:tcPr>
            <w:tcW w:w="2405" w:type="dxa"/>
            <w:shd w:val="clear" w:color="auto" w:fill="auto"/>
          </w:tcPr>
          <w:p w14:paraId="17EADD47" w14:textId="77777777" w:rsidR="00D121B1" w:rsidRPr="00685F07" w:rsidRDefault="00D121B1">
            <w:pPr>
              <w:pStyle w:val="Heading3"/>
              <w:spacing w:line="276" w:lineRule="auto"/>
              <w:ind w:right="459"/>
              <w:rPr>
                <w:rFonts w:cstheme="minorHAnsi"/>
                <w:color w:val="000000"/>
                <w:sz w:val="22"/>
                <w:szCs w:val="22"/>
              </w:rPr>
            </w:pPr>
            <w:r w:rsidRPr="00685F07">
              <w:rPr>
                <w:rFonts w:cstheme="minorHAnsi"/>
                <w:color w:val="000000"/>
                <w:sz w:val="22"/>
                <w:szCs w:val="22"/>
              </w:rPr>
              <w:t>03</w:t>
            </w:r>
          </w:p>
        </w:tc>
        <w:tc>
          <w:tcPr>
            <w:tcW w:w="1559" w:type="dxa"/>
            <w:shd w:val="clear" w:color="auto" w:fill="auto"/>
          </w:tcPr>
          <w:p w14:paraId="2837AA29" w14:textId="77777777" w:rsidR="00D121B1" w:rsidRPr="00685F07" w:rsidRDefault="00D121B1">
            <w:pPr>
              <w:pStyle w:val="Heading3"/>
              <w:spacing w:line="276" w:lineRule="auto"/>
              <w:ind w:right="459"/>
              <w:rPr>
                <w:rFonts w:cstheme="minorHAnsi"/>
                <w:color w:val="000000"/>
                <w:sz w:val="22"/>
                <w:szCs w:val="22"/>
              </w:rPr>
            </w:pPr>
            <w:r w:rsidRPr="00685F07">
              <w:rPr>
                <w:rFonts w:cstheme="minorHAnsi"/>
                <w:color w:val="000000"/>
                <w:sz w:val="22"/>
                <w:szCs w:val="22"/>
              </w:rPr>
              <w:t>02</w:t>
            </w:r>
          </w:p>
        </w:tc>
        <w:tc>
          <w:tcPr>
            <w:tcW w:w="5387" w:type="dxa"/>
            <w:shd w:val="clear" w:color="auto" w:fill="auto"/>
          </w:tcPr>
          <w:p w14:paraId="7A87B7AA" w14:textId="77777777" w:rsidR="00D121B1" w:rsidRPr="00685F07" w:rsidRDefault="00D121B1">
            <w:pPr>
              <w:numPr>
                <w:ilvl w:val="2"/>
                <w:numId w:val="3"/>
              </w:numPr>
              <w:spacing w:after="0" w:line="276" w:lineRule="auto"/>
              <w:ind w:right="992"/>
              <w:rPr>
                <w:rFonts w:eastAsia="Calibri" w:cstheme="minorHAnsi"/>
              </w:rPr>
            </w:pPr>
            <w:r w:rsidRPr="00685F07">
              <w:rPr>
                <w:rFonts w:eastAsia="Calibri" w:cstheme="minorHAnsi"/>
              </w:rPr>
              <w:t>Inclusion of enclosures format</w:t>
            </w:r>
          </w:p>
          <w:p w14:paraId="439DED9E" w14:textId="77777777" w:rsidR="00D121B1" w:rsidRPr="00685F07" w:rsidRDefault="00D121B1">
            <w:pPr>
              <w:numPr>
                <w:ilvl w:val="2"/>
                <w:numId w:val="3"/>
              </w:numPr>
              <w:spacing w:after="0" w:line="276" w:lineRule="auto"/>
              <w:ind w:right="992"/>
              <w:rPr>
                <w:rFonts w:eastAsia="Calibri" w:cstheme="minorHAnsi"/>
              </w:rPr>
            </w:pPr>
            <w:r w:rsidRPr="00685F07">
              <w:rPr>
                <w:rFonts w:eastAsia="Calibri" w:cstheme="minorHAnsi"/>
              </w:rPr>
              <w:t xml:space="preserve">Change in sop format generally </w:t>
            </w:r>
          </w:p>
        </w:tc>
      </w:tr>
    </w:tbl>
    <w:p w14:paraId="06E795DA" w14:textId="77777777" w:rsidR="00D121B1" w:rsidRPr="00685F07" w:rsidRDefault="00D121B1">
      <w:pPr>
        <w:rPr>
          <w:rFonts w:cstheme="minorHAnsi"/>
        </w:rPr>
      </w:pPr>
    </w:p>
    <w:sectPr w:rsidR="00D121B1" w:rsidRPr="00685F07" w:rsidSect="00685F07">
      <w:headerReference w:type="default" r:id="rId8"/>
      <w:footerReference w:type="default" r:id="rId9"/>
      <w:pgSz w:w="12240" w:h="15840"/>
      <w:pgMar w:top="1440" w:right="1440" w:bottom="1134" w:left="1440" w:header="720"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86D68" w14:textId="77777777" w:rsidR="002D21D5" w:rsidRDefault="002D21D5" w:rsidP="001C128D">
      <w:pPr>
        <w:spacing w:after="0" w:line="240" w:lineRule="auto"/>
      </w:pPr>
      <w:r>
        <w:separator/>
      </w:r>
    </w:p>
  </w:endnote>
  <w:endnote w:type="continuationSeparator" w:id="0">
    <w:p w14:paraId="039B65E5" w14:textId="77777777" w:rsidR="002D21D5" w:rsidRDefault="002D21D5" w:rsidP="001C1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7753383"/>
      <w:docPartObj>
        <w:docPartGallery w:val="Page Numbers (Bottom of Page)"/>
        <w:docPartUnique/>
      </w:docPartObj>
    </w:sdtPr>
    <w:sdtContent>
      <w:sdt>
        <w:sdtPr>
          <w:id w:val="-1769616900"/>
          <w:docPartObj>
            <w:docPartGallery w:val="Page Numbers (Top of Page)"/>
            <w:docPartUnique/>
          </w:docPartObj>
        </w:sdtPr>
        <w:sdtContent>
          <w:p w14:paraId="634140D8" w14:textId="163CDEF8" w:rsidR="005208F5" w:rsidRDefault="005208F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25637D" w14:textId="77777777" w:rsidR="00685F07" w:rsidRDefault="00685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136A04" w14:textId="77777777" w:rsidR="002D21D5" w:rsidRDefault="002D21D5" w:rsidP="001C128D">
      <w:pPr>
        <w:spacing w:after="0" w:line="240" w:lineRule="auto"/>
      </w:pPr>
      <w:r>
        <w:separator/>
      </w:r>
    </w:p>
  </w:footnote>
  <w:footnote w:type="continuationSeparator" w:id="0">
    <w:p w14:paraId="3DDB2EF5" w14:textId="77777777" w:rsidR="002D21D5" w:rsidRDefault="002D21D5" w:rsidP="001C1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32EE9" w14:textId="77777777" w:rsidR="00F412CA" w:rsidRPr="00565BDB" w:rsidRDefault="00F412CA">
    <w:pPr>
      <w:pStyle w:val="Header"/>
    </w:pPr>
  </w:p>
  <w:tbl>
    <w:tblPr>
      <w:tblW w:w="11520"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0"/>
      <w:gridCol w:w="1022"/>
      <w:gridCol w:w="850"/>
      <w:gridCol w:w="3119"/>
      <w:gridCol w:w="471"/>
      <w:gridCol w:w="1680"/>
      <w:gridCol w:w="1858"/>
    </w:tblGrid>
    <w:tr w:rsidR="000C1B11" w:rsidRPr="00565BDB" w14:paraId="66DFA7A2" w14:textId="77777777">
      <w:trPr>
        <w:trHeight w:val="651"/>
      </w:trPr>
      <w:tc>
        <w:tcPr>
          <w:tcW w:w="2520" w:type="dxa"/>
          <w:vMerge w:val="restart"/>
          <w:shd w:val="clear" w:color="auto" w:fill="auto"/>
        </w:tcPr>
        <w:p w14:paraId="160B5FBD" w14:textId="77777777" w:rsidR="00F412CA" w:rsidRPr="00565BDB" w:rsidRDefault="00000000">
          <w:pPr>
            <w:pStyle w:val="Header"/>
            <w:rPr>
              <w:rFonts w:ascii="Calibri" w:eastAsia="Calibri" w:hAnsi="Calibri"/>
            </w:rPr>
          </w:pPr>
          <w:r w:rsidRPr="00565BDB">
            <w:rPr>
              <w:rFonts w:eastAsia="Calibri"/>
              <w:i/>
              <w:noProof/>
            </w:rPr>
            <w:drawing>
              <wp:inline distT="0" distB="0" distL="0" distR="0" wp14:anchorId="31A359DB" wp14:editId="62BAF48F">
                <wp:extent cx="1019175" cy="904875"/>
                <wp:effectExtent l="0" t="0" r="9525" b="0"/>
                <wp:docPr id="1747712081"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142" w:type="dxa"/>
          <w:gridSpan w:val="5"/>
          <w:shd w:val="clear" w:color="auto" w:fill="auto"/>
        </w:tcPr>
        <w:p w14:paraId="4D6486E3" w14:textId="77777777" w:rsidR="00F412CA" w:rsidRPr="00565BDB" w:rsidRDefault="00000000">
          <w:pPr>
            <w:pStyle w:val="Header"/>
            <w:rPr>
              <w:rFonts w:ascii="Calibri" w:eastAsia="Calibri" w:hAnsi="Calibri"/>
            </w:rPr>
          </w:pPr>
          <w:r w:rsidRPr="00565BDB">
            <w:rPr>
              <w:rFonts w:ascii="Calibri" w:eastAsia="Calibri" w:hAnsi="Calibri"/>
            </w:rPr>
            <w:t>Biomedical Limited, No 1 Ohimege Road, Industrial Estate, Ilorin Kwara State, PMB 1449</w:t>
          </w:r>
        </w:p>
      </w:tc>
      <w:tc>
        <w:tcPr>
          <w:tcW w:w="1858" w:type="dxa"/>
          <w:vMerge w:val="restart"/>
          <w:shd w:val="clear" w:color="auto" w:fill="auto"/>
        </w:tcPr>
        <w:p w14:paraId="24979945" w14:textId="77777777" w:rsidR="00F412CA" w:rsidRPr="00095EDD" w:rsidRDefault="00000000">
          <w:pPr>
            <w:pStyle w:val="Header"/>
            <w:jc w:val="center"/>
            <w:rPr>
              <w:rFonts w:ascii="Calibri" w:eastAsia="Calibri" w:hAnsi="Calibri"/>
              <w:b/>
              <w:bCs/>
              <w:color w:val="BFBFBF" w:themeColor="background1" w:themeShade="BF"/>
              <w:sz w:val="28"/>
              <w:szCs w:val="28"/>
            </w:rPr>
          </w:pPr>
          <w:r w:rsidRPr="00095EDD">
            <w:rPr>
              <w:rFonts w:ascii="Calibri" w:eastAsia="Calibri" w:hAnsi="Calibri"/>
              <w:b/>
              <w:bCs/>
              <w:color w:val="BFBFBF" w:themeColor="background1" w:themeShade="BF"/>
              <w:sz w:val="28"/>
              <w:szCs w:val="28"/>
            </w:rPr>
            <w:t>MASTER COPY STAMP HERE</w:t>
          </w:r>
        </w:p>
      </w:tc>
    </w:tr>
    <w:tr w:rsidR="000C1B11" w:rsidRPr="00565BDB" w14:paraId="20D15808" w14:textId="77777777">
      <w:trPr>
        <w:trHeight w:val="650"/>
      </w:trPr>
      <w:tc>
        <w:tcPr>
          <w:tcW w:w="2520" w:type="dxa"/>
          <w:vMerge/>
          <w:shd w:val="clear" w:color="auto" w:fill="auto"/>
        </w:tcPr>
        <w:p w14:paraId="2D2EDB34" w14:textId="77777777" w:rsidR="00F412CA" w:rsidRPr="00565BDB" w:rsidRDefault="00F412CA">
          <w:pPr>
            <w:pStyle w:val="Header"/>
            <w:rPr>
              <w:rFonts w:eastAsia="Calibri"/>
              <w:i/>
              <w:noProof/>
            </w:rPr>
          </w:pPr>
        </w:p>
      </w:tc>
      <w:tc>
        <w:tcPr>
          <w:tcW w:w="7142" w:type="dxa"/>
          <w:gridSpan w:val="5"/>
          <w:shd w:val="clear" w:color="auto" w:fill="auto"/>
        </w:tcPr>
        <w:p w14:paraId="799C1C33" w14:textId="35A71FCF" w:rsidR="00F412CA" w:rsidRPr="00565BDB" w:rsidRDefault="00000000">
          <w:pPr>
            <w:pStyle w:val="Header"/>
            <w:rPr>
              <w:rFonts w:ascii="Calibri" w:eastAsia="Calibri" w:hAnsi="Calibri"/>
            </w:rPr>
          </w:pPr>
          <w:r w:rsidRPr="00565BDB">
            <w:rPr>
              <w:rFonts w:ascii="Calibri" w:eastAsia="Calibri" w:hAnsi="Calibri"/>
            </w:rPr>
            <w:t xml:space="preserve">Title: </w:t>
          </w:r>
          <w:r w:rsidR="005208F5" w:rsidRPr="005208F5">
            <w:rPr>
              <w:rFonts w:ascii="Calibri" w:eastAsia="Calibri" w:hAnsi="Calibri"/>
              <w:b/>
              <w:bCs/>
              <w:sz w:val="28"/>
              <w:szCs w:val="28"/>
            </w:rPr>
            <w:t>Preparation of</w:t>
          </w:r>
          <w:r w:rsidR="005208F5">
            <w:rPr>
              <w:rFonts w:ascii="Calibri" w:eastAsia="Calibri" w:hAnsi="Calibri"/>
            </w:rPr>
            <w:t xml:space="preserve"> </w:t>
          </w:r>
          <w:r w:rsidR="001C128D">
            <w:rPr>
              <w:rFonts w:ascii="Calibri" w:eastAsia="Calibri" w:hAnsi="Calibri"/>
              <w:b/>
              <w:sz w:val="28"/>
              <w:szCs w:val="28"/>
            </w:rPr>
            <w:t>Chemicals, Reagents, Media and Test Kits used</w:t>
          </w:r>
          <w:r w:rsidR="00DA72D7">
            <w:rPr>
              <w:rFonts w:ascii="Calibri" w:eastAsia="Calibri" w:hAnsi="Calibri"/>
              <w:b/>
              <w:sz w:val="28"/>
              <w:szCs w:val="28"/>
            </w:rPr>
            <w:t xml:space="preserve"> and management </w:t>
          </w:r>
          <w:r w:rsidR="001C128D">
            <w:rPr>
              <w:rFonts w:ascii="Calibri" w:eastAsia="Calibri" w:hAnsi="Calibri"/>
              <w:b/>
              <w:sz w:val="28"/>
              <w:szCs w:val="28"/>
            </w:rPr>
            <w:t>in the Laboratories</w:t>
          </w:r>
          <w:r>
            <w:rPr>
              <w:rFonts w:ascii="Calibri" w:eastAsia="Calibri" w:hAnsi="Calibri"/>
              <w:b/>
              <w:sz w:val="28"/>
              <w:szCs w:val="28"/>
            </w:rPr>
            <w:t xml:space="preserve"> </w:t>
          </w:r>
        </w:p>
      </w:tc>
      <w:tc>
        <w:tcPr>
          <w:tcW w:w="1858" w:type="dxa"/>
          <w:vMerge/>
          <w:shd w:val="clear" w:color="auto" w:fill="auto"/>
        </w:tcPr>
        <w:p w14:paraId="74F2C736" w14:textId="77777777" w:rsidR="00F412CA" w:rsidRPr="00565BDB" w:rsidRDefault="00F412CA">
          <w:pPr>
            <w:pStyle w:val="Header"/>
            <w:rPr>
              <w:rFonts w:ascii="Calibri" w:eastAsia="Calibri" w:hAnsi="Calibri"/>
            </w:rPr>
          </w:pPr>
        </w:p>
      </w:tc>
    </w:tr>
    <w:tr w:rsidR="000C1B11" w:rsidRPr="00565BDB" w14:paraId="67724BF4" w14:textId="77777777" w:rsidTr="00D121B1">
      <w:trPr>
        <w:trHeight w:val="171"/>
      </w:trPr>
      <w:tc>
        <w:tcPr>
          <w:tcW w:w="2520" w:type="dxa"/>
          <w:vMerge w:val="restart"/>
          <w:shd w:val="clear" w:color="auto" w:fill="auto"/>
        </w:tcPr>
        <w:p w14:paraId="1A2AF6A9" w14:textId="77777777" w:rsidR="00F412CA" w:rsidRPr="00565BDB" w:rsidRDefault="00000000">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872" w:type="dxa"/>
          <w:gridSpan w:val="2"/>
          <w:vMerge w:val="restart"/>
          <w:shd w:val="clear" w:color="auto" w:fill="auto"/>
        </w:tcPr>
        <w:p w14:paraId="7D457D5E" w14:textId="77777777" w:rsidR="00F412CA" w:rsidRPr="00565BDB" w:rsidRDefault="00000000">
          <w:pPr>
            <w:pStyle w:val="Header"/>
            <w:rPr>
              <w:rFonts w:ascii="Calibri" w:eastAsia="Calibri" w:hAnsi="Calibri"/>
            </w:rPr>
          </w:pPr>
          <w:r w:rsidRPr="00565BDB">
            <w:rPr>
              <w:rFonts w:ascii="Calibri" w:eastAsia="Calibri" w:hAnsi="Calibri"/>
            </w:rPr>
            <w:t>Unit:</w:t>
          </w:r>
        </w:p>
      </w:tc>
      <w:tc>
        <w:tcPr>
          <w:tcW w:w="3590" w:type="dxa"/>
          <w:gridSpan w:val="2"/>
          <w:vMerge w:val="restart"/>
          <w:shd w:val="clear" w:color="auto" w:fill="auto"/>
        </w:tcPr>
        <w:p w14:paraId="6DE78664" w14:textId="77777777" w:rsidR="00F412CA" w:rsidRPr="005208F5" w:rsidRDefault="00F412CA">
          <w:pPr>
            <w:pStyle w:val="Header"/>
            <w:jc w:val="center"/>
            <w:rPr>
              <w:rFonts w:ascii="Calibri" w:eastAsia="Calibri" w:hAnsi="Calibri"/>
              <w:b/>
              <w:bCs/>
              <w:sz w:val="28"/>
              <w:szCs w:val="28"/>
            </w:rPr>
          </w:pPr>
        </w:p>
        <w:p w14:paraId="661BA549" w14:textId="4D3BBBA1" w:rsidR="00F412CA" w:rsidRPr="005208F5" w:rsidRDefault="00D121B1">
          <w:pPr>
            <w:pStyle w:val="Header"/>
            <w:jc w:val="center"/>
            <w:rPr>
              <w:rFonts w:ascii="Calibri" w:eastAsia="Calibri" w:hAnsi="Calibri"/>
              <w:b/>
              <w:bCs/>
              <w:sz w:val="28"/>
              <w:szCs w:val="28"/>
            </w:rPr>
          </w:pPr>
          <w:r w:rsidRPr="005208F5">
            <w:rPr>
              <w:rFonts w:ascii="Calibri" w:eastAsia="Calibri" w:hAnsi="Calibri"/>
              <w:b/>
              <w:bCs/>
              <w:sz w:val="28"/>
              <w:szCs w:val="28"/>
            </w:rPr>
            <w:t>Sop No.: BML-QDG-CL-007</w:t>
          </w:r>
        </w:p>
      </w:tc>
      <w:tc>
        <w:tcPr>
          <w:tcW w:w="1680" w:type="dxa"/>
          <w:shd w:val="clear" w:color="auto" w:fill="auto"/>
          <w:vAlign w:val="bottom"/>
        </w:tcPr>
        <w:p w14:paraId="4DA0BE35" w14:textId="77777777" w:rsidR="00F412CA" w:rsidRPr="00565BDB" w:rsidRDefault="00000000">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2AADC52E" w14:textId="77777777" w:rsidR="00F412CA" w:rsidRPr="00565BDB" w:rsidRDefault="00000000">
          <w:pPr>
            <w:pStyle w:val="Header"/>
            <w:jc w:val="center"/>
            <w:rPr>
              <w:rFonts w:ascii="Calibri" w:eastAsia="Calibri" w:hAnsi="Calibri"/>
            </w:rPr>
          </w:pPr>
          <w:r>
            <w:rPr>
              <w:rFonts w:ascii="Calibri" w:eastAsia="Calibri" w:hAnsi="Calibri"/>
            </w:rPr>
            <w:t>03</w:t>
          </w:r>
        </w:p>
      </w:tc>
    </w:tr>
    <w:tr w:rsidR="000C1B11" w:rsidRPr="00565BDB" w14:paraId="42FC559A" w14:textId="77777777" w:rsidTr="00D121B1">
      <w:trPr>
        <w:trHeight w:val="170"/>
      </w:trPr>
      <w:tc>
        <w:tcPr>
          <w:tcW w:w="2520" w:type="dxa"/>
          <w:vMerge/>
          <w:shd w:val="clear" w:color="auto" w:fill="auto"/>
        </w:tcPr>
        <w:p w14:paraId="26D8AC1B" w14:textId="77777777" w:rsidR="00F412CA" w:rsidRPr="00565BDB" w:rsidRDefault="00F412CA">
          <w:pPr>
            <w:pStyle w:val="Header"/>
            <w:rPr>
              <w:rFonts w:ascii="Calibri" w:eastAsia="Calibri" w:hAnsi="Calibri"/>
              <w:b/>
            </w:rPr>
          </w:pPr>
        </w:p>
      </w:tc>
      <w:tc>
        <w:tcPr>
          <w:tcW w:w="1872" w:type="dxa"/>
          <w:gridSpan w:val="2"/>
          <w:vMerge/>
          <w:shd w:val="clear" w:color="auto" w:fill="auto"/>
        </w:tcPr>
        <w:p w14:paraId="614F40D4" w14:textId="77777777" w:rsidR="00F412CA" w:rsidRPr="00565BDB" w:rsidRDefault="00F412CA">
          <w:pPr>
            <w:pStyle w:val="Header"/>
            <w:rPr>
              <w:rFonts w:ascii="Calibri" w:eastAsia="Calibri" w:hAnsi="Calibri"/>
            </w:rPr>
          </w:pPr>
        </w:p>
      </w:tc>
      <w:tc>
        <w:tcPr>
          <w:tcW w:w="3590" w:type="dxa"/>
          <w:gridSpan w:val="2"/>
          <w:vMerge/>
          <w:shd w:val="clear" w:color="auto" w:fill="auto"/>
        </w:tcPr>
        <w:p w14:paraId="3876E79F" w14:textId="77777777" w:rsidR="00F412CA" w:rsidRPr="00565BDB" w:rsidRDefault="00F412CA">
          <w:pPr>
            <w:pStyle w:val="Header"/>
            <w:jc w:val="center"/>
            <w:rPr>
              <w:rFonts w:ascii="Calibri" w:eastAsia="Calibri" w:hAnsi="Calibri"/>
            </w:rPr>
          </w:pPr>
        </w:p>
      </w:tc>
      <w:tc>
        <w:tcPr>
          <w:tcW w:w="1680" w:type="dxa"/>
          <w:shd w:val="clear" w:color="auto" w:fill="auto"/>
          <w:vAlign w:val="bottom"/>
        </w:tcPr>
        <w:p w14:paraId="44A09A19" w14:textId="77777777" w:rsidR="00F412CA" w:rsidRPr="00565BDB" w:rsidRDefault="00000000">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60449B07" w14:textId="77777777" w:rsidR="00F412CA" w:rsidRPr="00565BDB" w:rsidRDefault="00000000">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0C1B11" w:rsidRPr="00565BDB" w14:paraId="3298A13C" w14:textId="77777777" w:rsidTr="00D121B1">
      <w:trPr>
        <w:trHeight w:val="334"/>
      </w:trPr>
      <w:tc>
        <w:tcPr>
          <w:tcW w:w="2520" w:type="dxa"/>
          <w:shd w:val="clear" w:color="auto" w:fill="auto"/>
        </w:tcPr>
        <w:p w14:paraId="656CCAA9" w14:textId="77777777" w:rsidR="00F412CA" w:rsidRPr="00565BDB" w:rsidRDefault="00000000">
          <w:pPr>
            <w:pStyle w:val="Header"/>
            <w:rPr>
              <w:rFonts w:ascii="Calibri" w:eastAsia="Calibri" w:hAnsi="Calibri"/>
              <w:bCs/>
            </w:rPr>
          </w:pPr>
          <w:r>
            <w:rPr>
              <w:rFonts w:ascii="Calibri" w:eastAsia="Calibri" w:hAnsi="Calibri"/>
              <w:bCs/>
            </w:rPr>
            <w:t>QUALITY</w:t>
          </w:r>
        </w:p>
      </w:tc>
      <w:tc>
        <w:tcPr>
          <w:tcW w:w="1872" w:type="dxa"/>
          <w:gridSpan w:val="2"/>
          <w:shd w:val="clear" w:color="auto" w:fill="auto"/>
        </w:tcPr>
        <w:p w14:paraId="19A7ADCF" w14:textId="4852A2D6" w:rsidR="00F412CA" w:rsidRPr="00565BDB" w:rsidRDefault="00000000">
          <w:pPr>
            <w:pStyle w:val="Header"/>
            <w:rPr>
              <w:rFonts w:ascii="Calibri" w:eastAsia="Calibri" w:hAnsi="Calibri"/>
            </w:rPr>
          </w:pPr>
          <w:r>
            <w:rPr>
              <w:rFonts w:ascii="Calibri" w:eastAsia="Calibri" w:hAnsi="Calibri"/>
            </w:rPr>
            <w:t>CHEMICAL</w:t>
          </w:r>
        </w:p>
      </w:tc>
      <w:tc>
        <w:tcPr>
          <w:tcW w:w="3590" w:type="dxa"/>
          <w:gridSpan w:val="2"/>
          <w:vMerge/>
          <w:shd w:val="clear" w:color="auto" w:fill="auto"/>
        </w:tcPr>
        <w:p w14:paraId="50C38DB4" w14:textId="77777777" w:rsidR="00F412CA" w:rsidRPr="00565BDB" w:rsidRDefault="00F412CA">
          <w:pPr>
            <w:pStyle w:val="Header"/>
            <w:rPr>
              <w:rFonts w:ascii="Calibri" w:eastAsia="Calibri" w:hAnsi="Calibri"/>
            </w:rPr>
          </w:pPr>
        </w:p>
      </w:tc>
      <w:tc>
        <w:tcPr>
          <w:tcW w:w="1680" w:type="dxa"/>
          <w:shd w:val="clear" w:color="auto" w:fill="auto"/>
          <w:vAlign w:val="bottom"/>
        </w:tcPr>
        <w:p w14:paraId="7920125F" w14:textId="7F89F038" w:rsidR="00F412CA" w:rsidRPr="00565BDB" w:rsidRDefault="00D121B1">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858" w:type="dxa"/>
          <w:shd w:val="clear" w:color="auto" w:fill="auto"/>
          <w:vAlign w:val="bottom"/>
        </w:tcPr>
        <w:p w14:paraId="5E6DBA80" w14:textId="77777777" w:rsidR="00F412CA" w:rsidRPr="00565BDB" w:rsidRDefault="00000000">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0C1B11" w:rsidRPr="00565BDB" w14:paraId="5530B6AC" w14:textId="77777777" w:rsidTr="00D121B1">
      <w:trPr>
        <w:trHeight w:val="479"/>
      </w:trPr>
      <w:tc>
        <w:tcPr>
          <w:tcW w:w="3542" w:type="dxa"/>
          <w:gridSpan w:val="2"/>
          <w:shd w:val="clear" w:color="auto" w:fill="auto"/>
        </w:tcPr>
        <w:p w14:paraId="246E4162" w14:textId="77777777" w:rsidR="00F412CA" w:rsidRPr="00565BDB" w:rsidRDefault="00000000">
          <w:pPr>
            <w:pStyle w:val="Header"/>
            <w:jc w:val="center"/>
            <w:rPr>
              <w:rFonts w:ascii="Calibri" w:eastAsia="Calibri" w:hAnsi="Calibri"/>
              <w:b/>
              <w:bCs/>
            </w:rPr>
          </w:pPr>
          <w:r w:rsidRPr="00565BDB">
            <w:rPr>
              <w:rFonts w:ascii="Calibri" w:eastAsia="Calibri" w:hAnsi="Calibri"/>
              <w:b/>
              <w:bCs/>
            </w:rPr>
            <w:t>Prepared By sign/date</w:t>
          </w:r>
        </w:p>
      </w:tc>
      <w:tc>
        <w:tcPr>
          <w:tcW w:w="3969" w:type="dxa"/>
          <w:gridSpan w:val="2"/>
          <w:shd w:val="clear" w:color="auto" w:fill="auto"/>
        </w:tcPr>
        <w:p w14:paraId="34CF0420" w14:textId="77777777" w:rsidR="00F412CA" w:rsidRPr="00565BDB" w:rsidRDefault="00000000">
          <w:pPr>
            <w:pStyle w:val="Header"/>
            <w:jc w:val="center"/>
            <w:rPr>
              <w:rFonts w:ascii="Calibri" w:eastAsia="Calibri" w:hAnsi="Calibri"/>
              <w:b/>
              <w:bCs/>
            </w:rPr>
          </w:pPr>
          <w:r w:rsidRPr="00565BDB">
            <w:rPr>
              <w:rFonts w:ascii="Calibri" w:eastAsia="Calibri" w:hAnsi="Calibri"/>
              <w:b/>
              <w:bCs/>
            </w:rPr>
            <w:t>Checked By sign/date</w:t>
          </w:r>
        </w:p>
      </w:tc>
      <w:tc>
        <w:tcPr>
          <w:tcW w:w="4009" w:type="dxa"/>
          <w:gridSpan w:val="3"/>
          <w:shd w:val="clear" w:color="auto" w:fill="auto"/>
        </w:tcPr>
        <w:p w14:paraId="04DE09F5" w14:textId="77777777" w:rsidR="00F412CA" w:rsidRPr="00565BDB" w:rsidRDefault="00000000">
          <w:pPr>
            <w:pStyle w:val="Header"/>
            <w:rPr>
              <w:rFonts w:ascii="Calibri" w:eastAsia="Calibri" w:hAnsi="Calibri"/>
              <w:b/>
              <w:bCs/>
            </w:rPr>
          </w:pPr>
          <w:r>
            <w:rPr>
              <w:rFonts w:ascii="Calibri" w:eastAsia="Calibri" w:hAnsi="Calibri"/>
              <w:b/>
              <w:bCs/>
            </w:rPr>
            <w:t xml:space="preserve">                      </w:t>
          </w:r>
          <w:r w:rsidRPr="00565BDB">
            <w:rPr>
              <w:rFonts w:ascii="Calibri" w:eastAsia="Calibri" w:hAnsi="Calibri"/>
              <w:b/>
              <w:bCs/>
            </w:rPr>
            <w:t>Approved By sign/date</w:t>
          </w:r>
        </w:p>
      </w:tc>
    </w:tr>
    <w:tr w:rsidR="000C1B11" w:rsidRPr="00565BDB" w14:paraId="233FD4E5" w14:textId="77777777" w:rsidTr="00D121B1">
      <w:trPr>
        <w:trHeight w:val="479"/>
      </w:trPr>
      <w:tc>
        <w:tcPr>
          <w:tcW w:w="3542" w:type="dxa"/>
          <w:gridSpan w:val="2"/>
          <w:shd w:val="clear" w:color="auto" w:fill="auto"/>
        </w:tcPr>
        <w:p w14:paraId="48DCC6F1" w14:textId="77777777" w:rsidR="00F412CA" w:rsidRPr="00565BDB" w:rsidRDefault="00F412CA">
          <w:pPr>
            <w:pStyle w:val="Header"/>
            <w:rPr>
              <w:rFonts w:ascii="Calibri" w:eastAsia="Calibri" w:hAnsi="Calibri"/>
            </w:rPr>
          </w:pPr>
        </w:p>
      </w:tc>
      <w:tc>
        <w:tcPr>
          <w:tcW w:w="3969" w:type="dxa"/>
          <w:gridSpan w:val="2"/>
          <w:shd w:val="clear" w:color="auto" w:fill="auto"/>
        </w:tcPr>
        <w:p w14:paraId="58C8D8F3" w14:textId="77777777" w:rsidR="00F412CA" w:rsidRPr="00565BDB" w:rsidRDefault="00F412CA">
          <w:pPr>
            <w:pStyle w:val="Header"/>
            <w:rPr>
              <w:rFonts w:ascii="Calibri" w:eastAsia="Calibri" w:hAnsi="Calibri"/>
            </w:rPr>
          </w:pPr>
        </w:p>
      </w:tc>
      <w:tc>
        <w:tcPr>
          <w:tcW w:w="4009" w:type="dxa"/>
          <w:gridSpan w:val="3"/>
          <w:shd w:val="clear" w:color="auto" w:fill="auto"/>
        </w:tcPr>
        <w:p w14:paraId="2C37D478" w14:textId="77777777" w:rsidR="00F412CA" w:rsidRPr="00565BDB" w:rsidRDefault="00F412CA">
          <w:pPr>
            <w:pStyle w:val="Header"/>
            <w:rPr>
              <w:rFonts w:ascii="Calibri" w:eastAsia="Calibri" w:hAnsi="Calibri"/>
              <w:b/>
            </w:rPr>
          </w:pPr>
        </w:p>
        <w:p w14:paraId="74DED289" w14:textId="77777777" w:rsidR="00F412CA" w:rsidRPr="00565BDB" w:rsidRDefault="00F412CA">
          <w:pPr>
            <w:pStyle w:val="Header"/>
            <w:rPr>
              <w:rFonts w:ascii="Calibri" w:eastAsia="Calibri" w:hAnsi="Calibri"/>
              <w:b/>
            </w:rPr>
          </w:pPr>
        </w:p>
      </w:tc>
    </w:tr>
  </w:tbl>
  <w:p w14:paraId="62D72A3C" w14:textId="77777777" w:rsidR="00F412CA" w:rsidRPr="00565BDB" w:rsidRDefault="00000000">
    <w:pPr>
      <w:pStyle w:val="Header"/>
    </w:pPr>
    <w:r>
      <w:rPr>
        <w:noProof/>
      </w:rPr>
      <w:pict w14:anchorId="3B408C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B72FD"/>
    <w:multiLevelType w:val="hybridMultilevel"/>
    <w:tmpl w:val="33DA7FB2"/>
    <w:lvl w:ilvl="0" w:tplc="F46097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D748F"/>
    <w:multiLevelType w:val="multilevel"/>
    <w:tmpl w:val="701C7116"/>
    <w:lvl w:ilvl="0">
      <w:start w:val="6"/>
      <w:numFmt w:val="decimal"/>
      <w:lvlText w:val="%1"/>
      <w:lvlJc w:val="left"/>
      <w:pPr>
        <w:ind w:left="360" w:hanging="360"/>
      </w:pPr>
      <w:rPr>
        <w:rFonts w:hint="default"/>
        <w:b/>
      </w:rPr>
    </w:lvl>
    <w:lvl w:ilvl="1">
      <w:start w:val="1"/>
      <w:numFmt w:val="lowerRoman"/>
      <w:lvlText w:val="%2."/>
      <w:lvlJc w:val="right"/>
      <w:pPr>
        <w:ind w:left="1980" w:hanging="360"/>
      </w:p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93447E4"/>
    <w:multiLevelType w:val="hybridMultilevel"/>
    <w:tmpl w:val="971449B4"/>
    <w:lvl w:ilvl="0" w:tplc="2000001B">
      <w:start w:val="1"/>
      <w:numFmt w:val="lowerRoman"/>
      <w:lvlText w:val="%1."/>
      <w:lvlJc w:val="righ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0C9C685B"/>
    <w:multiLevelType w:val="hybridMultilevel"/>
    <w:tmpl w:val="E7C89C46"/>
    <w:lvl w:ilvl="0" w:tplc="2000001B">
      <w:start w:val="1"/>
      <w:numFmt w:val="lowerRoman"/>
      <w:lvlText w:val="%1."/>
      <w:lvlJc w:val="right"/>
      <w:pPr>
        <w:ind w:left="360"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14A7E52"/>
    <w:multiLevelType w:val="multilevel"/>
    <w:tmpl w:val="A90CE35A"/>
    <w:lvl w:ilvl="0">
      <w:start w:val="1"/>
      <w:numFmt w:val="bullet"/>
      <w:lvlText w:val="-"/>
      <w:lvlJc w:val="left"/>
      <w:pPr>
        <w:ind w:left="720" w:hanging="360"/>
      </w:pPr>
      <w:rPr>
        <w:rFonts w:ascii="Simplified Arabic Fixed" w:hAnsi="Simplified Arabic Fixed" w:cs="Simplified Arabic Fixed"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3444A38"/>
    <w:multiLevelType w:val="multilevel"/>
    <w:tmpl w:val="94843ACE"/>
    <w:lvl w:ilvl="0">
      <w:start w:val="5"/>
      <w:numFmt w:val="decimal"/>
      <w:lvlText w:val="%1."/>
      <w:lvlJc w:val="left"/>
      <w:pPr>
        <w:ind w:left="495" w:hanging="495"/>
      </w:pPr>
      <w:rPr>
        <w:rFonts w:hint="default"/>
      </w:rPr>
    </w:lvl>
    <w:lvl w:ilvl="1">
      <w:start w:val="1"/>
      <w:numFmt w:val="decimal"/>
      <w:lvlText w:val="%1.%2."/>
      <w:lvlJc w:val="left"/>
      <w:pPr>
        <w:ind w:left="675" w:hanging="495"/>
      </w:pPr>
      <w:rPr>
        <w:rFonts w:hint="default"/>
      </w:rPr>
    </w:lvl>
    <w:lvl w:ilvl="2">
      <w:start w:val="1"/>
      <w:numFmt w:val="lowerRoman"/>
      <w:lvlText w:val="%3."/>
      <w:lvlJc w:val="right"/>
      <w:pPr>
        <w:ind w:left="720" w:hanging="36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144D0D3D"/>
    <w:multiLevelType w:val="multilevel"/>
    <w:tmpl w:val="2C94776A"/>
    <w:lvl w:ilvl="0">
      <w:start w:val="1"/>
      <w:numFmt w:val="bullet"/>
      <w:lvlText w:val="-"/>
      <w:lvlJc w:val="left"/>
      <w:pPr>
        <w:ind w:left="810" w:hanging="360"/>
      </w:pPr>
      <w:rPr>
        <w:rFonts w:ascii="Simplified Arabic Fixed" w:hAnsi="Simplified Arabic Fixed" w:cs="Simplified Arabic Fixed"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cs="Wingdings" w:hint="default"/>
      </w:rPr>
    </w:lvl>
    <w:lvl w:ilvl="3">
      <w:start w:val="1"/>
      <w:numFmt w:val="bullet"/>
      <w:lvlText w:val=""/>
      <w:lvlJc w:val="left"/>
      <w:pPr>
        <w:ind w:left="2970" w:hanging="360"/>
      </w:pPr>
      <w:rPr>
        <w:rFonts w:ascii="Symbol" w:hAnsi="Symbol" w:cs="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cs="Wingdings" w:hint="default"/>
      </w:rPr>
    </w:lvl>
    <w:lvl w:ilvl="6">
      <w:start w:val="1"/>
      <w:numFmt w:val="bullet"/>
      <w:lvlText w:val=""/>
      <w:lvlJc w:val="left"/>
      <w:pPr>
        <w:ind w:left="5130" w:hanging="360"/>
      </w:pPr>
      <w:rPr>
        <w:rFonts w:ascii="Symbol" w:hAnsi="Symbol" w:cs="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cs="Wingdings" w:hint="default"/>
      </w:rPr>
    </w:lvl>
  </w:abstractNum>
  <w:abstractNum w:abstractNumId="8" w15:restartNumberingAfterBreak="0">
    <w:nsid w:val="1638070B"/>
    <w:multiLevelType w:val="multilevel"/>
    <w:tmpl w:val="A38839AE"/>
    <w:lvl w:ilvl="0">
      <w:start w:val="1"/>
      <w:numFmt w:val="decimal"/>
      <w:lvlText w:val="%1.0"/>
      <w:lvlJc w:val="left"/>
      <w:pPr>
        <w:ind w:left="720" w:hanging="720"/>
      </w:pPr>
      <w:rPr>
        <w:b/>
        <w:sz w:val="21"/>
      </w:r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1BB477AE"/>
    <w:multiLevelType w:val="multilevel"/>
    <w:tmpl w:val="D2BE71B4"/>
    <w:lvl w:ilvl="0">
      <w:start w:val="1"/>
      <w:numFmt w:val="upperRoman"/>
      <w:lvlText w:val="%1."/>
      <w:lvlJc w:val="righ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1C5403FC"/>
    <w:multiLevelType w:val="hybridMultilevel"/>
    <w:tmpl w:val="DC44D954"/>
    <w:lvl w:ilvl="0" w:tplc="2000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22413E37"/>
    <w:multiLevelType w:val="multilevel"/>
    <w:tmpl w:val="11624744"/>
    <w:lvl w:ilvl="0">
      <w:start w:val="5"/>
      <w:numFmt w:val="decimal"/>
      <w:lvlText w:val="%1."/>
      <w:lvlJc w:val="left"/>
      <w:pPr>
        <w:ind w:left="495" w:hanging="495"/>
      </w:pPr>
      <w:rPr>
        <w:rFonts w:hint="default"/>
      </w:rPr>
    </w:lvl>
    <w:lvl w:ilvl="1">
      <w:start w:val="5"/>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9A38F4"/>
    <w:multiLevelType w:val="hybridMultilevel"/>
    <w:tmpl w:val="60147D94"/>
    <w:lvl w:ilvl="0" w:tplc="C41033F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4F152B"/>
    <w:multiLevelType w:val="hybridMultilevel"/>
    <w:tmpl w:val="492223BA"/>
    <w:lvl w:ilvl="0" w:tplc="2000001B">
      <w:start w:val="1"/>
      <w:numFmt w:val="lowerRoman"/>
      <w:lvlText w:val="%1."/>
      <w:lvlJc w:val="right"/>
      <w:pPr>
        <w:ind w:left="720" w:hanging="360"/>
      </w:pPr>
      <w:rPr>
        <w:rFonts w:hint="default"/>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F143A0"/>
    <w:multiLevelType w:val="multilevel"/>
    <w:tmpl w:val="11381334"/>
    <w:lvl w:ilvl="0">
      <w:start w:val="1"/>
      <w:numFmt w:val="bullet"/>
      <w:lvlText w:val="-"/>
      <w:lvlJc w:val="left"/>
      <w:pPr>
        <w:ind w:left="720" w:hanging="360"/>
      </w:pPr>
      <w:rPr>
        <w:rFonts w:ascii="Simplified Arabic Fixed" w:hAnsi="Simplified Arabic Fixed" w:cs="Simplified Arabic Fixed"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2EAC3097"/>
    <w:multiLevelType w:val="hybridMultilevel"/>
    <w:tmpl w:val="9AB8F210"/>
    <w:lvl w:ilvl="0" w:tplc="23D049C6">
      <w:start w:val="17"/>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B01DE5"/>
    <w:multiLevelType w:val="multilevel"/>
    <w:tmpl w:val="2D98799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3A0C13B0"/>
    <w:multiLevelType w:val="hybridMultilevel"/>
    <w:tmpl w:val="1ECCE080"/>
    <w:lvl w:ilvl="0" w:tplc="4B02E6D6">
      <w:start w:val="1"/>
      <w:numFmt w:val="decimal"/>
      <w:lvlText w:val="5.1.%1."/>
      <w:lvlJc w:val="left"/>
      <w:pPr>
        <w:ind w:left="720" w:hanging="360"/>
      </w:pPr>
      <w:rPr>
        <w:rFonts w:hint="default"/>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C70D86"/>
    <w:multiLevelType w:val="multilevel"/>
    <w:tmpl w:val="1110CEB6"/>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FD040E1"/>
    <w:multiLevelType w:val="hybridMultilevel"/>
    <w:tmpl w:val="1D92B3C0"/>
    <w:lvl w:ilvl="0" w:tplc="B62AFB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2E14E9"/>
    <w:multiLevelType w:val="hybridMultilevel"/>
    <w:tmpl w:val="B6CC600A"/>
    <w:lvl w:ilvl="0" w:tplc="B5807092">
      <w:start w:val="1"/>
      <w:numFmt w:val="decimal"/>
      <w:lvlText w:val="5.2.%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EA7D0F"/>
    <w:multiLevelType w:val="hybridMultilevel"/>
    <w:tmpl w:val="638EB682"/>
    <w:lvl w:ilvl="0" w:tplc="293095DC">
      <w:start w:val="1"/>
      <w:numFmt w:val="decimal"/>
      <w:lvlText w:val="4.%1."/>
      <w:lvlJc w:val="left"/>
      <w:pPr>
        <w:ind w:left="1095" w:hanging="360"/>
      </w:pPr>
      <w:rPr>
        <w:rFonts w:hint="default"/>
        <w:b w:val="0"/>
      </w:rPr>
    </w:lvl>
    <w:lvl w:ilvl="1" w:tplc="08090019" w:tentative="1">
      <w:start w:val="1"/>
      <w:numFmt w:val="lowerLetter"/>
      <w:lvlText w:val="%2."/>
      <w:lvlJc w:val="left"/>
      <w:pPr>
        <w:ind w:left="1815" w:hanging="360"/>
      </w:pPr>
    </w:lvl>
    <w:lvl w:ilvl="2" w:tplc="0809001B" w:tentative="1">
      <w:start w:val="1"/>
      <w:numFmt w:val="lowerRoman"/>
      <w:lvlText w:val="%3."/>
      <w:lvlJc w:val="right"/>
      <w:pPr>
        <w:ind w:left="2535" w:hanging="180"/>
      </w:pPr>
    </w:lvl>
    <w:lvl w:ilvl="3" w:tplc="0809000F" w:tentative="1">
      <w:start w:val="1"/>
      <w:numFmt w:val="decimal"/>
      <w:lvlText w:val="%4."/>
      <w:lvlJc w:val="left"/>
      <w:pPr>
        <w:ind w:left="3255" w:hanging="360"/>
      </w:pPr>
    </w:lvl>
    <w:lvl w:ilvl="4" w:tplc="08090019" w:tentative="1">
      <w:start w:val="1"/>
      <w:numFmt w:val="lowerLetter"/>
      <w:lvlText w:val="%5."/>
      <w:lvlJc w:val="left"/>
      <w:pPr>
        <w:ind w:left="3975" w:hanging="360"/>
      </w:pPr>
    </w:lvl>
    <w:lvl w:ilvl="5" w:tplc="0809001B" w:tentative="1">
      <w:start w:val="1"/>
      <w:numFmt w:val="lowerRoman"/>
      <w:lvlText w:val="%6."/>
      <w:lvlJc w:val="right"/>
      <w:pPr>
        <w:ind w:left="4695" w:hanging="180"/>
      </w:pPr>
    </w:lvl>
    <w:lvl w:ilvl="6" w:tplc="0809000F" w:tentative="1">
      <w:start w:val="1"/>
      <w:numFmt w:val="decimal"/>
      <w:lvlText w:val="%7."/>
      <w:lvlJc w:val="left"/>
      <w:pPr>
        <w:ind w:left="5415" w:hanging="360"/>
      </w:pPr>
    </w:lvl>
    <w:lvl w:ilvl="7" w:tplc="08090019" w:tentative="1">
      <w:start w:val="1"/>
      <w:numFmt w:val="lowerLetter"/>
      <w:lvlText w:val="%8."/>
      <w:lvlJc w:val="left"/>
      <w:pPr>
        <w:ind w:left="6135" w:hanging="360"/>
      </w:pPr>
    </w:lvl>
    <w:lvl w:ilvl="8" w:tplc="0809001B" w:tentative="1">
      <w:start w:val="1"/>
      <w:numFmt w:val="lowerRoman"/>
      <w:lvlText w:val="%9."/>
      <w:lvlJc w:val="right"/>
      <w:pPr>
        <w:ind w:left="6855" w:hanging="180"/>
      </w:pPr>
    </w:lvl>
  </w:abstractNum>
  <w:abstractNum w:abstractNumId="24" w15:restartNumberingAfterBreak="0">
    <w:nsid w:val="4C2C02BB"/>
    <w:multiLevelType w:val="hybridMultilevel"/>
    <w:tmpl w:val="910C0672"/>
    <w:lvl w:ilvl="0" w:tplc="2000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430B20"/>
    <w:multiLevelType w:val="hybridMultilevel"/>
    <w:tmpl w:val="D9D66E24"/>
    <w:lvl w:ilvl="0" w:tplc="C9C8ADDA">
      <w:start w:val="1"/>
      <w:numFmt w:val="decimal"/>
      <w:lvlText w:val="5.4.%1."/>
      <w:lvlJc w:val="left"/>
      <w:pPr>
        <w:ind w:left="360"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6" w15:restartNumberingAfterBreak="0">
    <w:nsid w:val="52746DEB"/>
    <w:multiLevelType w:val="multilevel"/>
    <w:tmpl w:val="37A63172"/>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7" w15:restartNumberingAfterBreak="0">
    <w:nsid w:val="56CA3A11"/>
    <w:multiLevelType w:val="hybridMultilevel"/>
    <w:tmpl w:val="DF5A39E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E180692"/>
    <w:multiLevelType w:val="hybridMultilevel"/>
    <w:tmpl w:val="B442FF56"/>
    <w:lvl w:ilvl="0" w:tplc="08090001">
      <w:start w:val="1"/>
      <w:numFmt w:val="bullet"/>
      <w:lvlText w:val=""/>
      <w:lvlJc w:val="left"/>
      <w:pPr>
        <w:ind w:left="2149" w:hanging="360"/>
      </w:pPr>
      <w:rPr>
        <w:rFonts w:ascii="Symbol" w:hAnsi="Symbol" w:hint="default"/>
      </w:rPr>
    </w:lvl>
    <w:lvl w:ilvl="1" w:tplc="08090003" w:tentative="1">
      <w:start w:val="1"/>
      <w:numFmt w:val="bullet"/>
      <w:lvlText w:val="o"/>
      <w:lvlJc w:val="left"/>
      <w:pPr>
        <w:ind w:left="2869" w:hanging="360"/>
      </w:pPr>
      <w:rPr>
        <w:rFonts w:ascii="Courier New" w:hAnsi="Courier New" w:cs="Courier New" w:hint="default"/>
      </w:rPr>
    </w:lvl>
    <w:lvl w:ilvl="2" w:tplc="08090005" w:tentative="1">
      <w:start w:val="1"/>
      <w:numFmt w:val="bullet"/>
      <w:lvlText w:val=""/>
      <w:lvlJc w:val="left"/>
      <w:pPr>
        <w:ind w:left="3589" w:hanging="360"/>
      </w:pPr>
      <w:rPr>
        <w:rFonts w:ascii="Wingdings" w:hAnsi="Wingdings" w:hint="default"/>
      </w:rPr>
    </w:lvl>
    <w:lvl w:ilvl="3" w:tplc="08090001" w:tentative="1">
      <w:start w:val="1"/>
      <w:numFmt w:val="bullet"/>
      <w:lvlText w:val=""/>
      <w:lvlJc w:val="left"/>
      <w:pPr>
        <w:ind w:left="4309" w:hanging="360"/>
      </w:pPr>
      <w:rPr>
        <w:rFonts w:ascii="Symbol" w:hAnsi="Symbol" w:hint="default"/>
      </w:rPr>
    </w:lvl>
    <w:lvl w:ilvl="4" w:tplc="08090003" w:tentative="1">
      <w:start w:val="1"/>
      <w:numFmt w:val="bullet"/>
      <w:lvlText w:val="o"/>
      <w:lvlJc w:val="left"/>
      <w:pPr>
        <w:ind w:left="5029" w:hanging="360"/>
      </w:pPr>
      <w:rPr>
        <w:rFonts w:ascii="Courier New" w:hAnsi="Courier New" w:cs="Courier New" w:hint="default"/>
      </w:rPr>
    </w:lvl>
    <w:lvl w:ilvl="5" w:tplc="08090005" w:tentative="1">
      <w:start w:val="1"/>
      <w:numFmt w:val="bullet"/>
      <w:lvlText w:val=""/>
      <w:lvlJc w:val="left"/>
      <w:pPr>
        <w:ind w:left="5749" w:hanging="360"/>
      </w:pPr>
      <w:rPr>
        <w:rFonts w:ascii="Wingdings" w:hAnsi="Wingdings" w:hint="default"/>
      </w:rPr>
    </w:lvl>
    <w:lvl w:ilvl="6" w:tplc="08090001" w:tentative="1">
      <w:start w:val="1"/>
      <w:numFmt w:val="bullet"/>
      <w:lvlText w:val=""/>
      <w:lvlJc w:val="left"/>
      <w:pPr>
        <w:ind w:left="6469" w:hanging="360"/>
      </w:pPr>
      <w:rPr>
        <w:rFonts w:ascii="Symbol" w:hAnsi="Symbol" w:hint="default"/>
      </w:rPr>
    </w:lvl>
    <w:lvl w:ilvl="7" w:tplc="08090003" w:tentative="1">
      <w:start w:val="1"/>
      <w:numFmt w:val="bullet"/>
      <w:lvlText w:val="o"/>
      <w:lvlJc w:val="left"/>
      <w:pPr>
        <w:ind w:left="7189" w:hanging="360"/>
      </w:pPr>
      <w:rPr>
        <w:rFonts w:ascii="Courier New" w:hAnsi="Courier New" w:cs="Courier New" w:hint="default"/>
      </w:rPr>
    </w:lvl>
    <w:lvl w:ilvl="8" w:tplc="08090005" w:tentative="1">
      <w:start w:val="1"/>
      <w:numFmt w:val="bullet"/>
      <w:lvlText w:val=""/>
      <w:lvlJc w:val="left"/>
      <w:pPr>
        <w:ind w:left="7909" w:hanging="360"/>
      </w:pPr>
      <w:rPr>
        <w:rFonts w:ascii="Wingdings" w:hAnsi="Wingdings" w:hint="default"/>
      </w:rPr>
    </w:lvl>
  </w:abstractNum>
  <w:abstractNum w:abstractNumId="29" w15:restartNumberingAfterBreak="0">
    <w:nsid w:val="64513782"/>
    <w:multiLevelType w:val="hybridMultilevel"/>
    <w:tmpl w:val="E262521C"/>
    <w:lvl w:ilvl="0" w:tplc="2000001B">
      <w:start w:val="1"/>
      <w:numFmt w:val="lowerRoman"/>
      <w:lvlText w:val="%1."/>
      <w:lvlJc w:val="righ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4D5C57"/>
    <w:multiLevelType w:val="hybridMultilevel"/>
    <w:tmpl w:val="9F34F9A0"/>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31" w15:restartNumberingAfterBreak="0">
    <w:nsid w:val="75451BAE"/>
    <w:multiLevelType w:val="multilevel"/>
    <w:tmpl w:val="AFB2C544"/>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color w:val="FF000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78AF21CD"/>
    <w:multiLevelType w:val="hybridMultilevel"/>
    <w:tmpl w:val="DFECE196"/>
    <w:lvl w:ilvl="0" w:tplc="9162CA5E">
      <w:start w:val="1"/>
      <w:numFmt w:val="decimal"/>
      <w:lvlText w:val="5.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994482"/>
    <w:multiLevelType w:val="hybridMultilevel"/>
    <w:tmpl w:val="96583BA8"/>
    <w:lvl w:ilvl="0" w:tplc="2000001B">
      <w:start w:val="1"/>
      <w:numFmt w:val="lowerRoman"/>
      <w:lvlText w:val="%1."/>
      <w:lvlJc w:val="right"/>
      <w:pPr>
        <w:ind w:left="1095" w:hanging="360"/>
      </w:pPr>
      <w:rPr>
        <w:rFonts w:hint="default"/>
        <w:b w:val="0"/>
      </w:rPr>
    </w:lvl>
    <w:lvl w:ilvl="1" w:tplc="FFFFFFFF" w:tentative="1">
      <w:start w:val="1"/>
      <w:numFmt w:val="lowerLetter"/>
      <w:lvlText w:val="%2."/>
      <w:lvlJc w:val="left"/>
      <w:pPr>
        <w:ind w:left="1815" w:hanging="360"/>
      </w:pPr>
    </w:lvl>
    <w:lvl w:ilvl="2" w:tplc="FFFFFFFF" w:tentative="1">
      <w:start w:val="1"/>
      <w:numFmt w:val="lowerRoman"/>
      <w:lvlText w:val="%3."/>
      <w:lvlJc w:val="right"/>
      <w:pPr>
        <w:ind w:left="2535" w:hanging="180"/>
      </w:pPr>
    </w:lvl>
    <w:lvl w:ilvl="3" w:tplc="FFFFFFFF" w:tentative="1">
      <w:start w:val="1"/>
      <w:numFmt w:val="decimal"/>
      <w:lvlText w:val="%4."/>
      <w:lvlJc w:val="left"/>
      <w:pPr>
        <w:ind w:left="3255" w:hanging="360"/>
      </w:p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num w:numId="1" w16cid:durableId="1614362996">
    <w:abstractNumId w:val="9"/>
  </w:num>
  <w:num w:numId="2" w16cid:durableId="246815921">
    <w:abstractNumId w:val="4"/>
  </w:num>
  <w:num w:numId="3" w16cid:durableId="1865288893">
    <w:abstractNumId w:val="12"/>
  </w:num>
  <w:num w:numId="4" w16cid:durableId="1667509909">
    <w:abstractNumId w:val="18"/>
  </w:num>
  <w:num w:numId="5" w16cid:durableId="931278947">
    <w:abstractNumId w:val="21"/>
  </w:num>
  <w:num w:numId="6" w16cid:durableId="1106269001">
    <w:abstractNumId w:val="0"/>
  </w:num>
  <w:num w:numId="7" w16cid:durableId="1956129739">
    <w:abstractNumId w:val="16"/>
  </w:num>
  <w:num w:numId="8" w16cid:durableId="1863664888">
    <w:abstractNumId w:val="17"/>
  </w:num>
  <w:num w:numId="9" w16cid:durableId="1212033898">
    <w:abstractNumId w:val="8"/>
  </w:num>
  <w:num w:numId="10" w16cid:durableId="543181939">
    <w:abstractNumId w:val="5"/>
  </w:num>
  <w:num w:numId="11" w16cid:durableId="1132140964">
    <w:abstractNumId w:val="26"/>
  </w:num>
  <w:num w:numId="12" w16cid:durableId="224726759">
    <w:abstractNumId w:val="7"/>
  </w:num>
  <w:num w:numId="13" w16cid:durableId="779643889">
    <w:abstractNumId w:val="27"/>
  </w:num>
  <w:num w:numId="14" w16cid:durableId="796263953">
    <w:abstractNumId w:val="10"/>
  </w:num>
  <w:num w:numId="15" w16cid:durableId="1112171281">
    <w:abstractNumId w:val="23"/>
  </w:num>
  <w:num w:numId="16" w16cid:durableId="1687249924">
    <w:abstractNumId w:val="31"/>
  </w:num>
  <w:num w:numId="17" w16cid:durableId="1015307840">
    <w:abstractNumId w:val="19"/>
  </w:num>
  <w:num w:numId="18" w16cid:durableId="1314799450">
    <w:abstractNumId w:val="28"/>
  </w:num>
  <w:num w:numId="19" w16cid:durableId="1340422606">
    <w:abstractNumId w:val="30"/>
  </w:num>
  <w:num w:numId="20" w16cid:durableId="1947081706">
    <w:abstractNumId w:val="20"/>
  </w:num>
  <w:num w:numId="21" w16cid:durableId="1416047570">
    <w:abstractNumId w:val="14"/>
  </w:num>
  <w:num w:numId="22" w16cid:durableId="1146125261">
    <w:abstractNumId w:val="6"/>
  </w:num>
  <w:num w:numId="23" w16cid:durableId="520363493">
    <w:abstractNumId w:val="22"/>
  </w:num>
  <w:num w:numId="24" w16cid:durableId="342830032">
    <w:abstractNumId w:val="32"/>
  </w:num>
  <w:num w:numId="25" w16cid:durableId="110131680">
    <w:abstractNumId w:val="25"/>
  </w:num>
  <w:num w:numId="26" w16cid:durableId="1434395531">
    <w:abstractNumId w:val="13"/>
  </w:num>
  <w:num w:numId="27" w16cid:durableId="1705640360">
    <w:abstractNumId w:val="24"/>
  </w:num>
  <w:num w:numId="28" w16cid:durableId="1915427953">
    <w:abstractNumId w:val="33"/>
  </w:num>
  <w:num w:numId="29" w16cid:durableId="1397359900">
    <w:abstractNumId w:val="15"/>
  </w:num>
  <w:num w:numId="30" w16cid:durableId="407070599">
    <w:abstractNumId w:val="11"/>
  </w:num>
  <w:num w:numId="31" w16cid:durableId="767430519">
    <w:abstractNumId w:val="29"/>
  </w:num>
  <w:num w:numId="32" w16cid:durableId="958147005">
    <w:abstractNumId w:val="3"/>
  </w:num>
  <w:num w:numId="33" w16cid:durableId="2104448222">
    <w:abstractNumId w:val="2"/>
  </w:num>
  <w:num w:numId="34" w16cid:durableId="1562398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8D"/>
    <w:rsid w:val="00095EDD"/>
    <w:rsid w:val="000A6549"/>
    <w:rsid w:val="000C1B11"/>
    <w:rsid w:val="001C128D"/>
    <w:rsid w:val="001C5ECE"/>
    <w:rsid w:val="001D7AD2"/>
    <w:rsid w:val="00262386"/>
    <w:rsid w:val="002C70FE"/>
    <w:rsid w:val="002D21D5"/>
    <w:rsid w:val="004B0E06"/>
    <w:rsid w:val="005208F5"/>
    <w:rsid w:val="00525C96"/>
    <w:rsid w:val="006226D3"/>
    <w:rsid w:val="006446B1"/>
    <w:rsid w:val="00685F07"/>
    <w:rsid w:val="00687D4C"/>
    <w:rsid w:val="006C238D"/>
    <w:rsid w:val="00782C0B"/>
    <w:rsid w:val="007B2F3A"/>
    <w:rsid w:val="0080552B"/>
    <w:rsid w:val="00867E63"/>
    <w:rsid w:val="00921803"/>
    <w:rsid w:val="009A19E1"/>
    <w:rsid w:val="00AC3A79"/>
    <w:rsid w:val="00C03810"/>
    <w:rsid w:val="00C8566D"/>
    <w:rsid w:val="00D121B1"/>
    <w:rsid w:val="00D74170"/>
    <w:rsid w:val="00DA72D7"/>
    <w:rsid w:val="00DD58C4"/>
    <w:rsid w:val="00E75945"/>
    <w:rsid w:val="00F412CA"/>
    <w:rsid w:val="00FC6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23D69"/>
  <w15:chartTrackingRefBased/>
  <w15:docId w15:val="{4B62E344-4819-4048-8CD2-94827A64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8D"/>
  </w:style>
  <w:style w:type="paragraph" w:styleId="Heading1">
    <w:name w:val="heading 1"/>
    <w:basedOn w:val="Normal"/>
    <w:next w:val="Normal"/>
    <w:link w:val="Heading1Char"/>
    <w:uiPriority w:val="9"/>
    <w:qFormat/>
    <w:rsid w:val="001C1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1C1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1C1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8D"/>
    <w:rPr>
      <w:rFonts w:eastAsiaTheme="majorEastAsia" w:cstheme="majorBidi"/>
      <w:color w:val="272727" w:themeColor="text1" w:themeTint="D8"/>
    </w:rPr>
  </w:style>
  <w:style w:type="paragraph" w:styleId="Title">
    <w:name w:val="Title"/>
    <w:basedOn w:val="Normal"/>
    <w:next w:val="Normal"/>
    <w:link w:val="TitleChar"/>
    <w:uiPriority w:val="10"/>
    <w:qFormat/>
    <w:rsid w:val="001C1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8D"/>
    <w:pPr>
      <w:spacing w:before="160"/>
      <w:jc w:val="center"/>
    </w:pPr>
    <w:rPr>
      <w:i/>
      <w:iCs/>
      <w:color w:val="404040" w:themeColor="text1" w:themeTint="BF"/>
    </w:rPr>
  </w:style>
  <w:style w:type="character" w:customStyle="1" w:styleId="QuoteChar">
    <w:name w:val="Quote Char"/>
    <w:basedOn w:val="DefaultParagraphFont"/>
    <w:link w:val="Quote"/>
    <w:uiPriority w:val="29"/>
    <w:rsid w:val="001C128D"/>
    <w:rPr>
      <w:i/>
      <w:iCs/>
      <w:color w:val="404040" w:themeColor="text1" w:themeTint="BF"/>
    </w:rPr>
  </w:style>
  <w:style w:type="paragraph" w:styleId="ListParagraph">
    <w:name w:val="List Paragraph"/>
    <w:basedOn w:val="Normal"/>
    <w:uiPriority w:val="34"/>
    <w:qFormat/>
    <w:rsid w:val="001C128D"/>
    <w:pPr>
      <w:ind w:left="720"/>
      <w:contextualSpacing/>
    </w:pPr>
  </w:style>
  <w:style w:type="character" w:styleId="IntenseEmphasis">
    <w:name w:val="Intense Emphasis"/>
    <w:basedOn w:val="DefaultParagraphFont"/>
    <w:uiPriority w:val="21"/>
    <w:qFormat/>
    <w:rsid w:val="001C128D"/>
    <w:rPr>
      <w:i/>
      <w:iCs/>
      <w:color w:val="2F5496" w:themeColor="accent1" w:themeShade="BF"/>
    </w:rPr>
  </w:style>
  <w:style w:type="paragraph" w:styleId="IntenseQuote">
    <w:name w:val="Intense Quote"/>
    <w:basedOn w:val="Normal"/>
    <w:next w:val="Normal"/>
    <w:link w:val="IntenseQuoteChar"/>
    <w:uiPriority w:val="30"/>
    <w:qFormat/>
    <w:rsid w:val="001C1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28D"/>
    <w:rPr>
      <w:i/>
      <w:iCs/>
      <w:color w:val="2F5496" w:themeColor="accent1" w:themeShade="BF"/>
    </w:rPr>
  </w:style>
  <w:style w:type="character" w:styleId="IntenseReference">
    <w:name w:val="Intense Reference"/>
    <w:basedOn w:val="DefaultParagraphFont"/>
    <w:uiPriority w:val="32"/>
    <w:qFormat/>
    <w:rsid w:val="001C128D"/>
    <w:rPr>
      <w:b/>
      <w:bCs/>
      <w:smallCaps/>
      <w:color w:val="2F5496" w:themeColor="accent1" w:themeShade="BF"/>
      <w:spacing w:val="5"/>
    </w:rPr>
  </w:style>
  <w:style w:type="paragraph" w:styleId="Header">
    <w:name w:val="header"/>
    <w:basedOn w:val="Normal"/>
    <w:link w:val="HeaderChar"/>
    <w:unhideWhenUsed/>
    <w:rsid w:val="001C128D"/>
    <w:pPr>
      <w:tabs>
        <w:tab w:val="center" w:pos="4680"/>
        <w:tab w:val="right" w:pos="9360"/>
      </w:tabs>
      <w:spacing w:after="0" w:line="240" w:lineRule="auto"/>
    </w:pPr>
  </w:style>
  <w:style w:type="character" w:customStyle="1" w:styleId="HeaderChar">
    <w:name w:val="Header Char"/>
    <w:basedOn w:val="DefaultParagraphFont"/>
    <w:link w:val="Header"/>
    <w:rsid w:val="001C128D"/>
  </w:style>
  <w:style w:type="paragraph" w:styleId="BodyTextIndent2">
    <w:name w:val="Body Text Indent 2"/>
    <w:basedOn w:val="Normal"/>
    <w:link w:val="BodyTextIndent2Char"/>
    <w:rsid w:val="001C128D"/>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1C12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1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28D"/>
  </w:style>
  <w:style w:type="paragraph" w:styleId="NoSpacing">
    <w:name w:val="No Spacing"/>
    <w:uiPriority w:val="1"/>
    <w:qFormat/>
    <w:rsid w:val="00095EDD"/>
    <w:pPr>
      <w:spacing w:after="0" w:line="240" w:lineRule="auto"/>
    </w:pPr>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1854</TotalTime>
  <Pages>5</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3</cp:revision>
  <cp:lastPrinted>2024-12-17T09:18:00Z</cp:lastPrinted>
  <dcterms:created xsi:type="dcterms:W3CDTF">2024-07-26T09:04:00Z</dcterms:created>
  <dcterms:modified xsi:type="dcterms:W3CDTF">2024-12-17T09:31:00Z</dcterms:modified>
</cp:coreProperties>
</file>