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251" w:rsidRPr="00B20251" w:rsidRDefault="00B20251" w:rsidP="00B20251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Calibri" w:hAnsi="Calibri" w:cs="Calibri"/>
          <w:color w:val="0A0A0A"/>
          <w:sz w:val="22"/>
          <w:szCs w:val="22"/>
        </w:rPr>
      </w:pPr>
      <w:r>
        <w:rPr>
          <w:rStyle w:val="Strong"/>
          <w:rFonts w:ascii="Calibri" w:hAnsi="Calibri" w:cs="Calibri"/>
          <w:b w:val="0"/>
          <w:color w:val="0A0A0A"/>
          <w:sz w:val="22"/>
          <w:szCs w:val="22"/>
        </w:rPr>
        <w:t>Objective:</w:t>
      </w:r>
      <w:r>
        <w:rPr>
          <w:rFonts w:ascii="Calibri" w:hAnsi="Calibri" w:cs="Calibri"/>
          <w:color w:val="0A0A0A"/>
          <w:sz w:val="22"/>
          <w:szCs w:val="22"/>
        </w:rPr>
        <w:t xml:space="preserve"> </w:t>
      </w:r>
      <w:r w:rsidRPr="00B20251">
        <w:rPr>
          <w:rFonts w:ascii="Calibri" w:hAnsi="Calibri" w:cs="Calibri"/>
          <w:color w:val="0A0A0A"/>
          <w:sz w:val="22"/>
          <w:szCs w:val="22"/>
        </w:rPr>
        <w:t>To ensure fume hoods provide adequate containment for hazardous materials, protecting lab personnel and preventing contamination, as required by Good Laboratory Practices (GLP).</w:t>
      </w: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 </w:t>
      </w:r>
    </w:p>
    <w:p w:rsidR="00B20251" w:rsidRPr="00B20251" w:rsidRDefault="00B20251" w:rsidP="00B20251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Calibri" w:hAnsi="Calibri" w:cs="Calibri"/>
          <w:color w:val="0A0A0A"/>
          <w:sz w:val="22"/>
          <w:szCs w:val="22"/>
        </w:rPr>
      </w:pPr>
      <w:proofErr w:type="gramStart"/>
      <w:r w:rsidRPr="00B20251">
        <w:rPr>
          <w:rStyle w:val="Strong"/>
          <w:rFonts w:ascii="Calibri" w:hAnsi="Calibri" w:cs="Calibri"/>
          <w:color w:val="0A0A0A"/>
          <w:sz w:val="22"/>
          <w:szCs w:val="22"/>
        </w:rPr>
        <w:t>Scope</w:t>
      </w:r>
      <w:r>
        <w:rPr>
          <w:rFonts w:ascii="Calibri" w:hAnsi="Calibri" w:cs="Calibri"/>
          <w:color w:val="0A0A0A"/>
          <w:sz w:val="22"/>
          <w:szCs w:val="22"/>
        </w:rPr>
        <w:t xml:space="preserve"> :</w:t>
      </w:r>
      <w:proofErr w:type="gramEnd"/>
      <w:r>
        <w:rPr>
          <w:rFonts w:ascii="Calibri" w:hAnsi="Calibri" w:cs="Calibri"/>
          <w:color w:val="0A0A0A"/>
          <w:sz w:val="22"/>
          <w:szCs w:val="22"/>
        </w:rPr>
        <w:t xml:space="preserve"> </w:t>
      </w:r>
      <w:r w:rsidRPr="00B20251">
        <w:rPr>
          <w:rFonts w:ascii="Calibri" w:hAnsi="Calibri" w:cs="Calibri"/>
          <w:color w:val="0A0A0A"/>
          <w:sz w:val="22"/>
          <w:szCs w:val="22"/>
        </w:rPr>
        <w:t xml:space="preserve">this SOP applies to all fume hoods used in the Chemical Laboratory in Biomedical Ltd, Ilorin. </w:t>
      </w:r>
      <w:proofErr w:type="spellStart"/>
      <w:r w:rsidRPr="00B20251">
        <w:rPr>
          <w:rFonts w:ascii="Calibri" w:hAnsi="Calibri" w:cs="Calibri"/>
          <w:color w:val="0A0A0A"/>
          <w:sz w:val="22"/>
          <w:szCs w:val="22"/>
        </w:rPr>
        <w:t>Kwara</w:t>
      </w:r>
      <w:proofErr w:type="spellEnd"/>
      <w:r w:rsidRPr="00B20251">
        <w:rPr>
          <w:rFonts w:ascii="Calibri" w:hAnsi="Calibri" w:cs="Calibri"/>
          <w:color w:val="0A0A0A"/>
          <w:sz w:val="22"/>
          <w:szCs w:val="22"/>
        </w:rPr>
        <w:t xml:space="preserve"> State.</w:t>
      </w:r>
    </w:p>
    <w:p w:rsidR="00B20251" w:rsidRPr="00B20251" w:rsidRDefault="00B20251" w:rsidP="00B20251">
      <w:pPr>
        <w:pStyle w:val="ListParagraph"/>
        <w:numPr>
          <w:ilvl w:val="0"/>
          <w:numId w:val="14"/>
        </w:numPr>
        <w:shd w:val="clear" w:color="auto" w:fill="FFFFFF"/>
        <w:spacing w:line="360" w:lineRule="atLeast"/>
        <w:rPr>
          <w:rFonts w:ascii="Calibri" w:hAnsi="Calibri" w:cs="Calibri"/>
          <w:color w:val="0A0A0A"/>
          <w:sz w:val="22"/>
          <w:szCs w:val="22"/>
        </w:rPr>
      </w:pPr>
      <w:r w:rsidRPr="00B20251">
        <w:rPr>
          <w:rStyle w:val="Strong"/>
          <w:rFonts w:ascii="Calibri" w:hAnsi="Calibri" w:cs="Calibri"/>
          <w:color w:val="0A0A0A"/>
          <w:sz w:val="22"/>
          <w:szCs w:val="22"/>
        </w:rPr>
        <w:t xml:space="preserve"> Responsibilities</w:t>
      </w:r>
    </w:p>
    <w:p w:rsidR="00B20251" w:rsidRPr="00B20251" w:rsidRDefault="00B20251" w:rsidP="00B20251">
      <w:pPr>
        <w:shd w:val="clear" w:color="auto" w:fill="FFFFFF"/>
        <w:spacing w:after="180" w:line="360" w:lineRule="atLeast"/>
        <w:rPr>
          <w:rFonts w:ascii="Calibri" w:hAnsi="Calibri" w:cs="Calibri"/>
          <w:color w:val="0A0A0A"/>
          <w:sz w:val="22"/>
          <w:szCs w:val="22"/>
        </w:rPr>
      </w:pPr>
      <w:r w:rsidRPr="00B20251">
        <w:rPr>
          <w:rStyle w:val="Strong"/>
          <w:rFonts w:ascii="Calibri" w:hAnsi="Calibri" w:cs="Calibri"/>
          <w:b w:val="0"/>
          <w:color w:val="0A0A0A"/>
          <w:sz w:val="22"/>
          <w:szCs w:val="22"/>
        </w:rPr>
        <w:t xml:space="preserve">Quality Control Analyst/Laboratory Assistant: </w:t>
      </w:r>
      <w:r w:rsidRPr="00B20251">
        <w:rPr>
          <w:rStyle w:val="t286pc"/>
          <w:rFonts w:ascii="Calibri" w:hAnsi="Calibri" w:cs="Calibri"/>
          <w:color w:val="0A0A0A"/>
          <w:sz w:val="22"/>
          <w:szCs w:val="22"/>
        </w:rPr>
        <w:t>Perform daily pre-use checks, follow correct operating procedures, and report issues.</w:t>
      </w:r>
    </w:p>
    <w:p w:rsidR="00B20251" w:rsidRPr="00B20251" w:rsidRDefault="00B20251" w:rsidP="00B20251">
      <w:pPr>
        <w:shd w:val="clear" w:color="auto" w:fill="FFFFFF"/>
        <w:spacing w:after="180" w:line="360" w:lineRule="atLeast"/>
        <w:rPr>
          <w:rStyle w:val="t286pc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Strong"/>
          <w:rFonts w:ascii="Calibri" w:hAnsi="Calibri" w:cs="Calibri"/>
          <w:b w:val="0"/>
          <w:color w:val="0A0A0A"/>
          <w:sz w:val="22"/>
          <w:szCs w:val="22"/>
        </w:rPr>
        <w:t>Technical Officer:</w:t>
      </w:r>
      <w:r w:rsidRPr="00B20251">
        <w:rPr>
          <w:rStyle w:val="t286pc"/>
          <w:rFonts w:ascii="Calibri" w:hAnsi="Calibri" w:cs="Calibri"/>
          <w:color w:val="0A0A0A"/>
          <w:sz w:val="22"/>
          <w:szCs w:val="22"/>
        </w:rPr>
        <w:t> Conduct professional, scheduled calibration and maintenance.</w:t>
      </w:r>
    </w:p>
    <w:p w:rsidR="00B20251" w:rsidRDefault="00B20251" w:rsidP="00B20251">
      <w:p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Strong"/>
          <w:rFonts w:ascii="Calibri" w:hAnsi="Calibri" w:cs="Calibri"/>
          <w:b w:val="0"/>
          <w:color w:val="0A0A0A"/>
          <w:sz w:val="22"/>
          <w:szCs w:val="22"/>
        </w:rPr>
        <w:t>Equipment:</w:t>
      </w: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 xml:space="preserve">  -</w:t>
      </w: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ab/>
        <w:t>Calibrated thermal anemometer, tape, measuring tape.</w:t>
      </w:r>
    </w:p>
    <w:p w:rsidR="00B20251" w:rsidRPr="00EF19EA" w:rsidRDefault="00B20251" w:rsidP="00B20251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ABBREVIATION AND DEFINITIONS</w:t>
      </w:r>
    </w:p>
    <w:p w:rsidR="00B20251" w:rsidRDefault="00873F3B" w:rsidP="00B20251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FT- Feet</w:t>
      </w:r>
    </w:p>
    <w:p w:rsidR="00873F3B" w:rsidRPr="00B20251" w:rsidRDefault="00873F3B" w:rsidP="00B20251">
      <w:pPr>
        <w:pStyle w:val="ListParagraph"/>
        <w:spacing w:after="200"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e.g</w:t>
      </w:r>
      <w:proofErr w:type="spellEnd"/>
      <w:r>
        <w:rPr>
          <w:rFonts w:ascii="Calibri" w:hAnsi="Calibri" w:cs="Calibri"/>
          <w:sz w:val="22"/>
          <w:szCs w:val="22"/>
        </w:rPr>
        <w:t xml:space="preserve"> - example</w:t>
      </w:r>
    </w:p>
    <w:p w:rsidR="00B20251" w:rsidRPr="00B20251" w:rsidRDefault="00B20251" w:rsidP="00B20251">
      <w:pPr>
        <w:pStyle w:val="ListParagraph"/>
        <w:numPr>
          <w:ilvl w:val="0"/>
          <w:numId w:val="5"/>
        </w:numPr>
        <w:shd w:val="clear" w:color="auto" w:fill="FFFFFF"/>
        <w:spacing w:after="180" w:line="360" w:lineRule="atLeast"/>
        <w:rPr>
          <w:rStyle w:val="Strong"/>
          <w:rFonts w:ascii="Calibri" w:hAnsi="Calibri" w:cs="Calibri"/>
          <w:bCs w:val="0"/>
          <w:color w:val="0A0A0A"/>
          <w:sz w:val="22"/>
          <w:szCs w:val="22"/>
        </w:rPr>
      </w:pPr>
      <w:r w:rsidRPr="00B20251">
        <w:rPr>
          <w:rStyle w:val="Strong"/>
          <w:rFonts w:ascii="Calibri" w:hAnsi="Calibri" w:cs="Calibri"/>
          <w:color w:val="0A0A0A"/>
          <w:sz w:val="22"/>
          <w:szCs w:val="22"/>
        </w:rPr>
        <w:t xml:space="preserve">Procedure 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Fonts w:ascii="Calibri" w:hAnsi="Calibri" w:cs="Calibri"/>
          <w:color w:val="0A0A0A"/>
          <w:sz w:val="22"/>
          <w:szCs w:val="22"/>
        </w:rPr>
      </w:pPr>
      <w:r w:rsidRPr="00B20251">
        <w:rPr>
          <w:rStyle w:val="Strong"/>
          <w:rFonts w:ascii="Calibri" w:hAnsi="Calibri" w:cs="Calibri"/>
          <w:b w:val="0"/>
          <w:color w:val="0A0A0A"/>
          <w:sz w:val="22"/>
          <w:szCs w:val="22"/>
        </w:rPr>
        <w:t>Conduct a visual inspection by c</w:t>
      </w:r>
      <w:r w:rsidRPr="00B20251">
        <w:rPr>
          <w:rStyle w:val="t286pc"/>
          <w:rFonts w:ascii="Calibri" w:hAnsi="Calibri" w:cs="Calibri"/>
          <w:color w:val="0A0A0A"/>
          <w:sz w:val="22"/>
          <w:szCs w:val="22"/>
        </w:rPr>
        <w:t>hecking the sash, seals, and glass for damage.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Fonts w:ascii="Calibri" w:hAnsi="Calibri" w:cs="Calibri"/>
          <w:color w:val="0A0A0A"/>
          <w:sz w:val="22"/>
          <w:szCs w:val="22"/>
        </w:rPr>
      </w:pPr>
      <w:r w:rsidRPr="00B20251">
        <w:rPr>
          <w:rStyle w:val="t286pc"/>
          <w:rFonts w:ascii="Calibri" w:hAnsi="Calibri" w:cs="Calibri"/>
          <w:color w:val="0A0A0A"/>
          <w:sz w:val="22"/>
          <w:szCs w:val="22"/>
        </w:rPr>
        <w:t>Verify lights, alarm system, and digital airflow display (if present) is working.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t286pc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t286pc"/>
          <w:rFonts w:ascii="Calibri" w:hAnsi="Calibri" w:cs="Calibri"/>
          <w:color w:val="0A0A0A"/>
          <w:sz w:val="22"/>
          <w:szCs w:val="22"/>
        </w:rPr>
        <w:t>Use a tissue strip at the sash opening (set to working height, e.g., 18 inches) to confirm airflow; it should be pulled inward.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t286pc"/>
          <w:rFonts w:ascii="Calibri" w:hAnsi="Calibri" w:cs="Calibri"/>
          <w:color w:val="0A0A0A"/>
          <w:sz w:val="22"/>
          <w:szCs w:val="22"/>
        </w:rPr>
        <w:t>Ensure the digital monitor if present shows a reading within the safe zone.</w:t>
      </w: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 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Calibration of the equipment must be done by the Senior Analyst/ Technical Officer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Ensure the hood is clean and free of obstructions before use.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Keep the sash as low as possible (working height) during use.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Divide the opening into a grid (e.g., 1ft x 1ft squares).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Measure face velocity at the center of each grid square using the anemometer on a stand.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Record all readings and calculate the average face velocity</w:t>
      </w:r>
    </w:p>
    <w:p w:rsidR="00B20251" w:rsidRPr="00B20251" w:rsidRDefault="00B20251" w:rsidP="00B20251">
      <w:pPr>
        <w:pStyle w:val="ListParagraph"/>
        <w:numPr>
          <w:ilvl w:val="0"/>
          <w:numId w:val="6"/>
        </w:numPr>
        <w:shd w:val="clear" w:color="auto" w:fill="FFFFFF"/>
        <w:spacing w:after="180" w:line="360" w:lineRule="atLeast"/>
        <w:rPr>
          <w:rStyle w:val="vkekvd"/>
          <w:rFonts w:ascii="Calibri" w:hAnsi="Calibri" w:cs="Calibri"/>
          <w:color w:val="0A0A0A"/>
          <w:sz w:val="22"/>
          <w:szCs w:val="22"/>
        </w:rPr>
      </w:pPr>
      <w:r w:rsidRPr="00B20251">
        <w:rPr>
          <w:rFonts w:ascii="Calibri" w:hAnsi="Calibri" w:cs="Calibri"/>
          <w:color w:val="0A0A0A"/>
          <w:sz w:val="22"/>
          <w:szCs w:val="22"/>
        </w:rPr>
        <w:t>Maintain calibration records, including dates, readings, and technician details.</w:t>
      </w: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 </w:t>
      </w:r>
    </w:p>
    <w:p w:rsidR="00B20251" w:rsidRPr="00B20251" w:rsidRDefault="00B20251" w:rsidP="00B20251">
      <w:pPr>
        <w:pStyle w:val="ListParagraph"/>
        <w:shd w:val="clear" w:color="auto" w:fill="FFFFFF"/>
        <w:spacing w:after="180" w:line="360" w:lineRule="atLeast"/>
        <w:ind w:left="360"/>
        <w:rPr>
          <w:rFonts w:ascii="Calibri" w:hAnsi="Calibri" w:cs="Calibri"/>
          <w:color w:val="0A0A0A"/>
          <w:sz w:val="22"/>
          <w:szCs w:val="22"/>
        </w:rPr>
      </w:pP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Frequency:</w:t>
      </w:r>
      <w:r w:rsidRPr="00B20251">
        <w:rPr>
          <w:rFonts w:ascii="Calibri" w:hAnsi="Calibri" w:cs="Calibri"/>
          <w:sz w:val="22"/>
          <w:szCs w:val="22"/>
        </w:rPr>
        <w:t xml:space="preserve"> </w:t>
      </w:r>
      <w:r w:rsidR="00EB7BA4">
        <w:rPr>
          <w:rFonts w:ascii="Calibri" w:hAnsi="Calibri" w:cs="Calibri"/>
          <w:sz w:val="22"/>
          <w:szCs w:val="22"/>
        </w:rPr>
        <w:t xml:space="preserve">periodically </w:t>
      </w:r>
      <w:r w:rsidRPr="00B20251">
        <w:rPr>
          <w:rStyle w:val="vkekvd"/>
          <w:rFonts w:ascii="Calibri" w:hAnsi="Calibri" w:cs="Calibri"/>
          <w:color w:val="0A0A0A"/>
          <w:sz w:val="22"/>
          <w:szCs w:val="22"/>
        </w:rPr>
        <w:t>as per schedule, using calibrated equipment.</w:t>
      </w:r>
    </w:p>
    <w:p w:rsidR="0008049E" w:rsidRPr="0008049E" w:rsidRDefault="0008049E" w:rsidP="0008049E">
      <w:pPr>
        <w:tabs>
          <w:tab w:val="left" w:pos="180"/>
          <w:tab w:val="center" w:pos="5040"/>
        </w:tabs>
        <w:spacing w:line="480" w:lineRule="auto"/>
        <w:rPr>
          <w:rFonts w:ascii="Calibri" w:hAnsi="Calibri" w:cs="Calibri"/>
          <w:b/>
          <w:sz w:val="22"/>
          <w:szCs w:val="22"/>
        </w:rPr>
      </w:pPr>
      <w:r w:rsidRPr="0008049E">
        <w:rPr>
          <w:rFonts w:ascii="Calibri" w:hAnsi="Calibri" w:cs="Calibri"/>
          <w:b/>
          <w:sz w:val="22"/>
          <w:szCs w:val="22"/>
        </w:rPr>
        <w:lastRenderedPageBreak/>
        <w:t>Precautions</w:t>
      </w:r>
    </w:p>
    <w:p w:rsidR="0008049E" w:rsidRPr="0008049E" w:rsidRDefault="0008049E" w:rsidP="0008049E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08049E">
        <w:rPr>
          <w:rFonts w:ascii="Calibri" w:hAnsi="Calibri" w:cs="Calibri"/>
          <w:sz w:val="22"/>
          <w:szCs w:val="22"/>
        </w:rPr>
        <w:t>Keep fume hood alarms or monitors on</w:t>
      </w:r>
    </w:p>
    <w:p w:rsidR="0008049E" w:rsidRPr="0008049E" w:rsidRDefault="0008049E" w:rsidP="0008049E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08049E">
        <w:rPr>
          <w:rFonts w:ascii="Calibri" w:hAnsi="Calibri" w:cs="Calibri"/>
          <w:sz w:val="22"/>
          <w:szCs w:val="22"/>
        </w:rPr>
        <w:t>Avoid putting one’s head in the fume hood</w:t>
      </w:r>
    </w:p>
    <w:p w:rsidR="0008049E" w:rsidRPr="0008049E" w:rsidRDefault="0008049E" w:rsidP="0008049E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08049E">
        <w:rPr>
          <w:rFonts w:ascii="Calibri" w:hAnsi="Calibri" w:cs="Calibri"/>
          <w:sz w:val="22"/>
          <w:szCs w:val="22"/>
        </w:rPr>
        <w:t>Do not use fume hood as permanent storage for chemicals or equipment</w:t>
      </w:r>
    </w:p>
    <w:p w:rsidR="0008049E" w:rsidRPr="0008049E" w:rsidRDefault="0008049E" w:rsidP="0008049E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08049E">
        <w:rPr>
          <w:rFonts w:ascii="Calibri" w:hAnsi="Calibri" w:cs="Calibri"/>
          <w:sz w:val="22"/>
          <w:szCs w:val="22"/>
        </w:rPr>
        <w:t>Cap or cover chemical containers when they are not being used</w:t>
      </w:r>
    </w:p>
    <w:p w:rsidR="00F55569" w:rsidRPr="0008049E" w:rsidRDefault="0008049E" w:rsidP="0008049E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spacing w:after="120" w:line="360" w:lineRule="auto"/>
        <w:rPr>
          <w:rFonts w:ascii="Calibri" w:hAnsi="Calibri" w:cs="Calibri"/>
          <w:sz w:val="22"/>
          <w:szCs w:val="22"/>
        </w:rPr>
      </w:pPr>
      <w:r w:rsidRPr="0008049E">
        <w:rPr>
          <w:rFonts w:ascii="Calibri" w:hAnsi="Calibri" w:cs="Calibri"/>
          <w:sz w:val="22"/>
          <w:szCs w:val="22"/>
        </w:rPr>
        <w:t>Properly label chemical containers</w:t>
      </w:r>
      <w:r w:rsidR="00F55569" w:rsidRPr="0008049E">
        <w:rPr>
          <w:rFonts w:ascii="Calibri" w:hAnsi="Calibri" w:cs="Calibri"/>
          <w:b/>
          <w:sz w:val="22"/>
          <w:szCs w:val="22"/>
        </w:rPr>
        <w:tab/>
      </w:r>
    </w:p>
    <w:p w:rsidR="00F55569" w:rsidRPr="00EF19EA" w:rsidRDefault="00F55569" w:rsidP="00F55569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REFERENCE AND ENCLOSURE</w:t>
      </w:r>
    </w:p>
    <w:p w:rsidR="00F55569" w:rsidRPr="00F55569" w:rsidRDefault="00F55569" w:rsidP="00F55569">
      <w:pPr>
        <w:pStyle w:val="ListParagraph"/>
        <w:numPr>
          <w:ilvl w:val="0"/>
          <w:numId w:val="6"/>
        </w:numPr>
        <w:shd w:val="clear" w:color="auto" w:fill="FFFFFF"/>
        <w:spacing w:after="200" w:line="360" w:lineRule="auto"/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>ENCLOSURE 1- Calibration Record of F</w:t>
      </w:r>
      <w:r>
        <w:rPr>
          <w:rFonts w:ascii="Calibri" w:hAnsi="Calibri" w:cs="Calibri"/>
          <w:sz w:val="22"/>
          <w:szCs w:val="22"/>
        </w:rPr>
        <w:t>ume Cupboard</w:t>
      </w:r>
      <w:r w:rsidRPr="00EF19EA">
        <w:rPr>
          <w:rFonts w:ascii="Calibri" w:hAnsi="Calibri" w:cs="Calibri"/>
          <w:sz w:val="22"/>
          <w:szCs w:val="22"/>
        </w:rPr>
        <w:t>- BML-QDG-Q</w:t>
      </w:r>
      <w:r>
        <w:rPr>
          <w:rFonts w:ascii="Calibri" w:hAnsi="Calibri" w:cs="Calibri"/>
          <w:sz w:val="22"/>
          <w:szCs w:val="22"/>
        </w:rPr>
        <w:t>A-050</w:t>
      </w:r>
      <w:r w:rsidRPr="00EF19EA">
        <w:rPr>
          <w:rFonts w:ascii="Calibri" w:hAnsi="Calibri" w:cs="Calibri"/>
          <w:sz w:val="22"/>
          <w:szCs w:val="22"/>
        </w:rPr>
        <w:t>-FO1</w:t>
      </w:r>
    </w:p>
    <w:p w:rsidR="00F55569" w:rsidRPr="00EF19EA" w:rsidRDefault="00F55569" w:rsidP="00F55569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5569" w:rsidRPr="00EF19EA" w:rsidTr="00021D06">
        <w:trPr>
          <w:trHeight w:val="261"/>
        </w:trPr>
        <w:tc>
          <w:tcPr>
            <w:tcW w:w="4644" w:type="dxa"/>
            <w:shd w:val="clear" w:color="auto" w:fill="FFFFFF"/>
          </w:tcPr>
          <w:p w:rsidR="00F55569" w:rsidRPr="00EF19EA" w:rsidRDefault="00832B14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Quality Control Manager</w:t>
            </w:r>
            <w:r w:rsidR="00F55569" w:rsidRPr="00EF19EA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F55569" w:rsidRPr="00EF19EA" w:rsidRDefault="00832B14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  <w:tr w:rsidR="00F55569" w:rsidRPr="00EF19EA" w:rsidTr="00021D06">
        <w:trPr>
          <w:trHeight w:val="276"/>
        </w:trPr>
        <w:tc>
          <w:tcPr>
            <w:tcW w:w="4644" w:type="dxa"/>
            <w:shd w:val="clear" w:color="auto" w:fill="FFFFFF"/>
          </w:tcPr>
          <w:p w:rsidR="00F55569" w:rsidRPr="00EF19EA" w:rsidRDefault="00F55569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EF19E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F55569" w:rsidRPr="00EF19EA" w:rsidRDefault="00832B14" w:rsidP="00021D06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Laboratory Assistant</w:t>
            </w:r>
          </w:p>
        </w:tc>
      </w:tr>
    </w:tbl>
    <w:p w:rsidR="00F55569" w:rsidRPr="00EF19EA" w:rsidRDefault="00F55569" w:rsidP="00F5556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F55569" w:rsidRPr="00EF19EA" w:rsidRDefault="00F55569" w:rsidP="00F5556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5569" w:rsidRPr="00EF19EA" w:rsidTr="00021D06">
        <w:tc>
          <w:tcPr>
            <w:tcW w:w="2610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F55569" w:rsidRPr="00EF19EA" w:rsidTr="00021D06">
        <w:tc>
          <w:tcPr>
            <w:tcW w:w="2610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:rsidR="00F55569" w:rsidRPr="00EF19EA" w:rsidRDefault="00F55569" w:rsidP="00F5556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F55569" w:rsidRPr="00EF19EA" w:rsidRDefault="00F55569" w:rsidP="00F5556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:rsidR="00F55569" w:rsidRPr="00EF19EA" w:rsidRDefault="00F55569" w:rsidP="00F5556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F19EA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5569" w:rsidRPr="00EF19EA" w:rsidTr="00021D06">
        <w:tc>
          <w:tcPr>
            <w:tcW w:w="2376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F55569" w:rsidRPr="00EF19EA" w:rsidTr="00021D06">
        <w:tc>
          <w:tcPr>
            <w:tcW w:w="2376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  <w:bookmarkStart w:id="0" w:name="_GoBack"/>
            <w:bookmarkEnd w:id="0"/>
          </w:p>
        </w:tc>
      </w:tr>
      <w:tr w:rsidR="00F55569" w:rsidRPr="00EF19EA" w:rsidTr="00021D06">
        <w:tc>
          <w:tcPr>
            <w:tcW w:w="2376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F55569" w:rsidRPr="00EF19EA" w:rsidRDefault="00F55569" w:rsidP="00021D06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F55569" w:rsidRPr="00EF19EA" w:rsidRDefault="00F55569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:rsidR="00F55569" w:rsidRPr="00EF19EA" w:rsidRDefault="00F55569" w:rsidP="00021D06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F19EA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:rsidR="00F55569" w:rsidRPr="00EF19EA" w:rsidRDefault="00F55569" w:rsidP="00F55569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:rsidR="00F55569" w:rsidRPr="00EF19EA" w:rsidRDefault="00F55569" w:rsidP="00F55569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F55569" w:rsidRPr="00EF19EA" w:rsidRDefault="00F55569" w:rsidP="00F55569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F55569" w:rsidRPr="00EF19EA" w:rsidRDefault="00F55569" w:rsidP="00F55569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F55569" w:rsidRPr="00EF19EA" w:rsidRDefault="00F55569" w:rsidP="00F55569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F55569" w:rsidRDefault="00F55569" w:rsidP="00F55569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F55569" w:rsidRDefault="00F55569" w:rsidP="00F55569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F55569" w:rsidRDefault="00F55569" w:rsidP="00F55569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F55569" w:rsidRDefault="00F55569" w:rsidP="00F55569">
      <w:pPr>
        <w:tabs>
          <w:tab w:val="left" w:pos="360"/>
          <w:tab w:val="left" w:pos="450"/>
        </w:tabs>
        <w:jc w:val="both"/>
        <w:rPr>
          <w:rFonts w:ascii="Calibri" w:hAnsi="Calibri" w:cs="Calibri"/>
          <w:sz w:val="22"/>
          <w:szCs w:val="22"/>
        </w:rPr>
      </w:pPr>
    </w:p>
    <w:p w:rsidR="00F55569" w:rsidRPr="00EF19EA" w:rsidRDefault="00F55569" w:rsidP="00F55569">
      <w:pPr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>Enclosure 1</w:t>
      </w:r>
    </w:p>
    <w:p w:rsidR="00F55569" w:rsidRPr="00EF19EA" w:rsidRDefault="00F55569" w:rsidP="00F55569">
      <w:pPr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>Calibration record of F</w:t>
      </w:r>
      <w:r>
        <w:rPr>
          <w:rFonts w:ascii="Calibri" w:hAnsi="Calibri" w:cs="Calibri"/>
          <w:sz w:val="22"/>
          <w:szCs w:val="22"/>
        </w:rPr>
        <w:t>ume Cupboard</w:t>
      </w:r>
    </w:p>
    <w:p w:rsidR="00F55569" w:rsidRPr="00EF19EA" w:rsidRDefault="00F55569" w:rsidP="00F55569">
      <w:pPr>
        <w:rPr>
          <w:rFonts w:ascii="Calibri" w:hAnsi="Calibri" w:cs="Calibri"/>
          <w:sz w:val="22"/>
          <w:szCs w:val="22"/>
        </w:rPr>
      </w:pPr>
    </w:p>
    <w:p w:rsidR="00F55569" w:rsidRPr="00EF19EA" w:rsidRDefault="00F55569" w:rsidP="00F55569">
      <w:pPr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 xml:space="preserve">Sop </w:t>
      </w:r>
      <w:proofErr w:type="spellStart"/>
      <w:proofErr w:type="gramStart"/>
      <w:r w:rsidRPr="00EF19EA">
        <w:rPr>
          <w:rFonts w:ascii="Calibri" w:hAnsi="Calibri" w:cs="Calibri"/>
          <w:sz w:val="22"/>
          <w:szCs w:val="22"/>
        </w:rPr>
        <w:t>Ref.No</w:t>
      </w:r>
      <w:proofErr w:type="spellEnd"/>
      <w:r w:rsidRPr="00EF19EA">
        <w:rPr>
          <w:rFonts w:ascii="Calibri" w:hAnsi="Calibri" w:cs="Calibri"/>
          <w:sz w:val="22"/>
          <w:szCs w:val="22"/>
        </w:rPr>
        <w:t>.:</w:t>
      </w:r>
      <w:proofErr w:type="gramEnd"/>
      <w:r w:rsidRPr="00EF19EA">
        <w:rPr>
          <w:rFonts w:ascii="Calibri" w:hAnsi="Calibri" w:cs="Calibri"/>
          <w:sz w:val="22"/>
          <w:szCs w:val="22"/>
        </w:rPr>
        <w:t xml:space="preserve"> BML/QDG/</w:t>
      </w:r>
      <w:r>
        <w:rPr>
          <w:rFonts w:ascii="Calibri" w:hAnsi="Calibri" w:cs="Calibri"/>
          <w:sz w:val="22"/>
          <w:szCs w:val="22"/>
        </w:rPr>
        <w:t>QA/050</w:t>
      </w:r>
    </w:p>
    <w:p w:rsidR="00F55569" w:rsidRPr="00EF19EA" w:rsidRDefault="00F55569" w:rsidP="00F55569">
      <w:pPr>
        <w:rPr>
          <w:rFonts w:ascii="Calibri" w:hAnsi="Calibri" w:cs="Calibri"/>
          <w:sz w:val="22"/>
          <w:szCs w:val="22"/>
        </w:rPr>
      </w:pPr>
      <w:r w:rsidRPr="00EF19EA">
        <w:rPr>
          <w:rFonts w:ascii="Calibri" w:hAnsi="Calibri" w:cs="Calibri"/>
          <w:sz w:val="22"/>
          <w:szCs w:val="22"/>
        </w:rPr>
        <w:t>Doc .No: BML/ QDG/</w:t>
      </w:r>
      <w:r>
        <w:rPr>
          <w:rFonts w:ascii="Calibri" w:hAnsi="Calibri" w:cs="Calibri"/>
          <w:sz w:val="22"/>
          <w:szCs w:val="22"/>
        </w:rPr>
        <w:t>QA/050</w:t>
      </w:r>
      <w:r w:rsidRPr="00EF19EA">
        <w:rPr>
          <w:rFonts w:ascii="Calibri" w:hAnsi="Calibri" w:cs="Calibri"/>
          <w:sz w:val="22"/>
          <w:szCs w:val="22"/>
        </w:rPr>
        <w:t>/F01</w:t>
      </w:r>
    </w:p>
    <w:p w:rsidR="00F55569" w:rsidRPr="00EF19EA" w:rsidRDefault="00F55569" w:rsidP="00F55569">
      <w:pPr>
        <w:rPr>
          <w:rFonts w:ascii="Calibri" w:hAnsi="Calibri" w:cs="Calibri"/>
          <w:sz w:val="22"/>
          <w:szCs w:val="22"/>
        </w:rPr>
      </w:pPr>
    </w:p>
    <w:p w:rsidR="00F55569" w:rsidRPr="00EF19EA" w:rsidRDefault="00F55569" w:rsidP="00F55569">
      <w:pPr>
        <w:rPr>
          <w:rFonts w:ascii="Calibri" w:hAnsi="Calibri" w:cs="Calibri"/>
          <w:sz w:val="22"/>
          <w:szCs w:val="22"/>
        </w:rPr>
      </w:pPr>
    </w:p>
    <w:p w:rsidR="0032257C" w:rsidRDefault="0032257C"/>
    <w:sectPr w:rsidR="0032257C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C49" w:rsidRDefault="009A2C49" w:rsidP="00F55569">
      <w:r>
        <w:separator/>
      </w:r>
    </w:p>
  </w:endnote>
  <w:endnote w:type="continuationSeparator" w:id="0">
    <w:p w:rsidR="009A2C49" w:rsidRDefault="009A2C49" w:rsidP="00F55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731E7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32B14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32B1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8A5C91" w:rsidRDefault="009A2C49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C49" w:rsidRDefault="009A2C49" w:rsidP="00F55569">
      <w:r>
        <w:separator/>
      </w:r>
    </w:p>
  </w:footnote>
  <w:footnote w:type="continuationSeparator" w:id="0">
    <w:p w:rsidR="009A2C49" w:rsidRDefault="009A2C49" w:rsidP="00F555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C91" w:rsidRDefault="009A2C4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330128C" wp14:editId="164486D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8A5C91" w:rsidRPr="00B17339" w:rsidRDefault="00731E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8A5C91" w:rsidRPr="00B17339" w:rsidRDefault="00731E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8A5C91" w:rsidRPr="00B17339" w:rsidRDefault="009A2C49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8A5C91" w:rsidRPr="009329F3" w:rsidRDefault="00731E7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r w:rsidR="00F55569">
            <w:rPr>
              <w:rFonts w:ascii="Calibri" w:eastAsia="Calibri" w:hAnsi="Calibri"/>
              <w:b/>
              <w:sz w:val="22"/>
              <w:szCs w:val="22"/>
            </w:rPr>
            <w:t>Fume Cupboard</w:t>
          </w:r>
        </w:p>
      </w:tc>
      <w:tc>
        <w:tcPr>
          <w:tcW w:w="1541" w:type="dxa"/>
          <w:vMerge/>
          <w:shd w:val="clear" w:color="auto" w:fill="auto"/>
        </w:tcPr>
        <w:p w:rsidR="008A5C91" w:rsidRPr="00B17339" w:rsidRDefault="009A2C4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8A5C91" w:rsidRPr="00B17339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8A5C91" w:rsidRPr="00B17339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8A5C91" w:rsidRPr="00B17339" w:rsidRDefault="009A2C4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8A5C91" w:rsidRPr="00B17339" w:rsidRDefault="00731E7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F55569">
            <w:rPr>
              <w:rFonts w:ascii="Calibri" w:eastAsia="Calibri" w:hAnsi="Calibri" w:cs="Calibri"/>
              <w:b/>
              <w:bCs/>
              <w:sz w:val="28"/>
              <w:szCs w:val="28"/>
            </w:rPr>
            <w:t>50</w:t>
          </w: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8A5C91" w:rsidRPr="00B17339" w:rsidRDefault="009A2C49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8A5C91" w:rsidRPr="00B17339" w:rsidRDefault="009A2C4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8A5C91" w:rsidRPr="00B17339" w:rsidRDefault="009A2C4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8A5C91" w:rsidRPr="00B17339" w:rsidRDefault="00731E7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8A5C91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8A5C91" w:rsidRPr="00B17339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8A5C91" w:rsidRPr="00B17339" w:rsidRDefault="009A2C4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731E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8A5C91" w:rsidRPr="00B17339" w:rsidRDefault="00731E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731E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8A5C91" w:rsidRPr="00B17339" w:rsidRDefault="00731E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8A5C91" w:rsidRPr="00B17339" w:rsidRDefault="00731E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8A5C91" w:rsidRPr="00B17339" w:rsidRDefault="00731E7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8A5C91" w:rsidRPr="00B17339" w:rsidRDefault="009A2C4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8A5C91" w:rsidRDefault="009A2C49">
    <w:pPr>
      <w:pStyle w:val="Header"/>
    </w:pPr>
  </w:p>
  <w:p w:rsidR="008A5C91" w:rsidRDefault="009A2C4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76756"/>
    <w:multiLevelType w:val="multilevel"/>
    <w:tmpl w:val="440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87825"/>
    <w:multiLevelType w:val="multilevel"/>
    <w:tmpl w:val="E6A04308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C7967A26"/>
    <w:lvl w:ilvl="0">
      <w:start w:val="4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3AA7A5A"/>
    <w:multiLevelType w:val="hybridMultilevel"/>
    <w:tmpl w:val="35C8C5F0"/>
    <w:lvl w:ilvl="0" w:tplc="0F80EE04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>
    <w:nsid w:val="281C7039"/>
    <w:multiLevelType w:val="multilevel"/>
    <w:tmpl w:val="2FB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1328E4"/>
    <w:multiLevelType w:val="hybridMultilevel"/>
    <w:tmpl w:val="D6C02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3F8F17E4"/>
    <w:multiLevelType w:val="multilevel"/>
    <w:tmpl w:val="E6A04308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2">
    <w:nsid w:val="539E1C41"/>
    <w:multiLevelType w:val="multilevel"/>
    <w:tmpl w:val="230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E53A29"/>
    <w:multiLevelType w:val="multilevel"/>
    <w:tmpl w:val="02E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17627B"/>
    <w:multiLevelType w:val="hybridMultilevel"/>
    <w:tmpl w:val="D228C712"/>
    <w:lvl w:ilvl="0" w:tplc="0F80EE04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1"/>
  </w:num>
  <w:num w:numId="5">
    <w:abstractNumId w:val="5"/>
  </w:num>
  <w:num w:numId="6">
    <w:abstractNumId w:val="9"/>
  </w:num>
  <w:num w:numId="7">
    <w:abstractNumId w:val="6"/>
  </w:num>
  <w:num w:numId="8">
    <w:abstractNumId w:val="14"/>
  </w:num>
  <w:num w:numId="9">
    <w:abstractNumId w:val="0"/>
  </w:num>
  <w:num w:numId="10">
    <w:abstractNumId w:val="7"/>
  </w:num>
  <w:num w:numId="11">
    <w:abstractNumId w:val="12"/>
  </w:num>
  <w:num w:numId="12">
    <w:abstractNumId w:val="13"/>
  </w:num>
  <w:num w:numId="13">
    <w:abstractNumId w:val="8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569"/>
    <w:rsid w:val="0008049E"/>
    <w:rsid w:val="0032257C"/>
    <w:rsid w:val="00502EF1"/>
    <w:rsid w:val="00714B97"/>
    <w:rsid w:val="00731E7D"/>
    <w:rsid w:val="00832B14"/>
    <w:rsid w:val="00840FC3"/>
    <w:rsid w:val="00873F3B"/>
    <w:rsid w:val="009A2C49"/>
    <w:rsid w:val="00B20251"/>
    <w:rsid w:val="00B67486"/>
    <w:rsid w:val="00CB4C93"/>
    <w:rsid w:val="00EB7BA4"/>
    <w:rsid w:val="00F166A7"/>
    <w:rsid w:val="00F5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5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569"/>
    <w:pPr>
      <w:ind w:left="720"/>
      <w:contextualSpacing/>
    </w:pPr>
  </w:style>
  <w:style w:type="paragraph" w:styleId="Header">
    <w:name w:val="header"/>
    <w:basedOn w:val="Normal"/>
    <w:link w:val="HeaderChar"/>
    <w:rsid w:val="00F5556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556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556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56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C93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B4C93"/>
    <w:rPr>
      <w:b/>
      <w:bCs/>
    </w:rPr>
  </w:style>
  <w:style w:type="character" w:customStyle="1" w:styleId="vkekvd">
    <w:name w:val="vkekvd"/>
    <w:basedOn w:val="DefaultParagraphFont"/>
    <w:rsid w:val="00CB4C93"/>
  </w:style>
  <w:style w:type="character" w:customStyle="1" w:styleId="t286pc">
    <w:name w:val="t286pc"/>
    <w:basedOn w:val="DefaultParagraphFont"/>
    <w:rsid w:val="00CB4C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5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569"/>
    <w:pPr>
      <w:ind w:left="720"/>
      <w:contextualSpacing/>
    </w:pPr>
  </w:style>
  <w:style w:type="paragraph" w:styleId="Header">
    <w:name w:val="header"/>
    <w:basedOn w:val="Normal"/>
    <w:link w:val="HeaderChar"/>
    <w:rsid w:val="00F5556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556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556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56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C93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B4C93"/>
    <w:rPr>
      <w:b/>
      <w:bCs/>
    </w:rPr>
  </w:style>
  <w:style w:type="character" w:customStyle="1" w:styleId="vkekvd">
    <w:name w:val="vkekvd"/>
    <w:basedOn w:val="DefaultParagraphFont"/>
    <w:rsid w:val="00CB4C93"/>
  </w:style>
  <w:style w:type="character" w:customStyle="1" w:styleId="t286pc">
    <w:name w:val="t286pc"/>
    <w:basedOn w:val="DefaultParagraphFont"/>
    <w:rsid w:val="00CB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7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99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699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84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220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185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365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11</cp:revision>
  <dcterms:created xsi:type="dcterms:W3CDTF">2254-01-04T14:46:00Z</dcterms:created>
  <dcterms:modified xsi:type="dcterms:W3CDTF">2026-01-14T14:08:00Z</dcterms:modified>
</cp:coreProperties>
</file>