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3BB546" w14:textId="77777777" w:rsidR="00A971A9" w:rsidRPr="00097016" w:rsidRDefault="00A971A9" w:rsidP="00A971A9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097016">
        <w:rPr>
          <w:rFonts w:cstheme="minorHAnsi"/>
          <w:b/>
        </w:rPr>
        <w:t>Objective:</w:t>
      </w:r>
    </w:p>
    <w:p w14:paraId="7103C3F0" w14:textId="77777777" w:rsidR="00A971A9" w:rsidRPr="000E0284" w:rsidRDefault="00A971A9" w:rsidP="00A971A9">
      <w:pPr>
        <w:pStyle w:val="ListParagraph"/>
        <w:spacing w:after="200" w:line="240" w:lineRule="auto"/>
        <w:ind w:left="420"/>
        <w:rPr>
          <w:rFonts w:cs="Calibri"/>
        </w:rPr>
      </w:pPr>
      <w:r w:rsidRPr="000E0284">
        <w:rPr>
          <w:rFonts w:cs="Calibri"/>
        </w:rPr>
        <w:t>This SOP describes the procedure to be follo</w:t>
      </w:r>
      <w:r>
        <w:rPr>
          <w:rFonts w:cs="Calibri"/>
        </w:rPr>
        <w:t>wed in Calibration of Melting Point Apparatus</w:t>
      </w:r>
    </w:p>
    <w:p w14:paraId="73FB2C60" w14:textId="77777777" w:rsidR="00A971A9" w:rsidRPr="00F978EF" w:rsidRDefault="00A971A9" w:rsidP="00A971A9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  <w:r w:rsidRPr="00EC6486">
        <w:rPr>
          <w:rFonts w:cs="Times New Roman"/>
          <w:szCs w:val="20"/>
        </w:rPr>
        <w:tab/>
      </w:r>
    </w:p>
    <w:p w14:paraId="05E251E5" w14:textId="77777777" w:rsidR="00A971A9" w:rsidRPr="00EC6486" w:rsidRDefault="00A971A9" w:rsidP="00A971A9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</w:p>
    <w:p w14:paraId="566C6AC6" w14:textId="77777777" w:rsidR="00A971A9" w:rsidRDefault="00A971A9" w:rsidP="00A971A9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>Scope:</w:t>
      </w:r>
    </w:p>
    <w:p w14:paraId="1DFB247C" w14:textId="77777777" w:rsidR="00A971A9" w:rsidRPr="000E0284" w:rsidRDefault="00A971A9" w:rsidP="00A971A9">
      <w:pPr>
        <w:pStyle w:val="ListParagraph"/>
        <w:tabs>
          <w:tab w:val="left" w:pos="180"/>
        </w:tabs>
        <w:spacing w:after="0" w:line="240" w:lineRule="auto"/>
        <w:ind w:left="420"/>
        <w:rPr>
          <w:rFonts w:cs="Calibri"/>
        </w:rPr>
      </w:pPr>
      <w:r w:rsidRPr="000E0284">
        <w:rPr>
          <w:rFonts w:cs="Calibri"/>
        </w:rPr>
        <w:t xml:space="preserve">To provide written procedure for calibration of </w:t>
      </w:r>
      <w:r>
        <w:rPr>
          <w:rFonts w:cs="Calibri"/>
        </w:rPr>
        <w:t>Melting Point Apparatus</w:t>
      </w:r>
    </w:p>
    <w:p w14:paraId="452BFD32" w14:textId="77777777" w:rsidR="00A971A9" w:rsidRPr="007C15B3" w:rsidRDefault="00A971A9" w:rsidP="00A971A9">
      <w:pPr>
        <w:spacing w:after="0" w:line="360" w:lineRule="auto"/>
        <w:ind w:firstLine="360"/>
        <w:rPr>
          <w:rFonts w:cstheme="minorHAnsi"/>
        </w:rPr>
      </w:pPr>
    </w:p>
    <w:p w14:paraId="439D3949" w14:textId="77777777" w:rsidR="00A971A9" w:rsidRDefault="00A971A9" w:rsidP="00A971A9">
      <w:pPr>
        <w:pStyle w:val="ListParagraph"/>
        <w:numPr>
          <w:ilvl w:val="0"/>
          <w:numId w:val="4"/>
        </w:numPr>
        <w:rPr>
          <w:rFonts w:cstheme="minorHAnsi"/>
          <w:b/>
        </w:rPr>
      </w:pPr>
      <w:r w:rsidRPr="009B210F">
        <w:rPr>
          <w:rFonts w:cstheme="minorHAnsi"/>
          <w:b/>
        </w:rPr>
        <w:t>Responsibility/accountability:</w:t>
      </w:r>
    </w:p>
    <w:p w14:paraId="2BB4B8EC" w14:textId="449C183C" w:rsidR="00A971A9" w:rsidRPr="00D162CD" w:rsidRDefault="00A971A9" w:rsidP="00A971A9">
      <w:pPr>
        <w:tabs>
          <w:tab w:val="left" w:pos="2880"/>
        </w:tabs>
        <w:spacing w:after="0" w:line="240" w:lineRule="auto"/>
        <w:contextualSpacing/>
        <w:jc w:val="both"/>
        <w:rPr>
          <w:rFonts w:cs="Calibri"/>
        </w:rPr>
      </w:pPr>
      <w:r>
        <w:rPr>
          <w:rFonts w:cs="Calibri"/>
        </w:rPr>
        <w:t xml:space="preserve">         </w:t>
      </w:r>
      <w:r w:rsidRPr="000E0284">
        <w:rPr>
          <w:rFonts w:cs="Calibri"/>
        </w:rPr>
        <w:t xml:space="preserve">QA Officer, </w:t>
      </w:r>
      <w:r>
        <w:rPr>
          <w:rFonts w:cs="Calibri"/>
        </w:rPr>
        <w:t>QC Chemist</w:t>
      </w:r>
      <w:r w:rsidRPr="000E0284">
        <w:rPr>
          <w:rFonts w:cs="Calibri"/>
        </w:rPr>
        <w:t>, QA Manager</w:t>
      </w:r>
    </w:p>
    <w:p w14:paraId="4F2703BD" w14:textId="77777777" w:rsidR="00A971A9" w:rsidRDefault="00A971A9" w:rsidP="00A971A9">
      <w:pPr>
        <w:pStyle w:val="ListParagraph"/>
        <w:ind w:left="360"/>
      </w:pPr>
    </w:p>
    <w:p w14:paraId="26C73783" w14:textId="77777777" w:rsidR="00A971A9" w:rsidRDefault="00A971A9" w:rsidP="00A971A9">
      <w:pPr>
        <w:pStyle w:val="ListParagraph"/>
        <w:ind w:left="0"/>
        <w:rPr>
          <w:rFonts w:cstheme="minorHAnsi"/>
          <w:b/>
        </w:rPr>
      </w:pPr>
      <w:r w:rsidRPr="00097016">
        <w:rPr>
          <w:rFonts w:cstheme="minorHAnsi"/>
          <w:b/>
        </w:rPr>
        <w:t>4.0 Abbreviations and Definitions</w:t>
      </w:r>
    </w:p>
    <w:p w14:paraId="43A96BDD" w14:textId="77777777" w:rsidR="00A971A9" w:rsidRDefault="00A971A9" w:rsidP="00A971A9">
      <w:pPr>
        <w:pStyle w:val="ListParagraph"/>
        <w:ind w:left="0" w:firstLine="360"/>
      </w:pPr>
      <w:r>
        <w:t>N/A</w:t>
      </w:r>
    </w:p>
    <w:p w14:paraId="559BDDDE" w14:textId="77777777" w:rsidR="00A971A9" w:rsidRPr="00097016" w:rsidRDefault="00A971A9" w:rsidP="00A971A9">
      <w:pPr>
        <w:pStyle w:val="ListParagraph"/>
        <w:ind w:left="0" w:firstLine="360"/>
        <w:rPr>
          <w:rFonts w:cstheme="minorHAnsi"/>
          <w:b/>
        </w:rPr>
      </w:pPr>
    </w:p>
    <w:p w14:paraId="579B6CA8" w14:textId="77777777" w:rsidR="00A971A9" w:rsidRDefault="00A971A9" w:rsidP="00A971A9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097016">
        <w:rPr>
          <w:rFonts w:cstheme="minorHAnsi"/>
          <w:b/>
        </w:rPr>
        <w:t>Procedure</w:t>
      </w:r>
      <w:bookmarkStart w:id="0" w:name="_Hlk170902440"/>
    </w:p>
    <w:p w14:paraId="00A44F2A" w14:textId="77777777" w:rsidR="00A971A9" w:rsidRPr="00D162CD" w:rsidRDefault="00A971A9" w:rsidP="00A971A9">
      <w:pPr>
        <w:tabs>
          <w:tab w:val="left" w:pos="2880"/>
        </w:tabs>
        <w:spacing w:after="0" w:line="240" w:lineRule="auto"/>
        <w:ind w:left="720"/>
        <w:contextualSpacing/>
        <w:jc w:val="both"/>
        <w:rPr>
          <w:rFonts w:cs="Calibri"/>
        </w:rPr>
      </w:pPr>
    </w:p>
    <w:p w14:paraId="7F0A2ADD" w14:textId="77777777" w:rsidR="00A971A9" w:rsidRPr="000E0284" w:rsidRDefault="00A971A9" w:rsidP="00A971A9">
      <w:pPr>
        <w:tabs>
          <w:tab w:val="left" w:pos="180"/>
          <w:tab w:val="center" w:pos="5040"/>
        </w:tabs>
        <w:rPr>
          <w:rFonts w:ascii="Calibri" w:hAnsi="Calibri" w:cs="Calibri"/>
        </w:rPr>
      </w:pPr>
      <w:r w:rsidRPr="000E0284">
        <w:rPr>
          <w:rFonts w:ascii="Calibri" w:hAnsi="Calibri" w:cs="Calibri"/>
          <w:b/>
        </w:rPr>
        <w:t>CALIBRATION PROCEDURE</w:t>
      </w:r>
      <w:r w:rsidRPr="000E0284">
        <w:rPr>
          <w:rFonts w:ascii="Calibri" w:hAnsi="Calibri" w:cs="Calibri"/>
        </w:rPr>
        <w:t>:</w:t>
      </w:r>
      <w:r w:rsidRPr="000E0284">
        <w:rPr>
          <w:rFonts w:ascii="Calibri" w:hAnsi="Calibri" w:cs="Calibri"/>
        </w:rPr>
        <w:tab/>
      </w:r>
    </w:p>
    <w:p w14:paraId="441B59D2" w14:textId="66A598B2" w:rsidR="00A971A9" w:rsidRDefault="00A971A9" w:rsidP="00A971A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="Calibri"/>
        </w:rPr>
      </w:pPr>
      <w:r>
        <w:rPr>
          <w:rFonts w:cs="Calibri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744D8A" wp14:editId="4994A5B3">
                <wp:simplePos x="0" y="0"/>
                <wp:positionH relativeFrom="column">
                  <wp:posOffset>4307205</wp:posOffset>
                </wp:positionH>
                <wp:positionV relativeFrom="paragraph">
                  <wp:posOffset>92710</wp:posOffset>
                </wp:positionV>
                <wp:extent cx="368935" cy="205740"/>
                <wp:effectExtent l="20955" t="13335" r="19685" b="9525"/>
                <wp:wrapNone/>
                <wp:docPr id="1682242027" name="Isosceles Tri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368935" cy="20574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487B77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" o:spid="_x0000_s1026" type="#_x0000_t5" style="position:absolute;margin-left:339.15pt;margin-top:7.3pt;width:29.05pt;height:16.2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"/>
            </w:pict>
          </mc:Fallback>
        </mc:AlternateContent>
      </w:r>
      <w:r>
        <w:rPr>
          <w:rFonts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CF695F" wp14:editId="02745AA7">
                <wp:simplePos x="0" y="0"/>
                <wp:positionH relativeFrom="column">
                  <wp:posOffset>3920490</wp:posOffset>
                </wp:positionH>
                <wp:positionV relativeFrom="paragraph">
                  <wp:posOffset>64770</wp:posOffset>
                </wp:positionV>
                <wp:extent cx="330200" cy="233680"/>
                <wp:effectExtent l="15240" t="13970" r="16510" b="9525"/>
                <wp:wrapNone/>
                <wp:docPr id="1808006136" name="Isosceles Tri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0200" cy="23368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1D01FA" id="Isosceles Triangle 1" o:spid="_x0000_s1026" type="#_x0000_t5" style="position:absolute;margin-left:308.7pt;margin-top:5.1pt;width:26pt;height:1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"/>
            </w:pict>
          </mc:Fallback>
        </mc:AlternateContent>
      </w:r>
      <w:r>
        <w:rPr>
          <w:rFonts w:cs="Calibri"/>
        </w:rPr>
        <w:t>Switch ON the mains</w:t>
      </w:r>
      <w:r w:rsidRPr="000E0284">
        <w:rPr>
          <w:rFonts w:cs="Calibri"/>
        </w:rPr>
        <w:t>.</w:t>
      </w:r>
    </w:p>
    <w:p w14:paraId="685198BD" w14:textId="77777777" w:rsidR="00A971A9" w:rsidRDefault="00A971A9" w:rsidP="00A971A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="Calibri"/>
        </w:rPr>
      </w:pPr>
      <w:r>
        <w:rPr>
          <w:rFonts w:cs="Calibri"/>
        </w:rPr>
        <w:t xml:space="preserve">Set the Maximum temperature for Ibuprofen standard, using </w:t>
      </w:r>
    </w:p>
    <w:p w14:paraId="1D5D877E" w14:textId="77777777" w:rsidR="00A971A9" w:rsidRDefault="00A971A9" w:rsidP="00A971A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="Calibri"/>
        </w:rPr>
      </w:pPr>
      <w:r>
        <w:rPr>
          <w:rFonts w:cs="Calibri"/>
        </w:rPr>
        <w:t xml:space="preserve">Fill Ibuprofen standard (previously dried over silica gel) into capillary tube </w:t>
      </w:r>
    </w:p>
    <w:p w14:paraId="2823B7C7" w14:textId="77777777" w:rsidR="00A971A9" w:rsidRDefault="00A971A9" w:rsidP="00A971A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="Calibri"/>
        </w:rPr>
      </w:pPr>
      <w:r>
        <w:rPr>
          <w:rFonts w:cs="Calibri"/>
        </w:rPr>
        <w:t xml:space="preserve">Place the cauterized capillary tube into the heating chamber </w:t>
      </w:r>
    </w:p>
    <w:p w14:paraId="7D4E204F" w14:textId="77777777" w:rsidR="00A971A9" w:rsidRDefault="00A971A9" w:rsidP="00A971A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="Calibri"/>
        </w:rPr>
      </w:pPr>
      <w:r>
        <w:rPr>
          <w:rFonts w:cs="Calibri"/>
        </w:rPr>
        <w:t>Put on the viewing light</w:t>
      </w:r>
    </w:p>
    <w:p w14:paraId="393A80CB" w14:textId="77777777" w:rsidR="00A971A9" w:rsidRDefault="00A971A9" w:rsidP="00A971A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="Calibri"/>
        </w:rPr>
      </w:pPr>
      <w:r>
        <w:rPr>
          <w:rFonts w:cs="Calibri"/>
        </w:rPr>
        <w:t xml:space="preserve">Monitor the sample through the viewing window to determine the temperature at which it melts. </w:t>
      </w:r>
    </w:p>
    <w:p w14:paraId="146BBC99" w14:textId="77777777" w:rsidR="00A971A9" w:rsidRDefault="00A971A9" w:rsidP="00A971A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="Calibri"/>
        </w:rPr>
      </w:pPr>
      <w:r>
        <w:rPr>
          <w:rFonts w:cs="Calibri"/>
        </w:rPr>
        <w:t>Record your readings</w:t>
      </w:r>
    </w:p>
    <w:p w14:paraId="042EECB0" w14:textId="77777777" w:rsidR="00A971A9" w:rsidRDefault="00A971A9" w:rsidP="00A971A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="Calibri"/>
        </w:rPr>
      </w:pPr>
      <w:r>
        <w:rPr>
          <w:rFonts w:cs="Calibri"/>
        </w:rPr>
        <w:t>Repeat the above steps for Nicotinamide, Sulfamethoxazole, Trimethoprim, and Diclofenac Sodium</w:t>
      </w:r>
    </w:p>
    <w:p w14:paraId="173ACAC5" w14:textId="77777777" w:rsidR="00A971A9" w:rsidRPr="000E0284" w:rsidRDefault="00A971A9" w:rsidP="00A971A9">
      <w:pPr>
        <w:pStyle w:val="ListParagraph"/>
        <w:spacing w:after="0" w:line="240" w:lineRule="auto"/>
        <w:ind w:left="360"/>
        <w:jc w:val="both"/>
        <w:rPr>
          <w:rFonts w:cs="Calibri"/>
        </w:rPr>
      </w:pPr>
    </w:p>
    <w:p w14:paraId="4581AF33" w14:textId="77777777" w:rsidR="00A971A9" w:rsidRPr="000E0284" w:rsidRDefault="00A971A9" w:rsidP="00A971A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="Calibri"/>
        </w:rPr>
      </w:pPr>
      <w:r w:rsidRPr="000E0284">
        <w:rPr>
          <w:rFonts w:cs="Calibri"/>
          <w:b/>
        </w:rPr>
        <w:t>Materials, Equipment, Apparatus and Reagents</w:t>
      </w:r>
    </w:p>
    <w:p w14:paraId="1B2B03E2" w14:textId="77777777" w:rsidR="00A971A9" w:rsidRDefault="00A971A9" w:rsidP="00A971A9">
      <w:pPr>
        <w:pStyle w:val="ListParagraph"/>
        <w:spacing w:after="0" w:line="240" w:lineRule="auto"/>
        <w:rPr>
          <w:rFonts w:cs="Calibri"/>
        </w:rPr>
      </w:pPr>
      <w:r>
        <w:rPr>
          <w:rFonts w:cs="Calibri"/>
        </w:rPr>
        <w:t>Capillary tube</w:t>
      </w:r>
    </w:p>
    <w:p w14:paraId="5C40AC19" w14:textId="77777777" w:rsidR="00A971A9" w:rsidRDefault="00A971A9" w:rsidP="00A971A9">
      <w:pPr>
        <w:pStyle w:val="ListParagraph"/>
        <w:spacing w:after="0" w:line="240" w:lineRule="auto"/>
        <w:rPr>
          <w:rFonts w:cs="Calibri"/>
        </w:rPr>
      </w:pPr>
      <w:r>
        <w:rPr>
          <w:rFonts w:cs="Calibri"/>
        </w:rPr>
        <w:t>Nicotinamide</w:t>
      </w:r>
    </w:p>
    <w:p w14:paraId="3817215C" w14:textId="77777777" w:rsidR="00A971A9" w:rsidRPr="000E0284" w:rsidRDefault="00A971A9" w:rsidP="00A971A9">
      <w:pPr>
        <w:pStyle w:val="ListParagraph"/>
        <w:spacing w:after="0" w:line="240" w:lineRule="auto"/>
      </w:pPr>
      <w:r>
        <w:rPr>
          <w:rFonts w:cs="Calibri"/>
        </w:rPr>
        <w:t>Sulfamethoxazole</w:t>
      </w:r>
    </w:p>
    <w:p w14:paraId="6A679DF0" w14:textId="77777777" w:rsidR="00A971A9" w:rsidRDefault="00A971A9" w:rsidP="00A971A9">
      <w:pPr>
        <w:pStyle w:val="ListParagraph"/>
        <w:spacing w:after="0" w:line="240" w:lineRule="auto"/>
        <w:rPr>
          <w:rFonts w:cs="Calibri"/>
        </w:rPr>
      </w:pPr>
      <w:r>
        <w:rPr>
          <w:rFonts w:cs="Calibri"/>
        </w:rPr>
        <w:t>Trimethoprim</w:t>
      </w:r>
    </w:p>
    <w:p w14:paraId="2422E006" w14:textId="77777777" w:rsidR="00A971A9" w:rsidRDefault="00A971A9" w:rsidP="00A971A9">
      <w:pPr>
        <w:pStyle w:val="ListParagraph"/>
        <w:spacing w:after="0" w:line="240" w:lineRule="auto"/>
        <w:rPr>
          <w:rFonts w:cs="Calibri"/>
        </w:rPr>
      </w:pPr>
      <w:r>
        <w:rPr>
          <w:rFonts w:cs="Calibri"/>
        </w:rPr>
        <w:t>Diclofenac Sodium</w:t>
      </w:r>
    </w:p>
    <w:p w14:paraId="68F905DE" w14:textId="77777777" w:rsidR="00A971A9" w:rsidRPr="000E0284" w:rsidRDefault="00A971A9" w:rsidP="00A971A9">
      <w:pPr>
        <w:pStyle w:val="ListParagraph"/>
        <w:spacing w:after="0" w:line="240" w:lineRule="auto"/>
        <w:rPr>
          <w:rFonts w:cs="Calibri"/>
        </w:rPr>
      </w:pPr>
      <w:r>
        <w:rPr>
          <w:rFonts w:cs="Calibri"/>
        </w:rPr>
        <w:t xml:space="preserve">Ibuprofen </w:t>
      </w:r>
    </w:p>
    <w:p w14:paraId="3A501BDA" w14:textId="77777777" w:rsidR="00A971A9" w:rsidRPr="00826933" w:rsidRDefault="00A971A9" w:rsidP="00A971A9">
      <w:pPr>
        <w:spacing w:after="0" w:line="240" w:lineRule="auto"/>
      </w:pPr>
      <w:r w:rsidRPr="00826933">
        <w:rPr>
          <w:b/>
        </w:rPr>
        <w:lastRenderedPageBreak/>
        <w:t>Safety, Health and Environment Precautions</w:t>
      </w:r>
    </w:p>
    <w:p w14:paraId="2E4948B9" w14:textId="77777777" w:rsidR="00A971A9" w:rsidRPr="00826933" w:rsidRDefault="00A971A9" w:rsidP="00A971A9">
      <w:pPr>
        <w:pStyle w:val="ListParagraph"/>
        <w:numPr>
          <w:ilvl w:val="0"/>
          <w:numId w:val="5"/>
        </w:numPr>
        <w:suppressAutoHyphens/>
        <w:spacing w:after="0" w:line="240" w:lineRule="auto"/>
      </w:pPr>
      <w:r w:rsidRPr="00826933">
        <w:t>Wear appropriate PPE</w:t>
      </w:r>
    </w:p>
    <w:p w14:paraId="4C77A278" w14:textId="77777777" w:rsidR="00A971A9" w:rsidRDefault="00A971A9" w:rsidP="00A971A9">
      <w:pPr>
        <w:suppressAutoHyphens/>
        <w:spacing w:after="0" w:line="240" w:lineRule="auto"/>
      </w:pPr>
    </w:p>
    <w:p w14:paraId="24A0B774" w14:textId="77777777" w:rsidR="00A971A9" w:rsidRDefault="00A971A9" w:rsidP="00A971A9">
      <w:pPr>
        <w:suppressAutoHyphens/>
        <w:spacing w:after="0" w:line="240" w:lineRule="auto"/>
      </w:pPr>
    </w:p>
    <w:p w14:paraId="44AA9929" w14:textId="77777777" w:rsidR="00A971A9" w:rsidRPr="00097016" w:rsidRDefault="00A971A9" w:rsidP="00A971A9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>REFERENCE/ENCLOSURE</w:t>
      </w:r>
      <w:bookmarkEnd w:id="0"/>
    </w:p>
    <w:p w14:paraId="5FC28053" w14:textId="77777777" w:rsidR="00A971A9" w:rsidRDefault="00A971A9" w:rsidP="00A971A9">
      <w:pPr>
        <w:pStyle w:val="ListParagraph"/>
        <w:spacing w:after="0" w:line="240" w:lineRule="auto"/>
        <w:ind w:left="360"/>
      </w:pPr>
      <w:r>
        <w:t>IN-HOUSE</w:t>
      </w:r>
    </w:p>
    <w:p w14:paraId="43C1E677" w14:textId="77777777" w:rsidR="00A971A9" w:rsidRPr="00826933" w:rsidRDefault="00A971A9" w:rsidP="00A971A9">
      <w:pPr>
        <w:pStyle w:val="ListParagraph"/>
        <w:spacing w:after="0" w:line="240" w:lineRule="auto"/>
        <w:ind w:left="360"/>
      </w:pPr>
    </w:p>
    <w:p w14:paraId="00B335CE" w14:textId="77777777" w:rsidR="00A971A9" w:rsidRPr="00097016" w:rsidRDefault="00A971A9" w:rsidP="00A971A9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A971A9" w:rsidRPr="00097016" w14:paraId="4F4F24D2" w14:textId="77777777" w:rsidTr="006732E3">
        <w:trPr>
          <w:trHeight w:val="261"/>
        </w:trPr>
        <w:tc>
          <w:tcPr>
            <w:tcW w:w="4644" w:type="dxa"/>
            <w:shd w:val="clear" w:color="auto" w:fill="FFFFFF"/>
          </w:tcPr>
          <w:p w14:paraId="7623D9C1" w14:textId="77777777" w:rsidR="00A971A9" w:rsidRPr="00097016" w:rsidRDefault="00A971A9" w:rsidP="006732E3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b/>
                <w:snapToGrid w:val="0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5865AA9D" w14:textId="77777777" w:rsidR="00A971A9" w:rsidRPr="00097016" w:rsidRDefault="00A971A9" w:rsidP="006732E3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All sectional heads</w:t>
            </w:r>
          </w:p>
        </w:tc>
      </w:tr>
      <w:tr w:rsidR="00A971A9" w:rsidRPr="00097016" w14:paraId="4A580F3F" w14:textId="77777777" w:rsidTr="006732E3">
        <w:trPr>
          <w:trHeight w:val="276"/>
        </w:trPr>
        <w:tc>
          <w:tcPr>
            <w:tcW w:w="4644" w:type="dxa"/>
            <w:shd w:val="clear" w:color="auto" w:fill="FFFFFF"/>
          </w:tcPr>
          <w:p w14:paraId="2A4479B0" w14:textId="77777777" w:rsidR="00A971A9" w:rsidRPr="00097016" w:rsidRDefault="00A971A9" w:rsidP="006732E3">
            <w:pPr>
              <w:pStyle w:val="Header"/>
              <w:rPr>
                <w:rFonts w:cstheme="minorHAnsi"/>
                <w:iCs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1FFD0FE9" w14:textId="77777777" w:rsidR="00A971A9" w:rsidRPr="00097016" w:rsidRDefault="00A971A9" w:rsidP="006732E3">
            <w:pPr>
              <w:pStyle w:val="Header"/>
              <w:rPr>
                <w:rFonts w:cstheme="minorHAnsi"/>
                <w:iCs/>
                <w:snapToGrid w:val="0"/>
              </w:rPr>
            </w:pPr>
          </w:p>
        </w:tc>
      </w:tr>
    </w:tbl>
    <w:p w14:paraId="2F4DC72B" w14:textId="77777777" w:rsidR="00A971A9" w:rsidRPr="00097016" w:rsidRDefault="00A971A9" w:rsidP="00A971A9">
      <w:pPr>
        <w:spacing w:line="360" w:lineRule="auto"/>
        <w:ind w:left="360"/>
        <w:rPr>
          <w:rFonts w:cstheme="minorHAnsi"/>
          <w:b/>
        </w:rPr>
      </w:pPr>
    </w:p>
    <w:p w14:paraId="55DE89F2" w14:textId="77777777" w:rsidR="00A971A9" w:rsidRDefault="00A971A9" w:rsidP="00A971A9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A971A9" w:rsidRPr="00097016" w14:paraId="4D8C0A0B" w14:textId="77777777" w:rsidTr="006732E3">
        <w:tc>
          <w:tcPr>
            <w:tcW w:w="2610" w:type="dxa"/>
            <w:shd w:val="clear" w:color="auto" w:fill="auto"/>
          </w:tcPr>
          <w:p w14:paraId="555EF423" w14:textId="77777777" w:rsidR="00A971A9" w:rsidRPr="00097016" w:rsidRDefault="00A971A9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36C8B9C8" w14:textId="77777777" w:rsidR="00A971A9" w:rsidRPr="00097016" w:rsidRDefault="00A971A9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QUALITY ASSURANCE</w:t>
            </w:r>
          </w:p>
        </w:tc>
      </w:tr>
      <w:tr w:rsidR="00A971A9" w:rsidRPr="00097016" w14:paraId="51943FF9" w14:textId="77777777" w:rsidTr="006732E3">
        <w:tc>
          <w:tcPr>
            <w:tcW w:w="2610" w:type="dxa"/>
            <w:shd w:val="clear" w:color="auto" w:fill="auto"/>
          </w:tcPr>
          <w:p w14:paraId="106A206A" w14:textId="77777777" w:rsidR="00A971A9" w:rsidRPr="00097016" w:rsidRDefault="00A971A9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26A42DF" w14:textId="77777777" w:rsidR="00A971A9" w:rsidRPr="00097016" w:rsidRDefault="00A971A9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ALL DEPARTMENT</w:t>
            </w:r>
          </w:p>
        </w:tc>
      </w:tr>
    </w:tbl>
    <w:p w14:paraId="3F6720ED" w14:textId="77777777" w:rsidR="00A971A9" w:rsidRDefault="00A971A9" w:rsidP="00A971A9">
      <w:pPr>
        <w:spacing w:line="360" w:lineRule="auto"/>
        <w:rPr>
          <w:rFonts w:cstheme="minorHAnsi"/>
          <w:b/>
        </w:rPr>
      </w:pPr>
    </w:p>
    <w:p w14:paraId="72670C65" w14:textId="77777777" w:rsidR="00A971A9" w:rsidRPr="00097016" w:rsidRDefault="00A971A9" w:rsidP="00A971A9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1985"/>
        <w:gridCol w:w="5278"/>
      </w:tblGrid>
      <w:tr w:rsidR="00A971A9" w:rsidRPr="00097016" w14:paraId="76BD43F4" w14:textId="77777777" w:rsidTr="006732E3">
        <w:tc>
          <w:tcPr>
            <w:tcW w:w="1276" w:type="dxa"/>
            <w:shd w:val="clear" w:color="auto" w:fill="auto"/>
          </w:tcPr>
          <w:p w14:paraId="765378E5" w14:textId="77777777" w:rsidR="00A971A9" w:rsidRPr="00097016" w:rsidRDefault="00A971A9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7B51F348" w14:textId="77777777" w:rsidR="00A971A9" w:rsidRPr="00097016" w:rsidRDefault="00A971A9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1985" w:type="dxa"/>
            <w:shd w:val="clear" w:color="auto" w:fill="auto"/>
          </w:tcPr>
          <w:p w14:paraId="11EF085F" w14:textId="77777777" w:rsidR="00A971A9" w:rsidRPr="00097016" w:rsidRDefault="00A971A9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REVIEW</w:t>
            </w:r>
          </w:p>
          <w:p w14:paraId="1A20D7B1" w14:textId="77777777" w:rsidR="00A971A9" w:rsidRPr="00097016" w:rsidRDefault="00A971A9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78FF5719" w14:textId="77777777" w:rsidR="00A971A9" w:rsidRPr="00097016" w:rsidRDefault="00A971A9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A971A9" w:rsidRPr="00097016" w14:paraId="02776C0B" w14:textId="77777777" w:rsidTr="006732E3">
        <w:tc>
          <w:tcPr>
            <w:tcW w:w="1276" w:type="dxa"/>
            <w:shd w:val="clear" w:color="auto" w:fill="auto"/>
          </w:tcPr>
          <w:p w14:paraId="55E4DACE" w14:textId="77777777" w:rsidR="00A971A9" w:rsidRPr="00097016" w:rsidRDefault="00A971A9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667" w:type="dxa"/>
            <w:shd w:val="clear" w:color="auto" w:fill="auto"/>
          </w:tcPr>
          <w:p w14:paraId="47AAF1B8" w14:textId="77777777" w:rsidR="00A971A9" w:rsidRPr="00097016" w:rsidRDefault="00A971A9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1985" w:type="dxa"/>
            <w:shd w:val="clear" w:color="auto" w:fill="auto"/>
          </w:tcPr>
          <w:p w14:paraId="0407F45E" w14:textId="77777777" w:rsidR="00A971A9" w:rsidRPr="00097016" w:rsidRDefault="00A971A9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5278" w:type="dxa"/>
            <w:shd w:val="clear" w:color="auto" w:fill="auto"/>
          </w:tcPr>
          <w:p w14:paraId="4036696E" w14:textId="77777777" w:rsidR="00A971A9" w:rsidRPr="00097016" w:rsidRDefault="00A971A9" w:rsidP="006732E3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First </w:t>
            </w:r>
          </w:p>
        </w:tc>
      </w:tr>
      <w:tr w:rsidR="00A971A9" w:rsidRPr="00097016" w14:paraId="6351E616" w14:textId="77777777" w:rsidTr="006732E3">
        <w:tc>
          <w:tcPr>
            <w:tcW w:w="1276" w:type="dxa"/>
            <w:shd w:val="clear" w:color="auto" w:fill="auto"/>
          </w:tcPr>
          <w:p w14:paraId="3A78959F" w14:textId="77777777" w:rsidR="00A971A9" w:rsidRPr="00097016" w:rsidRDefault="00A971A9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01</w:t>
            </w:r>
          </w:p>
        </w:tc>
        <w:tc>
          <w:tcPr>
            <w:tcW w:w="1667" w:type="dxa"/>
            <w:shd w:val="clear" w:color="auto" w:fill="auto"/>
          </w:tcPr>
          <w:p w14:paraId="3F10D45F" w14:textId="77777777" w:rsidR="00A971A9" w:rsidRPr="00097016" w:rsidRDefault="00A971A9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985" w:type="dxa"/>
            <w:shd w:val="clear" w:color="auto" w:fill="auto"/>
          </w:tcPr>
          <w:p w14:paraId="03B028AB" w14:textId="77777777" w:rsidR="00A971A9" w:rsidRPr="00097016" w:rsidRDefault="00A971A9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Jan 2024</w:t>
            </w:r>
          </w:p>
        </w:tc>
        <w:tc>
          <w:tcPr>
            <w:tcW w:w="5278" w:type="dxa"/>
            <w:shd w:val="clear" w:color="auto" w:fill="auto"/>
          </w:tcPr>
          <w:p w14:paraId="1814C7AB" w14:textId="77777777" w:rsidR="00A971A9" w:rsidRPr="00097016" w:rsidRDefault="00A971A9" w:rsidP="006732E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Inclusion of enclosures format</w:t>
            </w:r>
          </w:p>
          <w:p w14:paraId="703CB0A7" w14:textId="77777777" w:rsidR="00A971A9" w:rsidRPr="00097016" w:rsidRDefault="00A971A9" w:rsidP="006732E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2805A89A" w14:textId="77777777" w:rsidR="002C70FE" w:rsidRDefault="002C70FE"/>
    <w:sectPr w:rsidR="002C70FE" w:rsidSect="00A971A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773727" w14:textId="77777777" w:rsidR="00AF38DE" w:rsidRDefault="00AF38DE" w:rsidP="00A971A9">
      <w:pPr>
        <w:spacing w:after="0" w:line="240" w:lineRule="auto"/>
      </w:pPr>
      <w:r>
        <w:separator/>
      </w:r>
    </w:p>
  </w:endnote>
  <w:endnote w:type="continuationSeparator" w:id="0">
    <w:p w14:paraId="185C38B2" w14:textId="77777777" w:rsidR="00AF38DE" w:rsidRDefault="00AF38DE" w:rsidP="00A97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6FD474" w14:textId="77777777" w:rsidR="00AF38DE" w:rsidRDefault="00AF38DE" w:rsidP="00A971A9">
      <w:pPr>
        <w:spacing w:after="0" w:line="240" w:lineRule="auto"/>
      </w:pPr>
      <w:r>
        <w:separator/>
      </w:r>
    </w:p>
  </w:footnote>
  <w:footnote w:type="continuationSeparator" w:id="0">
    <w:p w14:paraId="2F750F87" w14:textId="77777777" w:rsidR="00AF38DE" w:rsidRDefault="00AF38DE" w:rsidP="00A971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82714F" w14:textId="77777777" w:rsidR="00000000" w:rsidRPr="00565BDB" w:rsidRDefault="00000000" w:rsidP="009B6A0A">
    <w:pPr>
      <w:pStyle w:val="Header"/>
      <w:ind w:left="720"/>
    </w:pPr>
  </w:p>
  <w:tbl>
    <w:tblPr>
      <w:tblW w:w="11070" w:type="dxa"/>
      <w:tblInd w:w="17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5B30C8E1" w14:textId="77777777" w:rsidTr="009B6A0A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194191C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5E769AEC" wp14:editId="07222588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0382745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3EB5B01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59159460" w14:textId="77777777" w:rsidTr="009B6A0A">
      <w:trPr>
        <w:trHeight w:val="650"/>
      </w:trPr>
      <w:tc>
        <w:tcPr>
          <w:tcW w:w="2528" w:type="dxa"/>
          <w:vMerge/>
          <w:shd w:val="clear" w:color="auto" w:fill="auto"/>
        </w:tcPr>
        <w:p w14:paraId="799742DD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3AED2467" w14:textId="05BFDFCC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>
            <w:rPr>
              <w:rFonts w:ascii="Calibri" w:eastAsia="Calibri" w:hAnsi="Calibri"/>
              <w:b/>
              <w:sz w:val="28"/>
              <w:szCs w:val="28"/>
            </w:rPr>
            <w:t>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>
            <w:rPr>
              <w:rFonts w:ascii="Calibri" w:eastAsia="Calibri" w:hAnsi="Calibri"/>
              <w:b/>
              <w:sz w:val="28"/>
              <w:szCs w:val="28"/>
            </w:rPr>
            <w:t>the C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alibration </w:t>
          </w:r>
          <w:r w:rsidR="00A971A9">
            <w:rPr>
              <w:rFonts w:ascii="Calibri" w:eastAsia="Calibri" w:hAnsi="Calibri"/>
              <w:b/>
              <w:sz w:val="28"/>
              <w:szCs w:val="28"/>
            </w:rPr>
            <w:t>of Melting Point Apparatus</w:t>
          </w:r>
        </w:p>
      </w:tc>
      <w:tc>
        <w:tcPr>
          <w:tcW w:w="1858" w:type="dxa"/>
          <w:vMerge/>
          <w:shd w:val="clear" w:color="auto" w:fill="auto"/>
        </w:tcPr>
        <w:p w14:paraId="369A50A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4D5720AD" w14:textId="77777777" w:rsidTr="009B6A0A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2BEA0210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4B5DFBD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6F92A99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6880DAD2" w14:textId="051E0904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 w:rsidR="00A971A9">
            <w:rPr>
              <w:rFonts w:ascii="Calibri" w:eastAsia="Calibri" w:hAnsi="Calibri"/>
            </w:rPr>
            <w:t>60</w:t>
          </w:r>
        </w:p>
      </w:tc>
      <w:tc>
        <w:tcPr>
          <w:tcW w:w="1680" w:type="dxa"/>
          <w:shd w:val="clear" w:color="auto" w:fill="auto"/>
          <w:vAlign w:val="bottom"/>
        </w:tcPr>
        <w:p w14:paraId="3257A9E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681D767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53F0FF3B" w14:textId="77777777" w:rsidTr="009B6A0A">
      <w:trPr>
        <w:trHeight w:val="170"/>
      </w:trPr>
      <w:tc>
        <w:tcPr>
          <w:tcW w:w="2528" w:type="dxa"/>
          <w:vMerge/>
          <w:shd w:val="clear" w:color="auto" w:fill="auto"/>
        </w:tcPr>
        <w:p w14:paraId="228D7E7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2938769D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762B3C6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73B90D5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1D40A46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71001970" w14:textId="77777777" w:rsidTr="009B6A0A">
      <w:trPr>
        <w:trHeight w:val="334"/>
      </w:trPr>
      <w:tc>
        <w:tcPr>
          <w:tcW w:w="2528" w:type="dxa"/>
          <w:shd w:val="clear" w:color="auto" w:fill="auto"/>
        </w:tcPr>
        <w:p w14:paraId="5F7C4A2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3E35C49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2FC28E9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55E5459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57ABB30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78B4FE1F" w14:textId="77777777" w:rsidTr="009B6A0A">
      <w:trPr>
        <w:trHeight w:val="479"/>
      </w:trPr>
      <w:tc>
        <w:tcPr>
          <w:tcW w:w="2528" w:type="dxa"/>
          <w:shd w:val="clear" w:color="auto" w:fill="auto"/>
        </w:tcPr>
        <w:p w14:paraId="2BDCCE3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50E080A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4FB5657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7D030A7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6633532B" w14:textId="77777777" w:rsidTr="009B6A0A">
      <w:trPr>
        <w:trHeight w:val="479"/>
      </w:trPr>
      <w:tc>
        <w:tcPr>
          <w:tcW w:w="2528" w:type="dxa"/>
          <w:shd w:val="clear" w:color="auto" w:fill="auto"/>
        </w:tcPr>
        <w:p w14:paraId="5285E06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74FD991D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3FE7F05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3FFCD8F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621BF92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5A0A8351" w14:textId="77777777" w:rsidR="00000000" w:rsidRPr="00565BDB" w:rsidRDefault="00000000" w:rsidP="009B6A0A">
    <w:pPr>
      <w:pStyle w:val="Header"/>
      <w:ind w:left="720"/>
    </w:pPr>
    <w:r>
      <w:rPr>
        <w:noProof/>
      </w:rPr>
      <w:pict w14:anchorId="48F2826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left:0;text-align:left;margin-left:0;margin-top:0;width:626.95pt;height:83.5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b/>
        <w:position w:val="0"/>
        <w:sz w:val="20"/>
        <w:szCs w:val="22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E12567A"/>
    <w:multiLevelType w:val="multilevel"/>
    <w:tmpl w:val="9360752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6" w15:restartNumberingAfterBreak="0">
    <w:nsid w:val="25FE3CCB"/>
    <w:multiLevelType w:val="hybridMultilevel"/>
    <w:tmpl w:val="DDD4AEE8"/>
    <w:lvl w:ilvl="0" w:tplc="077C9F26">
      <w:start w:val="4"/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8B02B8F"/>
    <w:multiLevelType w:val="multilevel"/>
    <w:tmpl w:val="C37C1DB6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60B003B0"/>
    <w:multiLevelType w:val="multilevel"/>
    <w:tmpl w:val="4F049F46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614362996">
    <w:abstractNumId w:val="3"/>
  </w:num>
  <w:num w:numId="2" w16cid:durableId="246815921">
    <w:abstractNumId w:val="2"/>
  </w:num>
  <w:num w:numId="3" w16cid:durableId="1865288893">
    <w:abstractNumId w:val="5"/>
  </w:num>
  <w:num w:numId="4" w16cid:durableId="1932926609">
    <w:abstractNumId w:val="8"/>
  </w:num>
  <w:num w:numId="5" w16cid:durableId="766388603">
    <w:abstractNumId w:val="0"/>
  </w:num>
  <w:num w:numId="6" w16cid:durableId="1059329564">
    <w:abstractNumId w:val="1"/>
  </w:num>
  <w:num w:numId="7" w16cid:durableId="122775664">
    <w:abstractNumId w:val="4"/>
  </w:num>
  <w:num w:numId="8" w16cid:durableId="1268461269">
    <w:abstractNumId w:val="6"/>
  </w:num>
  <w:num w:numId="9" w16cid:durableId="14839356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1A9"/>
    <w:rsid w:val="001B5DEF"/>
    <w:rsid w:val="002C70FE"/>
    <w:rsid w:val="006019D9"/>
    <w:rsid w:val="00867E63"/>
    <w:rsid w:val="00921803"/>
    <w:rsid w:val="009A19E1"/>
    <w:rsid w:val="00A971A9"/>
    <w:rsid w:val="00AF38DE"/>
    <w:rsid w:val="00C0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C17166"/>
  <w15:chartTrackingRefBased/>
  <w15:docId w15:val="{5F5BB7F1-0CE3-4E22-B29C-EA4A18043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1A9"/>
  </w:style>
  <w:style w:type="paragraph" w:styleId="Heading1">
    <w:name w:val="heading 1"/>
    <w:basedOn w:val="Normal"/>
    <w:next w:val="Normal"/>
    <w:link w:val="Heading1Char"/>
    <w:uiPriority w:val="9"/>
    <w:qFormat/>
    <w:rsid w:val="00A97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971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1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A97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1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1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1A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97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1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1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1A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A971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971A9"/>
  </w:style>
  <w:style w:type="paragraph" w:styleId="BodyTextIndent2">
    <w:name w:val="Body Text Indent 2"/>
    <w:basedOn w:val="Normal"/>
    <w:link w:val="BodyTextIndent2Char"/>
    <w:rsid w:val="00A971A9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A971A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971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71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2024-07-23T12:16:00Z</dcterms:created>
  <dcterms:modified xsi:type="dcterms:W3CDTF">2024-07-23T12:30:00Z</dcterms:modified>
</cp:coreProperties>
</file>