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769E1" w14:textId="77777777" w:rsidR="004612CE" w:rsidRPr="00097016" w:rsidRDefault="004612CE" w:rsidP="004612CE">
      <w:pPr>
        <w:pStyle w:val="ListParagraph"/>
        <w:numPr>
          <w:ilvl w:val="0"/>
          <w:numId w:val="1"/>
        </w:numPr>
        <w:rPr>
          <w:rFonts w:cstheme="minorHAnsi"/>
          <w:b/>
        </w:rPr>
      </w:pPr>
      <w:r w:rsidRPr="00097016">
        <w:rPr>
          <w:rFonts w:cstheme="minorHAnsi"/>
          <w:b/>
        </w:rPr>
        <w:t>Objective:</w:t>
      </w:r>
    </w:p>
    <w:p w14:paraId="6F35A5CA" w14:textId="77777777" w:rsidR="004612CE" w:rsidRDefault="004612CE" w:rsidP="004612CE">
      <w:pPr>
        <w:spacing w:after="0" w:line="360" w:lineRule="auto"/>
        <w:ind w:left="420"/>
        <w:rPr>
          <w:rFonts w:ascii="Calibri" w:hAnsi="Calibri" w:cs="Calibri"/>
        </w:rPr>
      </w:pPr>
      <w:r w:rsidRPr="008D3E9A">
        <w:rPr>
          <w:rFonts w:ascii="Calibri" w:hAnsi="Calibri" w:cs="Calibri"/>
        </w:rPr>
        <w:t>To lay down the guideline to follow for destruction of waste</w:t>
      </w:r>
    </w:p>
    <w:p w14:paraId="78263A67" w14:textId="77777777" w:rsidR="004612CE" w:rsidRPr="00441DC2" w:rsidRDefault="004612CE" w:rsidP="004612CE">
      <w:pPr>
        <w:spacing w:after="0" w:line="360" w:lineRule="auto"/>
        <w:ind w:left="420"/>
        <w:rPr>
          <w:rFonts w:cstheme="minorHAnsi"/>
        </w:rPr>
      </w:pPr>
      <w:r w:rsidRPr="00097016">
        <w:rPr>
          <w:rFonts w:cstheme="minorHAnsi"/>
          <w:b/>
        </w:rPr>
        <w:t xml:space="preserve"> </w:t>
      </w:r>
    </w:p>
    <w:p w14:paraId="6D9B83B7" w14:textId="77777777" w:rsidR="004612CE" w:rsidRPr="00097016" w:rsidRDefault="004612CE" w:rsidP="004612CE">
      <w:pPr>
        <w:numPr>
          <w:ilvl w:val="0"/>
          <w:numId w:val="1"/>
        </w:numPr>
        <w:spacing w:after="0" w:line="360" w:lineRule="auto"/>
        <w:rPr>
          <w:rFonts w:cstheme="minorHAnsi"/>
        </w:rPr>
      </w:pPr>
      <w:r w:rsidRPr="00097016">
        <w:rPr>
          <w:rFonts w:cstheme="minorHAnsi"/>
          <w:b/>
        </w:rPr>
        <w:t>Scope:</w:t>
      </w:r>
    </w:p>
    <w:p w14:paraId="0218FEE4" w14:textId="77777777" w:rsidR="004612CE" w:rsidRPr="00097016" w:rsidRDefault="004612CE" w:rsidP="004612CE">
      <w:pPr>
        <w:rPr>
          <w:rFonts w:cstheme="minorHAnsi"/>
        </w:rPr>
      </w:pPr>
      <w:r w:rsidRPr="00097016">
        <w:rPr>
          <w:rFonts w:cstheme="minorHAnsi"/>
        </w:rPr>
        <w:t xml:space="preserve">This SOP is applicable to the process of recalling defective products from the supply chain and circulation. </w:t>
      </w:r>
    </w:p>
    <w:p w14:paraId="13F72A9A" w14:textId="77777777" w:rsidR="004612CE" w:rsidRPr="00097016" w:rsidRDefault="004612CE" w:rsidP="004612CE">
      <w:pPr>
        <w:rPr>
          <w:rFonts w:cstheme="minorHAnsi"/>
          <w:b/>
        </w:rPr>
      </w:pPr>
      <w:r w:rsidRPr="00097016">
        <w:rPr>
          <w:rFonts w:cstheme="minorHAnsi"/>
          <w:b/>
        </w:rPr>
        <w:t>3.0 Responsibility/accountability:</w:t>
      </w:r>
    </w:p>
    <w:p w14:paraId="0C2A0B26" w14:textId="77777777" w:rsidR="004612CE" w:rsidRPr="00097016" w:rsidRDefault="004612CE" w:rsidP="004612CE">
      <w:pPr>
        <w:rPr>
          <w:rFonts w:cstheme="minorHAnsi"/>
          <w:b/>
        </w:rPr>
      </w:pPr>
      <w:r w:rsidRPr="0068498D">
        <w:rPr>
          <w:rFonts w:ascii="Calibri" w:hAnsi="Calibri" w:cs="Calibri"/>
        </w:rPr>
        <w:t>Operators, production Supervisor, Production pharmacist, store Officer, Q.</w:t>
      </w:r>
      <w:proofErr w:type="gramStart"/>
      <w:r w:rsidRPr="0068498D">
        <w:rPr>
          <w:rFonts w:ascii="Calibri" w:hAnsi="Calibri" w:cs="Calibri"/>
        </w:rPr>
        <w:t>A</w:t>
      </w:r>
      <w:proofErr w:type="gramEnd"/>
      <w:r w:rsidRPr="0068498D">
        <w:rPr>
          <w:rFonts w:ascii="Calibri" w:hAnsi="Calibri" w:cs="Calibri"/>
        </w:rPr>
        <w:t xml:space="preserve"> Officer, Microbiologist, Chemist, Q.A Manager, Production Manager, Supt. Pharmacist/ Factory Manager.</w:t>
      </w:r>
    </w:p>
    <w:p w14:paraId="43FA79EF" w14:textId="77777777" w:rsidR="004612CE" w:rsidRPr="00097016" w:rsidRDefault="004612CE" w:rsidP="004612CE">
      <w:pPr>
        <w:pStyle w:val="ListParagraph"/>
        <w:ind w:left="0"/>
        <w:rPr>
          <w:rFonts w:cstheme="minorHAnsi"/>
          <w:b/>
        </w:rPr>
      </w:pPr>
      <w:r w:rsidRPr="00097016">
        <w:rPr>
          <w:rFonts w:cstheme="minorHAnsi"/>
          <w:b/>
        </w:rPr>
        <w:t>4.0 Abbreviations and Definitions</w:t>
      </w:r>
    </w:p>
    <w:p w14:paraId="7B24AA73" w14:textId="77777777" w:rsidR="004612CE" w:rsidRPr="00097016" w:rsidRDefault="004612CE" w:rsidP="004612CE">
      <w:pPr>
        <w:pStyle w:val="ListParagraph"/>
        <w:spacing w:after="0" w:line="360" w:lineRule="auto"/>
        <w:rPr>
          <w:rFonts w:cstheme="minorHAnsi"/>
        </w:rPr>
      </w:pPr>
      <w:r>
        <w:rPr>
          <w:rFonts w:cstheme="minorHAnsi"/>
        </w:rPr>
        <w:t>N/A</w:t>
      </w:r>
    </w:p>
    <w:p w14:paraId="48ABFBCE" w14:textId="77777777" w:rsidR="004612CE" w:rsidRPr="00097016" w:rsidRDefault="004612CE" w:rsidP="004612CE">
      <w:pPr>
        <w:pStyle w:val="ListParagraph"/>
        <w:ind w:left="0"/>
        <w:rPr>
          <w:rFonts w:cstheme="minorHAnsi"/>
          <w:b/>
        </w:rPr>
      </w:pPr>
    </w:p>
    <w:p w14:paraId="08E7FBC2" w14:textId="77777777" w:rsidR="004612CE" w:rsidRPr="00097016" w:rsidRDefault="004612CE" w:rsidP="004612CE">
      <w:pPr>
        <w:pStyle w:val="ListParagraph"/>
        <w:numPr>
          <w:ilvl w:val="0"/>
          <w:numId w:val="2"/>
        </w:numPr>
        <w:rPr>
          <w:rFonts w:cstheme="minorHAnsi"/>
          <w:b/>
        </w:rPr>
      </w:pPr>
      <w:r w:rsidRPr="00097016">
        <w:rPr>
          <w:rFonts w:cstheme="minorHAnsi"/>
          <w:b/>
        </w:rPr>
        <w:t>Procedure</w:t>
      </w:r>
    </w:p>
    <w:p w14:paraId="46B206DC" w14:textId="77777777" w:rsidR="004612CE" w:rsidRPr="008D3E9A" w:rsidRDefault="004612CE" w:rsidP="004612CE">
      <w:pPr>
        <w:jc w:val="both"/>
        <w:rPr>
          <w:rFonts w:ascii="Calibri" w:hAnsi="Calibri" w:cs="Calibri"/>
          <w:b/>
        </w:rPr>
      </w:pPr>
      <w:bookmarkStart w:id="0" w:name="_Hlk170902440"/>
      <w:r>
        <w:rPr>
          <w:rFonts w:ascii="Calibri" w:hAnsi="Calibri" w:cs="Calibri"/>
          <w:b/>
        </w:rPr>
        <w:t>5</w:t>
      </w:r>
      <w:r w:rsidRPr="008D3E9A">
        <w:rPr>
          <w:rFonts w:ascii="Calibri" w:hAnsi="Calibri" w:cs="Calibri"/>
          <w:b/>
        </w:rPr>
        <w:t>.1 Destruction of printed and overprinted packaging materials rejects.</w:t>
      </w:r>
    </w:p>
    <w:p w14:paraId="36BE0768"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Collect the printed and/ or overprinted packaging material rejects in polythene bag.</w:t>
      </w:r>
    </w:p>
    <w:p w14:paraId="332EE052"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Use scissors to cut the rejected materials   into two.</w:t>
      </w:r>
    </w:p>
    <w:p w14:paraId="286084D4"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Collect the shredded packaging materials rejects.</w:t>
      </w:r>
    </w:p>
    <w:p w14:paraId="19D48718"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Discard it suitably, by sorting it accordingly.</w:t>
      </w:r>
    </w:p>
    <w:p w14:paraId="094F618A"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Ensure the destruction in presence of Q.A. Officer.</w:t>
      </w:r>
    </w:p>
    <w:p w14:paraId="455D98FD" w14:textId="77777777" w:rsidR="004612CE" w:rsidRPr="008D3E9A" w:rsidRDefault="004612CE" w:rsidP="004612CE">
      <w:pPr>
        <w:pStyle w:val="ListParagraph"/>
        <w:numPr>
          <w:ilvl w:val="0"/>
          <w:numId w:val="5"/>
        </w:numPr>
        <w:spacing w:after="200" w:line="240" w:lineRule="auto"/>
        <w:jc w:val="both"/>
        <w:rPr>
          <w:rFonts w:cs="Calibri"/>
        </w:rPr>
      </w:pPr>
      <w:r w:rsidRPr="008D3E9A">
        <w:rPr>
          <w:rFonts w:cs="Calibri"/>
        </w:rPr>
        <w:t>Record the details in the destruction Record Book.</w:t>
      </w:r>
    </w:p>
    <w:p w14:paraId="32C3020B" w14:textId="77777777" w:rsidR="004612CE" w:rsidRPr="008D3E9A" w:rsidRDefault="004612CE" w:rsidP="004612CE">
      <w:pPr>
        <w:ind w:left="720" w:hanging="720"/>
        <w:jc w:val="both"/>
        <w:rPr>
          <w:rFonts w:ascii="Calibri" w:hAnsi="Calibri" w:cs="Calibri"/>
        </w:rPr>
      </w:pPr>
      <w:r w:rsidRPr="008D3E9A">
        <w:rPr>
          <w:rFonts w:ascii="Calibri" w:hAnsi="Calibri" w:cs="Calibri"/>
        </w:rPr>
        <w:t xml:space="preserve">   </w:t>
      </w:r>
      <w:r>
        <w:rPr>
          <w:rFonts w:ascii="Calibri" w:hAnsi="Calibri" w:cs="Calibri"/>
          <w:b/>
        </w:rPr>
        <w:t>5</w:t>
      </w:r>
      <w:r w:rsidRPr="008D3E9A">
        <w:rPr>
          <w:rFonts w:ascii="Calibri" w:hAnsi="Calibri" w:cs="Calibri"/>
          <w:b/>
        </w:rPr>
        <w:t>.2   Destruction of in-process samples, finished product samples and raw material used for analysis timely after testing</w:t>
      </w:r>
    </w:p>
    <w:p w14:paraId="7E323B8E" w14:textId="77777777" w:rsidR="004612CE" w:rsidRPr="008D3E9A" w:rsidRDefault="004612CE" w:rsidP="004612CE">
      <w:pPr>
        <w:pStyle w:val="ListParagraph"/>
        <w:numPr>
          <w:ilvl w:val="0"/>
          <w:numId w:val="6"/>
        </w:numPr>
        <w:spacing w:after="200" w:line="240" w:lineRule="auto"/>
        <w:jc w:val="both"/>
        <w:rPr>
          <w:rFonts w:cs="Calibri"/>
        </w:rPr>
      </w:pPr>
      <w:r w:rsidRPr="008D3E9A">
        <w:rPr>
          <w:rFonts w:cs="Calibri"/>
        </w:rPr>
        <w:t>The laboratory assistant collects the entire used/unused samples in a polythene bag labeled as samples for destruction.</w:t>
      </w:r>
    </w:p>
    <w:p w14:paraId="6823B570" w14:textId="77777777" w:rsidR="004612CE" w:rsidRPr="008D3E9A" w:rsidRDefault="004612CE" w:rsidP="004612CE">
      <w:pPr>
        <w:pStyle w:val="ListParagraph"/>
        <w:numPr>
          <w:ilvl w:val="0"/>
          <w:numId w:val="6"/>
        </w:numPr>
        <w:spacing w:after="200" w:line="240" w:lineRule="auto"/>
        <w:jc w:val="both"/>
        <w:rPr>
          <w:rFonts w:cs="Calibri"/>
        </w:rPr>
      </w:pPr>
      <w:r w:rsidRPr="008D3E9A">
        <w:rPr>
          <w:rFonts w:cs="Calibri"/>
        </w:rPr>
        <w:t>Take it into the sink and use surgical blade or scissors to cut the pouches and discard the sample into the drain.</w:t>
      </w:r>
    </w:p>
    <w:p w14:paraId="3CF47775" w14:textId="77777777" w:rsidR="004612CE" w:rsidRPr="008D3E9A" w:rsidRDefault="004612CE" w:rsidP="004612CE">
      <w:pPr>
        <w:pStyle w:val="ListParagraph"/>
        <w:numPr>
          <w:ilvl w:val="0"/>
          <w:numId w:val="6"/>
        </w:numPr>
        <w:spacing w:after="200" w:line="240" w:lineRule="auto"/>
        <w:jc w:val="both"/>
        <w:rPr>
          <w:rFonts w:cs="Calibri"/>
        </w:rPr>
      </w:pPr>
      <w:r w:rsidRPr="008D3E9A">
        <w:rPr>
          <w:rFonts w:cs="Calibri"/>
        </w:rPr>
        <w:t>Then flush the drain with clean water</w:t>
      </w:r>
    </w:p>
    <w:p w14:paraId="0997A151" w14:textId="77777777" w:rsidR="004612CE" w:rsidRPr="008D3E9A" w:rsidRDefault="004612CE" w:rsidP="004612CE">
      <w:pPr>
        <w:ind w:left="720" w:hanging="720"/>
        <w:jc w:val="both"/>
        <w:rPr>
          <w:rFonts w:ascii="Calibri" w:hAnsi="Calibri" w:cs="Calibri"/>
          <w:b/>
        </w:rPr>
      </w:pPr>
      <w:r w:rsidRPr="008D3E9A">
        <w:rPr>
          <w:rFonts w:ascii="Calibri" w:hAnsi="Calibri" w:cs="Calibri"/>
          <w:b/>
        </w:rPr>
        <w:lastRenderedPageBreak/>
        <w:t xml:space="preserve">    </w:t>
      </w:r>
      <w:r>
        <w:rPr>
          <w:rFonts w:ascii="Calibri" w:hAnsi="Calibri" w:cs="Calibri"/>
          <w:b/>
        </w:rPr>
        <w:t>5</w:t>
      </w:r>
      <w:r w:rsidRPr="008D3E9A">
        <w:rPr>
          <w:rFonts w:ascii="Calibri" w:hAnsi="Calibri" w:cs="Calibri"/>
          <w:b/>
        </w:rPr>
        <w:t>.3    Destruction of material that fails to comply the limits given in its specifications</w:t>
      </w:r>
    </w:p>
    <w:p w14:paraId="191463CA" w14:textId="77777777" w:rsidR="004612CE" w:rsidRPr="008D3E9A" w:rsidRDefault="004612CE" w:rsidP="004612CE">
      <w:pPr>
        <w:pStyle w:val="ListParagraph"/>
        <w:numPr>
          <w:ilvl w:val="0"/>
          <w:numId w:val="7"/>
        </w:numPr>
        <w:spacing w:after="200" w:line="240" w:lineRule="auto"/>
        <w:jc w:val="both"/>
        <w:rPr>
          <w:rFonts w:cs="Calibri"/>
        </w:rPr>
      </w:pPr>
      <w:r w:rsidRPr="008D3E9A">
        <w:rPr>
          <w:rFonts w:cs="Calibri"/>
        </w:rPr>
        <w:t xml:space="preserve">Records showing the following details must be </w:t>
      </w:r>
      <w:proofErr w:type="gramStart"/>
      <w:r w:rsidRPr="008D3E9A">
        <w:rPr>
          <w:rFonts w:cs="Calibri"/>
        </w:rPr>
        <w:t>maintained.(</w:t>
      </w:r>
      <w:proofErr w:type="gramEnd"/>
      <w:r w:rsidRPr="008D3E9A">
        <w:rPr>
          <w:rFonts w:cs="Calibri"/>
        </w:rPr>
        <w:t xml:space="preserve"> date of destruction, name of material, quantity destroyed, method applied, signed by Q.C)</w:t>
      </w:r>
    </w:p>
    <w:p w14:paraId="3E44FB2C" w14:textId="77777777" w:rsidR="004612CE" w:rsidRPr="008D3E9A" w:rsidRDefault="004612CE" w:rsidP="004612CE">
      <w:pPr>
        <w:pStyle w:val="ListParagraph"/>
        <w:spacing w:line="240" w:lineRule="auto"/>
        <w:jc w:val="both"/>
        <w:rPr>
          <w:rFonts w:cs="Calibri"/>
          <w:b/>
        </w:rPr>
      </w:pPr>
      <w:r w:rsidRPr="008D3E9A">
        <w:rPr>
          <w:rFonts w:cs="Calibri"/>
          <w:b/>
        </w:rPr>
        <w:t>FOR LIQUID</w:t>
      </w:r>
    </w:p>
    <w:p w14:paraId="7764A910" w14:textId="77777777" w:rsidR="004612CE" w:rsidRPr="008D3E9A" w:rsidRDefault="004612CE" w:rsidP="004612CE">
      <w:pPr>
        <w:pStyle w:val="ListParagraph"/>
        <w:numPr>
          <w:ilvl w:val="0"/>
          <w:numId w:val="8"/>
        </w:numPr>
        <w:spacing w:after="200" w:line="240" w:lineRule="auto"/>
        <w:jc w:val="both"/>
        <w:rPr>
          <w:rFonts w:cs="Calibri"/>
        </w:rPr>
      </w:pPr>
      <w:r w:rsidRPr="008D3E9A">
        <w:rPr>
          <w:rFonts w:cs="Calibri"/>
        </w:rPr>
        <w:t>Liquids rejected must be diluted by suitable quantity of water and must be drained into drainage system.</w:t>
      </w:r>
    </w:p>
    <w:p w14:paraId="6BB6C219" w14:textId="77777777" w:rsidR="004612CE" w:rsidRPr="008D3E9A" w:rsidRDefault="004612CE" w:rsidP="004612CE">
      <w:pPr>
        <w:pStyle w:val="ListParagraph"/>
        <w:spacing w:line="240" w:lineRule="auto"/>
        <w:jc w:val="both"/>
        <w:rPr>
          <w:rFonts w:cs="Calibri"/>
          <w:b/>
        </w:rPr>
      </w:pPr>
      <w:r w:rsidRPr="008D3E9A">
        <w:rPr>
          <w:rFonts w:cs="Calibri"/>
          <w:b/>
        </w:rPr>
        <w:t>SOLID</w:t>
      </w:r>
    </w:p>
    <w:p w14:paraId="5D411983" w14:textId="77777777" w:rsidR="004612CE" w:rsidRPr="008D3E9A" w:rsidRDefault="004612CE" w:rsidP="004612CE">
      <w:pPr>
        <w:pStyle w:val="ListParagraph"/>
        <w:numPr>
          <w:ilvl w:val="0"/>
          <w:numId w:val="8"/>
        </w:numPr>
        <w:spacing w:after="200" w:line="240" w:lineRule="auto"/>
        <w:jc w:val="both"/>
        <w:rPr>
          <w:rFonts w:cs="Calibri"/>
        </w:rPr>
      </w:pPr>
      <w:r w:rsidRPr="008D3E9A">
        <w:rPr>
          <w:rFonts w:cs="Calibri"/>
        </w:rPr>
        <w:t>Rejected glass material must be broken and disposed as scrap.</w:t>
      </w:r>
    </w:p>
    <w:p w14:paraId="257CAE1A" w14:textId="77777777" w:rsidR="004612CE" w:rsidRPr="008D3E9A" w:rsidRDefault="004612CE" w:rsidP="004612CE">
      <w:pPr>
        <w:pStyle w:val="ListParagraph"/>
        <w:numPr>
          <w:ilvl w:val="0"/>
          <w:numId w:val="8"/>
        </w:numPr>
        <w:spacing w:after="200" w:line="240" w:lineRule="auto"/>
        <w:jc w:val="both"/>
        <w:rPr>
          <w:rFonts w:cs="Calibri"/>
        </w:rPr>
      </w:pPr>
      <w:r w:rsidRPr="008D3E9A">
        <w:rPr>
          <w:rFonts w:cs="Calibri"/>
        </w:rPr>
        <w:t>Rejected overprinted, illegible printed PVC bags must be destroyed by tearing/ cutting.</w:t>
      </w:r>
    </w:p>
    <w:p w14:paraId="3B2FEA6C" w14:textId="77777777" w:rsidR="004612CE" w:rsidRPr="008D3E9A" w:rsidRDefault="004612CE" w:rsidP="004612CE">
      <w:pPr>
        <w:pStyle w:val="ListParagraph"/>
        <w:numPr>
          <w:ilvl w:val="0"/>
          <w:numId w:val="8"/>
        </w:numPr>
        <w:spacing w:after="200" w:line="240" w:lineRule="auto"/>
        <w:jc w:val="both"/>
        <w:rPr>
          <w:rFonts w:cs="Calibri"/>
        </w:rPr>
      </w:pPr>
      <w:r w:rsidRPr="008D3E9A">
        <w:rPr>
          <w:rFonts w:cs="Calibri"/>
        </w:rPr>
        <w:t xml:space="preserve">Rejected powders must be destroyed by making slurry in water and before disposing into drain.  </w:t>
      </w:r>
    </w:p>
    <w:p w14:paraId="3840F5F2" w14:textId="77777777" w:rsidR="004612CE" w:rsidRDefault="004612CE" w:rsidP="004612CE">
      <w:pPr>
        <w:pStyle w:val="ListParagraph"/>
        <w:numPr>
          <w:ilvl w:val="0"/>
          <w:numId w:val="4"/>
        </w:numPr>
        <w:spacing w:after="0" w:line="276" w:lineRule="auto"/>
        <w:rPr>
          <w:sz w:val="24"/>
        </w:rPr>
      </w:pPr>
      <w:r>
        <w:rPr>
          <w:sz w:val="24"/>
        </w:rPr>
        <w:t xml:space="preserve">Responsibility – The accountable officers </w:t>
      </w:r>
    </w:p>
    <w:p w14:paraId="2F280E0C" w14:textId="77777777" w:rsidR="004612CE" w:rsidRDefault="004612CE" w:rsidP="004612CE">
      <w:pPr>
        <w:pStyle w:val="ListParagraph"/>
        <w:numPr>
          <w:ilvl w:val="0"/>
          <w:numId w:val="4"/>
        </w:numPr>
        <w:spacing w:after="0" w:line="276" w:lineRule="auto"/>
        <w:rPr>
          <w:sz w:val="24"/>
        </w:rPr>
      </w:pPr>
      <w:r>
        <w:rPr>
          <w:sz w:val="24"/>
        </w:rPr>
        <w:t xml:space="preserve">Procedure – The </w:t>
      </w:r>
      <w:proofErr w:type="gramStart"/>
      <w:r>
        <w:rPr>
          <w:sz w:val="24"/>
        </w:rPr>
        <w:t>particular method</w:t>
      </w:r>
      <w:proofErr w:type="gramEnd"/>
      <w:r>
        <w:rPr>
          <w:sz w:val="24"/>
        </w:rPr>
        <w:t xml:space="preserve"> for performing the task</w:t>
      </w:r>
    </w:p>
    <w:p w14:paraId="2EAFA0A0" w14:textId="77777777" w:rsidR="004612CE" w:rsidRDefault="004612CE" w:rsidP="004612CE">
      <w:pPr>
        <w:pStyle w:val="ListParagraph"/>
        <w:numPr>
          <w:ilvl w:val="0"/>
          <w:numId w:val="4"/>
        </w:numPr>
        <w:spacing w:after="0" w:line="276" w:lineRule="auto"/>
        <w:rPr>
          <w:sz w:val="24"/>
        </w:rPr>
      </w:pPr>
      <w:r>
        <w:rPr>
          <w:sz w:val="24"/>
        </w:rPr>
        <w:t>Materials, reagents, equipment, apparatus etc. – Items used for the task</w:t>
      </w:r>
    </w:p>
    <w:p w14:paraId="22B1F1CB" w14:textId="77777777" w:rsidR="004612CE" w:rsidRDefault="004612CE" w:rsidP="004612CE">
      <w:pPr>
        <w:pStyle w:val="ListParagraph"/>
        <w:numPr>
          <w:ilvl w:val="0"/>
          <w:numId w:val="4"/>
        </w:numPr>
        <w:spacing w:after="0" w:line="276" w:lineRule="auto"/>
        <w:rPr>
          <w:sz w:val="24"/>
        </w:rPr>
      </w:pPr>
      <w:r>
        <w:rPr>
          <w:sz w:val="24"/>
        </w:rPr>
        <w:t xml:space="preserve">Definitions/abbreviation – A statement of the meaning of a word. </w:t>
      </w:r>
    </w:p>
    <w:p w14:paraId="1F95C028" w14:textId="77777777" w:rsidR="004612CE" w:rsidRDefault="004612CE" w:rsidP="004612CE">
      <w:pPr>
        <w:pStyle w:val="ListParagraph"/>
        <w:numPr>
          <w:ilvl w:val="0"/>
          <w:numId w:val="4"/>
        </w:numPr>
        <w:spacing w:after="0" w:line="276" w:lineRule="auto"/>
        <w:rPr>
          <w:sz w:val="24"/>
        </w:rPr>
      </w:pPr>
      <w:r>
        <w:rPr>
          <w:sz w:val="24"/>
        </w:rPr>
        <w:t>Safety, health and environmental precaution – Any safety requirement could impact on the product quality, personnel and environment</w:t>
      </w:r>
    </w:p>
    <w:p w14:paraId="4EF975FA" w14:textId="77777777" w:rsidR="004612CE" w:rsidRPr="008D3E9A" w:rsidRDefault="004612CE" w:rsidP="004612CE">
      <w:pPr>
        <w:tabs>
          <w:tab w:val="left" w:pos="1140"/>
        </w:tabs>
        <w:rPr>
          <w:rFonts w:ascii="Calibri" w:hAnsi="Calibri" w:cs="Calibri"/>
        </w:rPr>
      </w:pPr>
    </w:p>
    <w:p w14:paraId="532FE18B" w14:textId="77777777" w:rsidR="004612CE" w:rsidRPr="008D3E9A" w:rsidRDefault="004612CE" w:rsidP="004612CE">
      <w:pPr>
        <w:jc w:val="both"/>
        <w:rPr>
          <w:rFonts w:ascii="Calibri" w:hAnsi="Calibri" w:cs="Calibri"/>
          <w:b/>
        </w:rPr>
      </w:pPr>
      <w:r>
        <w:rPr>
          <w:rFonts w:ascii="Calibri" w:hAnsi="Calibri" w:cs="Calibri"/>
          <w:b/>
        </w:rPr>
        <w:t>5</w:t>
      </w:r>
      <w:r w:rsidRPr="008D3E9A">
        <w:rPr>
          <w:rFonts w:ascii="Calibri" w:hAnsi="Calibri" w:cs="Calibri"/>
          <w:b/>
        </w:rPr>
        <w:t>.4    Disposal of contaminated mops and latex gloves</w:t>
      </w:r>
    </w:p>
    <w:p w14:paraId="6EEC76A6" w14:textId="77777777" w:rsidR="004612CE" w:rsidRPr="008D3E9A" w:rsidRDefault="004612CE" w:rsidP="004612CE">
      <w:pPr>
        <w:pStyle w:val="ListParagraph"/>
        <w:numPr>
          <w:ilvl w:val="0"/>
          <w:numId w:val="9"/>
        </w:numPr>
        <w:spacing w:after="200" w:line="276" w:lineRule="auto"/>
        <w:jc w:val="both"/>
        <w:rPr>
          <w:rFonts w:cs="Calibri"/>
        </w:rPr>
      </w:pPr>
      <w:r w:rsidRPr="008D3E9A">
        <w:rPr>
          <w:rFonts w:cs="Calibri"/>
        </w:rPr>
        <w:t>The contaminated mops/ tissue papers and latex gloves are used over the disinfected cultures on surfaces during any spillage and shall be put in poly bags before putting in discard bins and sent all the material to disposal storage area.</w:t>
      </w:r>
    </w:p>
    <w:p w14:paraId="0090A064" w14:textId="77777777" w:rsidR="004612CE" w:rsidRPr="008D3E9A" w:rsidRDefault="004612CE" w:rsidP="004612CE">
      <w:pPr>
        <w:jc w:val="both"/>
        <w:rPr>
          <w:rFonts w:ascii="Calibri" w:hAnsi="Calibri" w:cs="Calibri"/>
          <w:b/>
        </w:rPr>
      </w:pPr>
      <w:r>
        <w:rPr>
          <w:rFonts w:ascii="Calibri" w:hAnsi="Calibri" w:cs="Calibri"/>
          <w:b/>
        </w:rPr>
        <w:t>5</w:t>
      </w:r>
      <w:r w:rsidRPr="008D3E9A">
        <w:rPr>
          <w:rFonts w:ascii="Calibri" w:hAnsi="Calibri" w:cs="Calibri"/>
          <w:b/>
        </w:rPr>
        <w:t>.5    Disposal of Biological indicators</w:t>
      </w:r>
    </w:p>
    <w:p w14:paraId="4765C6F6" w14:textId="77777777" w:rsidR="004612CE" w:rsidRPr="008D3E9A" w:rsidRDefault="004612CE" w:rsidP="004612CE">
      <w:pPr>
        <w:pStyle w:val="ListParagraph"/>
        <w:numPr>
          <w:ilvl w:val="0"/>
          <w:numId w:val="9"/>
        </w:numPr>
        <w:spacing w:after="200" w:line="276" w:lineRule="auto"/>
        <w:jc w:val="both"/>
        <w:rPr>
          <w:rFonts w:cs="Calibri"/>
        </w:rPr>
      </w:pPr>
      <w:r w:rsidRPr="008D3E9A">
        <w:rPr>
          <w:rFonts w:cs="Calibri"/>
        </w:rPr>
        <w:t xml:space="preserve">The biological indicators run as positive controls or indicators showing growth after running in sterilization </w:t>
      </w:r>
      <w:proofErr w:type="gramStart"/>
      <w:r w:rsidRPr="008D3E9A">
        <w:rPr>
          <w:rFonts w:cs="Calibri"/>
        </w:rPr>
        <w:t>cycles(</w:t>
      </w:r>
      <w:proofErr w:type="gramEnd"/>
      <w:r w:rsidRPr="008D3E9A">
        <w:rPr>
          <w:rFonts w:cs="Calibri"/>
        </w:rPr>
        <w:t>if any) during validation studies shall be discarded after autoclaving along with other discard.</w:t>
      </w:r>
    </w:p>
    <w:p w14:paraId="268EB2C5" w14:textId="77777777" w:rsidR="004612CE" w:rsidRPr="008D3E9A" w:rsidRDefault="004612CE" w:rsidP="004612CE">
      <w:pPr>
        <w:jc w:val="both"/>
        <w:rPr>
          <w:rFonts w:ascii="Calibri" w:hAnsi="Calibri" w:cs="Calibri"/>
          <w:b/>
        </w:rPr>
      </w:pPr>
      <w:r>
        <w:rPr>
          <w:rFonts w:ascii="Calibri" w:hAnsi="Calibri" w:cs="Calibri"/>
          <w:b/>
        </w:rPr>
        <w:t>5</w:t>
      </w:r>
      <w:r w:rsidRPr="008D3E9A">
        <w:rPr>
          <w:rFonts w:ascii="Calibri" w:hAnsi="Calibri" w:cs="Calibri"/>
          <w:b/>
        </w:rPr>
        <w:t>.6     Sterility Bottles</w:t>
      </w:r>
    </w:p>
    <w:p w14:paraId="4B6D07FB" w14:textId="77777777" w:rsidR="004612CE" w:rsidRPr="008D3E9A" w:rsidRDefault="004612CE" w:rsidP="004612CE">
      <w:pPr>
        <w:pStyle w:val="ListParagraph"/>
        <w:numPr>
          <w:ilvl w:val="0"/>
          <w:numId w:val="9"/>
        </w:numPr>
        <w:spacing w:after="200" w:line="276" w:lineRule="auto"/>
        <w:jc w:val="both"/>
        <w:rPr>
          <w:rFonts w:cs="Calibri"/>
        </w:rPr>
      </w:pPr>
      <w:r w:rsidRPr="008D3E9A">
        <w:rPr>
          <w:rFonts w:cs="Calibri"/>
        </w:rPr>
        <w:t>The media of sterility container not showing any growth shall be drained into the sink after adding 5-10ml of 2.5% disinfectant solution as such per 100ml of media to be discarded.</w:t>
      </w:r>
    </w:p>
    <w:p w14:paraId="30D80EE9" w14:textId="77777777" w:rsidR="004612CE" w:rsidRPr="008D3E9A" w:rsidRDefault="004612CE" w:rsidP="004612CE">
      <w:pPr>
        <w:pStyle w:val="ListParagraph"/>
        <w:numPr>
          <w:ilvl w:val="0"/>
          <w:numId w:val="9"/>
        </w:numPr>
        <w:spacing w:after="200" w:line="276" w:lineRule="auto"/>
        <w:jc w:val="both"/>
        <w:rPr>
          <w:rFonts w:cs="Calibri"/>
        </w:rPr>
      </w:pPr>
      <w:r w:rsidRPr="008D3E9A">
        <w:rPr>
          <w:rFonts w:cs="Calibri"/>
        </w:rPr>
        <w:lastRenderedPageBreak/>
        <w:t>Sterility canisters showing growth must be placed in a container and put it inside autoclave.</w:t>
      </w:r>
    </w:p>
    <w:p w14:paraId="6BC0DB9B" w14:textId="77777777" w:rsidR="004612CE" w:rsidRPr="008D3E9A" w:rsidRDefault="004612CE" w:rsidP="004612CE">
      <w:pPr>
        <w:pStyle w:val="ListParagraph"/>
        <w:numPr>
          <w:ilvl w:val="0"/>
          <w:numId w:val="9"/>
        </w:numPr>
        <w:spacing w:after="200" w:line="276" w:lineRule="auto"/>
        <w:jc w:val="both"/>
        <w:rPr>
          <w:rFonts w:cs="Calibri"/>
        </w:rPr>
      </w:pPr>
      <w:r w:rsidRPr="008D3E9A">
        <w:rPr>
          <w:rFonts w:cs="Calibri"/>
        </w:rPr>
        <w:t>Run the portable autoclave for 20 minutes and drained into the sink after adding 5-10ml of 2.5 % disinfectant solution as such per 100 ml of media to be discarded.</w:t>
      </w:r>
    </w:p>
    <w:p w14:paraId="60B5B6C7" w14:textId="77777777" w:rsidR="004612CE" w:rsidRPr="008D3E9A" w:rsidRDefault="004612CE" w:rsidP="004612CE">
      <w:pPr>
        <w:jc w:val="both"/>
        <w:rPr>
          <w:rFonts w:ascii="Calibri" w:hAnsi="Calibri" w:cs="Calibri"/>
          <w:b/>
        </w:rPr>
      </w:pPr>
      <w:r w:rsidRPr="008D3E9A">
        <w:rPr>
          <w:rFonts w:ascii="Calibri" w:hAnsi="Calibri" w:cs="Calibri"/>
          <w:b/>
        </w:rPr>
        <w:t xml:space="preserve"> </w:t>
      </w:r>
      <w:r>
        <w:rPr>
          <w:rFonts w:ascii="Calibri" w:hAnsi="Calibri" w:cs="Calibri"/>
          <w:b/>
        </w:rPr>
        <w:t>5</w:t>
      </w:r>
      <w:r w:rsidRPr="008D3E9A">
        <w:rPr>
          <w:rFonts w:ascii="Calibri" w:hAnsi="Calibri" w:cs="Calibri"/>
          <w:b/>
        </w:rPr>
        <w:t>.7   Precautions</w:t>
      </w:r>
    </w:p>
    <w:p w14:paraId="3631D8AB" w14:textId="77777777" w:rsidR="004612CE" w:rsidRPr="008D3E9A" w:rsidRDefault="004612CE" w:rsidP="004612CE">
      <w:pPr>
        <w:pStyle w:val="ListParagraph"/>
        <w:numPr>
          <w:ilvl w:val="0"/>
          <w:numId w:val="10"/>
        </w:numPr>
        <w:spacing w:after="200" w:line="276" w:lineRule="auto"/>
        <w:jc w:val="both"/>
        <w:rPr>
          <w:rFonts w:cs="Calibri"/>
          <w:b/>
        </w:rPr>
      </w:pPr>
      <w:r w:rsidRPr="008D3E9A">
        <w:rPr>
          <w:rFonts w:cs="Calibri"/>
        </w:rPr>
        <w:t>Proper safety measures and equipment must be followed during breakage of glass materials, cleaning of dust generating area</w:t>
      </w:r>
    </w:p>
    <w:p w14:paraId="3151F2EF" w14:textId="77777777" w:rsidR="004612CE" w:rsidRPr="00097016" w:rsidRDefault="004612CE" w:rsidP="004612CE">
      <w:pPr>
        <w:numPr>
          <w:ilvl w:val="0"/>
          <w:numId w:val="2"/>
        </w:numPr>
        <w:shd w:val="clear" w:color="auto" w:fill="FFFFFF"/>
        <w:spacing w:after="0" w:line="360" w:lineRule="auto"/>
        <w:rPr>
          <w:rFonts w:cstheme="minorHAnsi"/>
        </w:rPr>
      </w:pPr>
      <w:r w:rsidRPr="00097016">
        <w:rPr>
          <w:rFonts w:cstheme="minorHAnsi"/>
          <w:b/>
        </w:rPr>
        <w:t>REFERENCE/ENCLOSURE</w:t>
      </w:r>
      <w:bookmarkEnd w:id="0"/>
    </w:p>
    <w:p w14:paraId="2FE19A5C" w14:textId="77777777" w:rsidR="004612CE" w:rsidRPr="00097016" w:rsidRDefault="004612CE" w:rsidP="004612CE">
      <w:pPr>
        <w:ind w:firstLine="360"/>
        <w:rPr>
          <w:rFonts w:cstheme="minorHAnsi"/>
        </w:rPr>
      </w:pPr>
      <w:r>
        <w:rPr>
          <w:rFonts w:cstheme="minorHAnsi"/>
          <w:b/>
        </w:rPr>
        <w:t>N/A</w:t>
      </w:r>
    </w:p>
    <w:p w14:paraId="7CEB8599" w14:textId="77777777" w:rsidR="004612CE" w:rsidRPr="00097016" w:rsidRDefault="004612CE" w:rsidP="004612CE">
      <w:pPr>
        <w:numPr>
          <w:ilvl w:val="0"/>
          <w:numId w:val="2"/>
        </w:numPr>
        <w:shd w:val="clear" w:color="auto" w:fill="FFFFFF"/>
        <w:spacing w:after="0" w:line="360" w:lineRule="auto"/>
        <w:rPr>
          <w:rFonts w:cstheme="minorHAnsi"/>
        </w:rPr>
      </w:pPr>
      <w:r w:rsidRPr="00097016">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4612CE" w:rsidRPr="00097016" w14:paraId="4C51E37A" w14:textId="77777777" w:rsidTr="006732E3">
        <w:trPr>
          <w:trHeight w:val="261"/>
        </w:trPr>
        <w:tc>
          <w:tcPr>
            <w:tcW w:w="4644" w:type="dxa"/>
            <w:shd w:val="clear" w:color="auto" w:fill="FFFFFF"/>
          </w:tcPr>
          <w:p w14:paraId="7271380A" w14:textId="77777777" w:rsidR="004612CE" w:rsidRPr="00097016" w:rsidRDefault="004612CE" w:rsidP="006732E3">
            <w:pPr>
              <w:pStyle w:val="Header"/>
              <w:rPr>
                <w:rFonts w:cstheme="minorHAnsi"/>
                <w:b/>
                <w:snapToGrid w:val="0"/>
              </w:rPr>
            </w:pPr>
            <w:r w:rsidRPr="00097016">
              <w:rPr>
                <w:rFonts w:cstheme="minorHAnsi"/>
                <w:b/>
                <w:snapToGrid w:val="0"/>
              </w:rPr>
              <w:t xml:space="preserve">All departmental managers </w:t>
            </w:r>
          </w:p>
        </w:tc>
        <w:tc>
          <w:tcPr>
            <w:tcW w:w="4644" w:type="dxa"/>
            <w:shd w:val="clear" w:color="auto" w:fill="FFFFFF"/>
          </w:tcPr>
          <w:p w14:paraId="7C7FC267" w14:textId="77777777" w:rsidR="004612CE" w:rsidRPr="00097016" w:rsidRDefault="004612CE" w:rsidP="006732E3">
            <w:pPr>
              <w:pStyle w:val="Header"/>
              <w:rPr>
                <w:rFonts w:cstheme="minorHAnsi"/>
                <w:b/>
                <w:snapToGrid w:val="0"/>
              </w:rPr>
            </w:pPr>
            <w:r w:rsidRPr="00097016">
              <w:rPr>
                <w:rFonts w:cstheme="minorHAnsi"/>
                <w:iCs/>
                <w:snapToGrid w:val="0"/>
              </w:rPr>
              <w:t>All sectional heads</w:t>
            </w:r>
          </w:p>
        </w:tc>
      </w:tr>
      <w:tr w:rsidR="004612CE" w:rsidRPr="00097016" w14:paraId="342CBCF8" w14:textId="77777777" w:rsidTr="006732E3">
        <w:trPr>
          <w:trHeight w:val="276"/>
        </w:trPr>
        <w:tc>
          <w:tcPr>
            <w:tcW w:w="4644" w:type="dxa"/>
            <w:shd w:val="clear" w:color="auto" w:fill="FFFFFF"/>
          </w:tcPr>
          <w:p w14:paraId="7C90951C" w14:textId="77777777" w:rsidR="004612CE" w:rsidRPr="00097016" w:rsidRDefault="004612CE" w:rsidP="006732E3">
            <w:pPr>
              <w:pStyle w:val="Header"/>
              <w:rPr>
                <w:rFonts w:cstheme="minorHAnsi"/>
                <w:iCs/>
                <w:snapToGrid w:val="0"/>
              </w:rPr>
            </w:pPr>
            <w:r w:rsidRPr="00097016">
              <w:rPr>
                <w:rFonts w:cstheme="minorHAnsi"/>
                <w:iCs/>
                <w:snapToGrid w:val="0"/>
              </w:rPr>
              <w:t>QA Doc. Unit staff</w:t>
            </w:r>
          </w:p>
        </w:tc>
        <w:tc>
          <w:tcPr>
            <w:tcW w:w="4644" w:type="dxa"/>
            <w:shd w:val="clear" w:color="auto" w:fill="FFFFFF"/>
          </w:tcPr>
          <w:p w14:paraId="51B5528D" w14:textId="77777777" w:rsidR="004612CE" w:rsidRPr="00097016" w:rsidRDefault="004612CE" w:rsidP="006732E3">
            <w:pPr>
              <w:pStyle w:val="Header"/>
              <w:rPr>
                <w:rFonts w:cstheme="minorHAnsi"/>
                <w:iCs/>
                <w:snapToGrid w:val="0"/>
              </w:rPr>
            </w:pPr>
          </w:p>
        </w:tc>
      </w:tr>
    </w:tbl>
    <w:p w14:paraId="335A5674" w14:textId="77777777" w:rsidR="004612CE" w:rsidRPr="00097016" w:rsidRDefault="004612CE" w:rsidP="004612CE">
      <w:pPr>
        <w:spacing w:line="360" w:lineRule="auto"/>
        <w:ind w:left="360"/>
        <w:rPr>
          <w:rFonts w:cstheme="minorHAnsi"/>
          <w:b/>
        </w:rPr>
      </w:pPr>
    </w:p>
    <w:p w14:paraId="2BB36A3F" w14:textId="77777777" w:rsidR="004612CE" w:rsidRDefault="004612CE" w:rsidP="004612CE">
      <w:pPr>
        <w:spacing w:line="360" w:lineRule="auto"/>
        <w:rPr>
          <w:rFonts w:cstheme="minorHAnsi"/>
          <w:b/>
        </w:rPr>
      </w:pPr>
      <w:r w:rsidRPr="00097016">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612CE" w:rsidRPr="00097016" w14:paraId="0141EAED" w14:textId="77777777" w:rsidTr="006732E3">
        <w:tc>
          <w:tcPr>
            <w:tcW w:w="2610" w:type="dxa"/>
            <w:shd w:val="clear" w:color="auto" w:fill="auto"/>
          </w:tcPr>
          <w:p w14:paraId="1CFFBF04" w14:textId="77777777" w:rsidR="004612CE" w:rsidRPr="00097016" w:rsidRDefault="004612CE" w:rsidP="006732E3">
            <w:pPr>
              <w:spacing w:line="276" w:lineRule="auto"/>
              <w:rPr>
                <w:rFonts w:eastAsia="Calibri" w:cstheme="minorHAnsi"/>
              </w:rPr>
            </w:pPr>
            <w:r w:rsidRPr="00097016">
              <w:rPr>
                <w:rFonts w:eastAsia="Calibri" w:cstheme="minorHAnsi"/>
              </w:rPr>
              <w:t>MASTER COPIES</w:t>
            </w:r>
          </w:p>
        </w:tc>
        <w:tc>
          <w:tcPr>
            <w:tcW w:w="6780" w:type="dxa"/>
            <w:shd w:val="clear" w:color="auto" w:fill="auto"/>
          </w:tcPr>
          <w:p w14:paraId="1A4FC4E9" w14:textId="77777777" w:rsidR="004612CE" w:rsidRPr="00097016" w:rsidRDefault="004612CE" w:rsidP="006732E3">
            <w:pPr>
              <w:spacing w:line="276" w:lineRule="auto"/>
              <w:rPr>
                <w:rFonts w:eastAsia="Calibri" w:cstheme="minorHAnsi"/>
              </w:rPr>
            </w:pPr>
            <w:r w:rsidRPr="00097016">
              <w:rPr>
                <w:rFonts w:eastAsia="Calibri" w:cstheme="minorHAnsi"/>
              </w:rPr>
              <w:t>QUALITY ASSURANCE</w:t>
            </w:r>
          </w:p>
        </w:tc>
      </w:tr>
      <w:tr w:rsidR="004612CE" w:rsidRPr="00097016" w14:paraId="2FD74CC9" w14:textId="77777777" w:rsidTr="006732E3">
        <w:tc>
          <w:tcPr>
            <w:tcW w:w="2610" w:type="dxa"/>
            <w:shd w:val="clear" w:color="auto" w:fill="auto"/>
          </w:tcPr>
          <w:p w14:paraId="58DE3620" w14:textId="77777777" w:rsidR="004612CE" w:rsidRPr="00097016" w:rsidRDefault="004612CE" w:rsidP="006732E3">
            <w:pPr>
              <w:spacing w:line="276" w:lineRule="auto"/>
              <w:rPr>
                <w:rFonts w:eastAsia="Calibri" w:cstheme="minorHAnsi"/>
              </w:rPr>
            </w:pPr>
            <w:r w:rsidRPr="00097016">
              <w:rPr>
                <w:rFonts w:eastAsia="Calibri" w:cstheme="minorHAnsi"/>
              </w:rPr>
              <w:t xml:space="preserve">CONTROLLED COPIES </w:t>
            </w:r>
          </w:p>
        </w:tc>
        <w:tc>
          <w:tcPr>
            <w:tcW w:w="6780" w:type="dxa"/>
            <w:shd w:val="clear" w:color="auto" w:fill="auto"/>
          </w:tcPr>
          <w:p w14:paraId="5FCF5406" w14:textId="77777777" w:rsidR="004612CE" w:rsidRPr="00097016" w:rsidRDefault="004612CE" w:rsidP="006732E3">
            <w:pPr>
              <w:spacing w:line="276" w:lineRule="auto"/>
              <w:rPr>
                <w:rFonts w:eastAsia="Calibri" w:cstheme="minorHAnsi"/>
              </w:rPr>
            </w:pPr>
            <w:r w:rsidRPr="00097016">
              <w:rPr>
                <w:rFonts w:eastAsia="Calibri" w:cstheme="minorHAnsi"/>
              </w:rPr>
              <w:t>ALL DEPARTMENT</w:t>
            </w:r>
          </w:p>
        </w:tc>
      </w:tr>
    </w:tbl>
    <w:p w14:paraId="71A9965B" w14:textId="77777777" w:rsidR="004612CE" w:rsidRDefault="004612CE" w:rsidP="004612CE">
      <w:pPr>
        <w:spacing w:line="360" w:lineRule="auto"/>
        <w:rPr>
          <w:rFonts w:cstheme="minorHAnsi"/>
          <w:b/>
        </w:rPr>
      </w:pPr>
    </w:p>
    <w:p w14:paraId="11FA0B03" w14:textId="77777777" w:rsidR="004612CE" w:rsidRPr="00097016" w:rsidRDefault="004612CE" w:rsidP="004612CE">
      <w:pPr>
        <w:spacing w:line="360" w:lineRule="auto"/>
        <w:rPr>
          <w:rFonts w:cstheme="minorHAnsi"/>
          <w:b/>
        </w:rPr>
      </w:pPr>
      <w:r w:rsidRPr="00097016">
        <w:rPr>
          <w:rFonts w:cstheme="minorHAns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4612CE" w:rsidRPr="00097016" w14:paraId="19CF4FBB" w14:textId="77777777" w:rsidTr="006732E3">
        <w:tc>
          <w:tcPr>
            <w:tcW w:w="1276" w:type="dxa"/>
            <w:shd w:val="clear" w:color="auto" w:fill="auto"/>
          </w:tcPr>
          <w:p w14:paraId="40851F92" w14:textId="77777777" w:rsidR="004612CE" w:rsidRPr="00097016" w:rsidRDefault="004612CE"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CURRENT REVISION</w:t>
            </w:r>
          </w:p>
        </w:tc>
        <w:tc>
          <w:tcPr>
            <w:tcW w:w="1667" w:type="dxa"/>
            <w:shd w:val="clear" w:color="auto" w:fill="auto"/>
          </w:tcPr>
          <w:p w14:paraId="4E1907B1" w14:textId="77777777" w:rsidR="004612CE" w:rsidRPr="00097016" w:rsidRDefault="004612CE"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SUPERSEDE</w:t>
            </w:r>
          </w:p>
        </w:tc>
        <w:tc>
          <w:tcPr>
            <w:tcW w:w="1985" w:type="dxa"/>
            <w:shd w:val="clear" w:color="auto" w:fill="auto"/>
          </w:tcPr>
          <w:p w14:paraId="31490178" w14:textId="77777777" w:rsidR="004612CE" w:rsidRPr="00097016" w:rsidRDefault="004612CE"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REVIEW</w:t>
            </w:r>
          </w:p>
          <w:p w14:paraId="58CA2F36" w14:textId="77777777" w:rsidR="004612CE" w:rsidRPr="00097016" w:rsidRDefault="004612CE"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 xml:space="preserve"> DATE</w:t>
            </w:r>
          </w:p>
        </w:tc>
        <w:tc>
          <w:tcPr>
            <w:tcW w:w="5278" w:type="dxa"/>
            <w:shd w:val="clear" w:color="auto" w:fill="auto"/>
          </w:tcPr>
          <w:p w14:paraId="5F82038E" w14:textId="77777777" w:rsidR="004612CE" w:rsidRPr="00097016" w:rsidRDefault="004612CE"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REASON FOR REVIEW</w:t>
            </w:r>
          </w:p>
        </w:tc>
      </w:tr>
      <w:tr w:rsidR="004612CE" w:rsidRPr="00097016" w14:paraId="6AF485D1" w14:textId="77777777" w:rsidTr="006732E3">
        <w:tc>
          <w:tcPr>
            <w:tcW w:w="1276" w:type="dxa"/>
            <w:shd w:val="clear" w:color="auto" w:fill="auto"/>
          </w:tcPr>
          <w:p w14:paraId="4132770D" w14:textId="77777777" w:rsidR="004612CE" w:rsidRPr="00097016" w:rsidRDefault="004612CE" w:rsidP="006732E3">
            <w:pPr>
              <w:pStyle w:val="Heading3"/>
              <w:spacing w:line="276" w:lineRule="auto"/>
              <w:ind w:right="459"/>
              <w:rPr>
                <w:rFonts w:cstheme="minorHAnsi"/>
                <w:bCs/>
                <w:color w:val="auto"/>
                <w:sz w:val="22"/>
                <w:szCs w:val="22"/>
              </w:rPr>
            </w:pPr>
            <w:r w:rsidRPr="00097016">
              <w:rPr>
                <w:rFonts w:cstheme="minorHAnsi"/>
                <w:color w:val="auto"/>
                <w:sz w:val="22"/>
                <w:szCs w:val="22"/>
              </w:rPr>
              <w:lastRenderedPageBreak/>
              <w:t>00</w:t>
            </w:r>
          </w:p>
        </w:tc>
        <w:tc>
          <w:tcPr>
            <w:tcW w:w="1667" w:type="dxa"/>
            <w:shd w:val="clear" w:color="auto" w:fill="auto"/>
          </w:tcPr>
          <w:p w14:paraId="480DF774" w14:textId="77777777" w:rsidR="004612CE" w:rsidRPr="00097016" w:rsidRDefault="004612CE"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1985" w:type="dxa"/>
            <w:shd w:val="clear" w:color="auto" w:fill="auto"/>
          </w:tcPr>
          <w:p w14:paraId="5ADAECCA" w14:textId="77777777" w:rsidR="004612CE" w:rsidRPr="00097016" w:rsidRDefault="004612CE"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5278" w:type="dxa"/>
            <w:shd w:val="clear" w:color="auto" w:fill="auto"/>
          </w:tcPr>
          <w:p w14:paraId="1BBADE72" w14:textId="77777777" w:rsidR="004612CE" w:rsidRPr="00097016" w:rsidRDefault="004612CE" w:rsidP="006732E3">
            <w:pPr>
              <w:spacing w:line="276" w:lineRule="auto"/>
              <w:ind w:right="992"/>
              <w:rPr>
                <w:rFonts w:eastAsia="Calibri" w:cstheme="minorHAnsi"/>
              </w:rPr>
            </w:pPr>
            <w:r w:rsidRPr="00097016">
              <w:rPr>
                <w:rFonts w:eastAsia="Calibri" w:cstheme="minorHAnsi"/>
              </w:rPr>
              <w:t xml:space="preserve">First </w:t>
            </w:r>
          </w:p>
        </w:tc>
      </w:tr>
      <w:tr w:rsidR="004612CE" w:rsidRPr="00097016" w14:paraId="230CCBC7" w14:textId="77777777" w:rsidTr="006732E3">
        <w:tc>
          <w:tcPr>
            <w:tcW w:w="1276" w:type="dxa"/>
            <w:shd w:val="clear" w:color="auto" w:fill="auto"/>
          </w:tcPr>
          <w:p w14:paraId="41BE8AED" w14:textId="77777777" w:rsidR="004612CE" w:rsidRPr="00097016" w:rsidRDefault="004612CE" w:rsidP="006732E3">
            <w:pPr>
              <w:pStyle w:val="Heading3"/>
              <w:spacing w:line="276" w:lineRule="auto"/>
              <w:ind w:right="459"/>
              <w:rPr>
                <w:rFonts w:cstheme="minorHAnsi"/>
                <w:color w:val="auto"/>
                <w:sz w:val="22"/>
                <w:szCs w:val="22"/>
              </w:rPr>
            </w:pPr>
            <w:r w:rsidRPr="00097016">
              <w:rPr>
                <w:rFonts w:cstheme="minorHAnsi"/>
                <w:color w:val="auto"/>
                <w:sz w:val="22"/>
                <w:szCs w:val="22"/>
              </w:rPr>
              <w:t>01</w:t>
            </w:r>
          </w:p>
        </w:tc>
        <w:tc>
          <w:tcPr>
            <w:tcW w:w="1667" w:type="dxa"/>
            <w:shd w:val="clear" w:color="auto" w:fill="auto"/>
          </w:tcPr>
          <w:p w14:paraId="45E4846F" w14:textId="77777777" w:rsidR="004612CE" w:rsidRPr="00097016" w:rsidRDefault="004612CE" w:rsidP="006732E3">
            <w:pPr>
              <w:pStyle w:val="Heading3"/>
              <w:spacing w:line="276" w:lineRule="auto"/>
              <w:ind w:right="459"/>
              <w:rPr>
                <w:rFonts w:cstheme="minorHAnsi"/>
                <w:color w:val="auto"/>
                <w:sz w:val="22"/>
                <w:szCs w:val="22"/>
              </w:rPr>
            </w:pPr>
            <w:r w:rsidRPr="00097016">
              <w:rPr>
                <w:rFonts w:cstheme="minorHAnsi"/>
                <w:color w:val="auto"/>
                <w:sz w:val="22"/>
                <w:szCs w:val="22"/>
              </w:rPr>
              <w:t>00</w:t>
            </w:r>
          </w:p>
        </w:tc>
        <w:tc>
          <w:tcPr>
            <w:tcW w:w="1985" w:type="dxa"/>
            <w:shd w:val="clear" w:color="auto" w:fill="auto"/>
          </w:tcPr>
          <w:p w14:paraId="6AB96419" w14:textId="77777777" w:rsidR="004612CE" w:rsidRPr="00097016" w:rsidRDefault="004612CE" w:rsidP="006732E3">
            <w:pPr>
              <w:pStyle w:val="Heading3"/>
              <w:spacing w:line="276" w:lineRule="auto"/>
              <w:ind w:right="459"/>
              <w:rPr>
                <w:rFonts w:cstheme="minorHAnsi"/>
                <w:color w:val="auto"/>
                <w:sz w:val="22"/>
                <w:szCs w:val="22"/>
              </w:rPr>
            </w:pPr>
            <w:r w:rsidRPr="00097016">
              <w:rPr>
                <w:rFonts w:cstheme="minorHAnsi"/>
                <w:color w:val="auto"/>
                <w:sz w:val="22"/>
                <w:szCs w:val="22"/>
              </w:rPr>
              <w:t>Jan 2024</w:t>
            </w:r>
          </w:p>
        </w:tc>
        <w:tc>
          <w:tcPr>
            <w:tcW w:w="5278" w:type="dxa"/>
            <w:shd w:val="clear" w:color="auto" w:fill="auto"/>
          </w:tcPr>
          <w:p w14:paraId="654201C0" w14:textId="77777777" w:rsidR="004612CE" w:rsidRPr="00097016" w:rsidRDefault="004612CE" w:rsidP="006732E3">
            <w:pPr>
              <w:numPr>
                <w:ilvl w:val="2"/>
                <w:numId w:val="3"/>
              </w:numPr>
              <w:spacing w:after="0" w:line="276" w:lineRule="auto"/>
              <w:ind w:right="992"/>
              <w:rPr>
                <w:rFonts w:eastAsia="Calibri" w:cstheme="minorHAnsi"/>
              </w:rPr>
            </w:pPr>
            <w:r w:rsidRPr="00097016">
              <w:rPr>
                <w:rFonts w:eastAsia="Calibri" w:cstheme="minorHAnsi"/>
              </w:rPr>
              <w:t>Inclusion of enclosures format</w:t>
            </w:r>
          </w:p>
          <w:p w14:paraId="304A0774" w14:textId="77777777" w:rsidR="004612CE" w:rsidRPr="00097016" w:rsidRDefault="004612CE" w:rsidP="006732E3">
            <w:pPr>
              <w:numPr>
                <w:ilvl w:val="2"/>
                <w:numId w:val="3"/>
              </w:numPr>
              <w:spacing w:after="0" w:line="276" w:lineRule="auto"/>
              <w:ind w:right="992"/>
              <w:rPr>
                <w:rFonts w:eastAsia="Calibri" w:cstheme="minorHAnsi"/>
              </w:rPr>
            </w:pPr>
            <w:r w:rsidRPr="00097016">
              <w:rPr>
                <w:rFonts w:eastAsia="Calibri" w:cstheme="minorHAnsi"/>
              </w:rPr>
              <w:t xml:space="preserve">Change in sop format generally </w:t>
            </w:r>
          </w:p>
        </w:tc>
      </w:tr>
    </w:tbl>
    <w:p w14:paraId="3CF25494" w14:textId="77777777" w:rsidR="004612CE" w:rsidRPr="00097016" w:rsidRDefault="004612CE" w:rsidP="004612CE">
      <w:pPr>
        <w:spacing w:line="360" w:lineRule="auto"/>
        <w:rPr>
          <w:rFonts w:cstheme="minorHAnsi"/>
          <w:b/>
        </w:rPr>
      </w:pPr>
    </w:p>
    <w:p w14:paraId="2C168809" w14:textId="77777777" w:rsidR="002C70FE" w:rsidRDefault="002C70FE"/>
    <w:sectPr w:rsidR="002C70FE" w:rsidSect="004612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5ADAF" w14:textId="77777777" w:rsidR="00944971" w:rsidRDefault="00944971">
      <w:pPr>
        <w:spacing w:after="0" w:line="240" w:lineRule="auto"/>
      </w:pPr>
      <w:r>
        <w:separator/>
      </w:r>
    </w:p>
  </w:endnote>
  <w:endnote w:type="continuationSeparator" w:id="0">
    <w:p w14:paraId="5D79796F" w14:textId="77777777" w:rsidR="00944971" w:rsidRDefault="009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7A659" w14:textId="77777777" w:rsidR="00BA1EA9" w:rsidRDefault="00BA1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40214" w14:textId="77777777" w:rsidR="00BA1EA9" w:rsidRDefault="00BA1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384EA" w14:textId="77777777" w:rsidR="00BA1EA9" w:rsidRDefault="00BA1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10BFC" w14:textId="77777777" w:rsidR="00944971" w:rsidRDefault="00944971">
      <w:pPr>
        <w:spacing w:after="0" w:line="240" w:lineRule="auto"/>
      </w:pPr>
      <w:r>
        <w:separator/>
      </w:r>
    </w:p>
  </w:footnote>
  <w:footnote w:type="continuationSeparator" w:id="0">
    <w:p w14:paraId="2176B619" w14:textId="77777777" w:rsidR="00944971" w:rsidRDefault="0094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84247" w14:textId="77777777" w:rsidR="00BA1EA9" w:rsidRDefault="00BA1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7963B" w14:textId="77777777" w:rsidR="00472ACA" w:rsidRPr="00565BDB" w:rsidRDefault="00472ACA"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4700F71F" w14:textId="77777777" w:rsidTr="00565BDB">
      <w:trPr>
        <w:trHeight w:val="651"/>
      </w:trPr>
      <w:tc>
        <w:tcPr>
          <w:tcW w:w="2528" w:type="dxa"/>
          <w:vMerge w:val="restart"/>
          <w:shd w:val="clear" w:color="auto" w:fill="auto"/>
        </w:tcPr>
        <w:p w14:paraId="457B3963" w14:textId="77777777" w:rsidR="00472ACA" w:rsidRPr="00565BDB" w:rsidRDefault="00000000" w:rsidP="00565BDB">
          <w:pPr>
            <w:pStyle w:val="Header"/>
            <w:rPr>
              <w:rFonts w:ascii="Calibri" w:eastAsia="Calibri" w:hAnsi="Calibri"/>
            </w:rPr>
          </w:pPr>
          <w:r w:rsidRPr="00565BDB">
            <w:rPr>
              <w:rFonts w:eastAsia="Calibri"/>
              <w:i/>
              <w:noProof/>
            </w:rPr>
            <w:drawing>
              <wp:inline distT="0" distB="0" distL="0" distR="0" wp14:anchorId="780FD8A0" wp14:editId="12F66A8A">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235570CB" w14:textId="77777777" w:rsidR="00472ACA"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1FD4EFD1" w14:textId="77777777" w:rsidR="00472ACA"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750F5913" w14:textId="77777777" w:rsidTr="00565BDB">
      <w:trPr>
        <w:trHeight w:val="650"/>
      </w:trPr>
      <w:tc>
        <w:tcPr>
          <w:tcW w:w="2528" w:type="dxa"/>
          <w:vMerge/>
          <w:shd w:val="clear" w:color="auto" w:fill="auto"/>
        </w:tcPr>
        <w:p w14:paraId="0B154412" w14:textId="77777777" w:rsidR="00472ACA" w:rsidRPr="00565BDB" w:rsidRDefault="00472ACA" w:rsidP="00565BDB">
          <w:pPr>
            <w:pStyle w:val="Header"/>
            <w:rPr>
              <w:rFonts w:eastAsia="Calibri"/>
              <w:i/>
              <w:noProof/>
            </w:rPr>
          </w:pPr>
        </w:p>
      </w:tc>
      <w:tc>
        <w:tcPr>
          <w:tcW w:w="6684" w:type="dxa"/>
          <w:gridSpan w:val="3"/>
          <w:shd w:val="clear" w:color="auto" w:fill="auto"/>
        </w:tcPr>
        <w:p w14:paraId="49E117EB" w14:textId="77777777" w:rsidR="00472ACA"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for Handling Waste</w:t>
          </w:r>
        </w:p>
      </w:tc>
      <w:tc>
        <w:tcPr>
          <w:tcW w:w="1858" w:type="dxa"/>
          <w:vMerge/>
          <w:shd w:val="clear" w:color="auto" w:fill="auto"/>
        </w:tcPr>
        <w:p w14:paraId="5B5F60BF" w14:textId="77777777" w:rsidR="00472ACA" w:rsidRPr="00565BDB" w:rsidRDefault="00472ACA" w:rsidP="00565BDB">
          <w:pPr>
            <w:pStyle w:val="Header"/>
            <w:rPr>
              <w:rFonts w:ascii="Calibri" w:eastAsia="Calibri" w:hAnsi="Calibri"/>
            </w:rPr>
          </w:pPr>
        </w:p>
      </w:tc>
    </w:tr>
    <w:tr w:rsidR="00565BDB" w:rsidRPr="00565BDB" w14:paraId="0834ABBA" w14:textId="77777777" w:rsidTr="00565BDB">
      <w:trPr>
        <w:trHeight w:val="171"/>
      </w:trPr>
      <w:tc>
        <w:tcPr>
          <w:tcW w:w="2528" w:type="dxa"/>
          <w:vMerge w:val="restart"/>
          <w:shd w:val="clear" w:color="auto" w:fill="auto"/>
        </w:tcPr>
        <w:p w14:paraId="68D91800" w14:textId="77777777" w:rsidR="00472ACA"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6B7A99A1" w14:textId="77777777" w:rsidR="00472ACA"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5964A954" w14:textId="77777777" w:rsidR="00472ACA" w:rsidRPr="00565BDB" w:rsidRDefault="00472ACA" w:rsidP="00565BDB">
          <w:pPr>
            <w:pStyle w:val="Header"/>
            <w:jc w:val="center"/>
            <w:rPr>
              <w:rFonts w:ascii="Calibri" w:eastAsia="Calibri" w:hAnsi="Calibri"/>
            </w:rPr>
          </w:pPr>
        </w:p>
        <w:p w14:paraId="05C0CE77" w14:textId="77777777" w:rsidR="00472ACA"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046</w:t>
          </w:r>
        </w:p>
      </w:tc>
      <w:tc>
        <w:tcPr>
          <w:tcW w:w="1679" w:type="dxa"/>
          <w:shd w:val="clear" w:color="auto" w:fill="auto"/>
          <w:vAlign w:val="bottom"/>
        </w:tcPr>
        <w:p w14:paraId="50BD61A1" w14:textId="77777777" w:rsidR="00472ACA"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0C573263" w14:textId="77777777" w:rsidR="00472ACA"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0B200E60" w14:textId="77777777" w:rsidTr="00565BDB">
      <w:trPr>
        <w:trHeight w:val="170"/>
      </w:trPr>
      <w:tc>
        <w:tcPr>
          <w:tcW w:w="2528" w:type="dxa"/>
          <w:vMerge/>
          <w:shd w:val="clear" w:color="auto" w:fill="auto"/>
        </w:tcPr>
        <w:p w14:paraId="67ACB50B" w14:textId="77777777" w:rsidR="00472ACA" w:rsidRPr="00565BDB" w:rsidRDefault="00472ACA" w:rsidP="00565BDB">
          <w:pPr>
            <w:pStyle w:val="Header"/>
            <w:rPr>
              <w:rFonts w:ascii="Calibri" w:eastAsia="Calibri" w:hAnsi="Calibri"/>
              <w:b/>
            </w:rPr>
          </w:pPr>
        </w:p>
      </w:tc>
      <w:tc>
        <w:tcPr>
          <w:tcW w:w="2276" w:type="dxa"/>
          <w:vMerge/>
          <w:shd w:val="clear" w:color="auto" w:fill="auto"/>
        </w:tcPr>
        <w:p w14:paraId="67AA42DB" w14:textId="77777777" w:rsidR="00472ACA" w:rsidRPr="00565BDB" w:rsidRDefault="00472ACA" w:rsidP="00565BDB">
          <w:pPr>
            <w:pStyle w:val="Header"/>
            <w:rPr>
              <w:rFonts w:ascii="Calibri" w:eastAsia="Calibri" w:hAnsi="Calibri"/>
            </w:rPr>
          </w:pPr>
        </w:p>
      </w:tc>
      <w:tc>
        <w:tcPr>
          <w:tcW w:w="2728" w:type="dxa"/>
          <w:vMerge/>
          <w:shd w:val="clear" w:color="auto" w:fill="auto"/>
        </w:tcPr>
        <w:p w14:paraId="09D3BFED" w14:textId="77777777" w:rsidR="00472ACA" w:rsidRPr="00565BDB" w:rsidRDefault="00472ACA" w:rsidP="00565BDB">
          <w:pPr>
            <w:pStyle w:val="Header"/>
            <w:jc w:val="center"/>
            <w:rPr>
              <w:rFonts w:ascii="Calibri" w:eastAsia="Calibri" w:hAnsi="Calibri"/>
            </w:rPr>
          </w:pPr>
        </w:p>
      </w:tc>
      <w:tc>
        <w:tcPr>
          <w:tcW w:w="1679" w:type="dxa"/>
          <w:shd w:val="clear" w:color="auto" w:fill="auto"/>
          <w:vAlign w:val="bottom"/>
        </w:tcPr>
        <w:p w14:paraId="1B769DF3" w14:textId="77777777" w:rsidR="00472ACA"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30962541" w14:textId="77777777" w:rsidR="00472ACA"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187D733E" w14:textId="77777777" w:rsidTr="00565BDB">
      <w:trPr>
        <w:trHeight w:val="334"/>
      </w:trPr>
      <w:tc>
        <w:tcPr>
          <w:tcW w:w="2528" w:type="dxa"/>
          <w:shd w:val="clear" w:color="auto" w:fill="auto"/>
        </w:tcPr>
        <w:p w14:paraId="67D43198" w14:textId="77777777" w:rsidR="00472ACA"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527F8150" w14:textId="77777777" w:rsidR="00472ACA"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0090C5E3" w14:textId="77777777" w:rsidR="00472ACA" w:rsidRPr="00565BDB" w:rsidRDefault="00472ACA" w:rsidP="00565BDB">
          <w:pPr>
            <w:pStyle w:val="Header"/>
            <w:rPr>
              <w:rFonts w:ascii="Calibri" w:eastAsia="Calibri" w:hAnsi="Calibri"/>
            </w:rPr>
          </w:pPr>
        </w:p>
      </w:tc>
      <w:tc>
        <w:tcPr>
          <w:tcW w:w="1679" w:type="dxa"/>
          <w:shd w:val="clear" w:color="auto" w:fill="auto"/>
          <w:vAlign w:val="bottom"/>
        </w:tcPr>
        <w:p w14:paraId="4D04578D" w14:textId="77777777" w:rsidR="00472ACA"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3A9F9E02" w14:textId="77777777" w:rsidR="00472ACA"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015B3CDF" w14:textId="77777777" w:rsidTr="00565BDB">
      <w:trPr>
        <w:trHeight w:val="479"/>
      </w:trPr>
      <w:tc>
        <w:tcPr>
          <w:tcW w:w="2528" w:type="dxa"/>
          <w:shd w:val="clear" w:color="auto" w:fill="auto"/>
        </w:tcPr>
        <w:p w14:paraId="1FBAD410" w14:textId="77777777" w:rsidR="00472ACA"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5D6628AD" w14:textId="77777777" w:rsidR="00472ACA"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33335DE6" w14:textId="77777777" w:rsidR="00472ACA"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4A60D5B" w14:textId="77777777" w:rsidR="00472ACA"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24891F5C" w14:textId="77777777" w:rsidTr="00565BDB">
      <w:trPr>
        <w:trHeight w:val="479"/>
      </w:trPr>
      <w:tc>
        <w:tcPr>
          <w:tcW w:w="2528" w:type="dxa"/>
          <w:shd w:val="clear" w:color="auto" w:fill="auto"/>
        </w:tcPr>
        <w:p w14:paraId="243ADE34" w14:textId="77777777" w:rsidR="00472ACA" w:rsidRPr="00565BDB" w:rsidRDefault="00472ACA" w:rsidP="00565BDB">
          <w:pPr>
            <w:pStyle w:val="Header"/>
            <w:rPr>
              <w:rFonts w:ascii="Calibri" w:eastAsia="Calibri" w:hAnsi="Calibri"/>
            </w:rPr>
          </w:pPr>
        </w:p>
      </w:tc>
      <w:tc>
        <w:tcPr>
          <w:tcW w:w="2276" w:type="dxa"/>
          <w:shd w:val="clear" w:color="auto" w:fill="auto"/>
        </w:tcPr>
        <w:p w14:paraId="016B244C" w14:textId="77777777" w:rsidR="00472ACA" w:rsidRPr="00565BDB" w:rsidRDefault="00472ACA" w:rsidP="00565BDB">
          <w:pPr>
            <w:pStyle w:val="Header"/>
            <w:rPr>
              <w:rFonts w:ascii="Calibri" w:eastAsia="Calibri" w:hAnsi="Calibri"/>
            </w:rPr>
          </w:pPr>
        </w:p>
      </w:tc>
      <w:tc>
        <w:tcPr>
          <w:tcW w:w="2728" w:type="dxa"/>
          <w:shd w:val="clear" w:color="auto" w:fill="auto"/>
        </w:tcPr>
        <w:p w14:paraId="065C2774" w14:textId="77777777" w:rsidR="00472ACA" w:rsidRPr="00565BDB" w:rsidRDefault="00472ACA" w:rsidP="00565BDB">
          <w:pPr>
            <w:pStyle w:val="Header"/>
            <w:rPr>
              <w:rFonts w:ascii="Calibri" w:eastAsia="Calibri" w:hAnsi="Calibri"/>
            </w:rPr>
          </w:pPr>
        </w:p>
      </w:tc>
      <w:tc>
        <w:tcPr>
          <w:tcW w:w="3538" w:type="dxa"/>
          <w:gridSpan w:val="2"/>
          <w:shd w:val="clear" w:color="auto" w:fill="auto"/>
        </w:tcPr>
        <w:p w14:paraId="186252F1" w14:textId="77777777" w:rsidR="00472ACA" w:rsidRPr="00565BDB" w:rsidRDefault="00472ACA" w:rsidP="00565BDB">
          <w:pPr>
            <w:pStyle w:val="Header"/>
            <w:rPr>
              <w:rFonts w:ascii="Calibri" w:eastAsia="Calibri" w:hAnsi="Calibri"/>
              <w:b/>
            </w:rPr>
          </w:pPr>
        </w:p>
        <w:p w14:paraId="0F149AF3" w14:textId="77777777" w:rsidR="00472ACA" w:rsidRPr="00565BDB" w:rsidRDefault="00472ACA" w:rsidP="00565BDB">
          <w:pPr>
            <w:pStyle w:val="Header"/>
            <w:rPr>
              <w:rFonts w:ascii="Calibri" w:eastAsia="Calibri" w:hAnsi="Calibri"/>
              <w:b/>
            </w:rPr>
          </w:pPr>
        </w:p>
      </w:tc>
    </w:tr>
  </w:tbl>
  <w:p w14:paraId="3B84CDDB" w14:textId="77777777" w:rsidR="00472ACA" w:rsidRPr="00565BDB" w:rsidRDefault="00000000">
    <w:pPr>
      <w:pStyle w:val="Header"/>
    </w:pPr>
    <w:r>
      <w:rPr>
        <w:noProof/>
      </w:rPr>
      <w:pict w14:anchorId="18D643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BF7C0" w14:textId="77777777" w:rsidR="00BA1EA9" w:rsidRDefault="00BA1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0F91"/>
    <w:multiLevelType w:val="hybridMultilevel"/>
    <w:tmpl w:val="33CA268A"/>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D78CC"/>
    <w:multiLevelType w:val="hybridMultilevel"/>
    <w:tmpl w:val="BB1CA4F8"/>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C5A4C"/>
    <w:multiLevelType w:val="hybridMultilevel"/>
    <w:tmpl w:val="D81674A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F43BC"/>
    <w:multiLevelType w:val="hybridMultilevel"/>
    <w:tmpl w:val="830000E2"/>
    <w:lvl w:ilvl="0" w:tplc="88B28FB0">
      <w:start w:val="5"/>
      <w:numFmt w:val="bullet"/>
      <w:lvlText w:val="-"/>
      <w:lvlJc w:val="left"/>
      <w:pPr>
        <w:ind w:left="900" w:hanging="360"/>
      </w:pPr>
      <w:rPr>
        <w:rFonts w:ascii="Calibri" w:eastAsia="Calibri" w:hAnsi="Calibri" w:cs="Calibr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4"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A2205FE"/>
    <w:multiLevelType w:val="hybridMultilevel"/>
    <w:tmpl w:val="10EC7824"/>
    <w:lvl w:ilvl="0" w:tplc="0409000F">
      <w:start w:val="1"/>
      <w:numFmt w:val="decimal"/>
      <w:lvlText w:val="%1."/>
      <w:lvlJc w:val="left"/>
      <w:pPr>
        <w:ind w:left="990"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8" w15:restartNumberingAfterBreak="0">
    <w:nsid w:val="62594663"/>
    <w:multiLevelType w:val="hybridMultilevel"/>
    <w:tmpl w:val="13201BB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931EC6"/>
    <w:multiLevelType w:val="hybridMultilevel"/>
    <w:tmpl w:val="84B8E8E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5"/>
  </w:num>
  <w:num w:numId="2" w16cid:durableId="246815921">
    <w:abstractNumId w:val="4"/>
  </w:num>
  <w:num w:numId="3" w16cid:durableId="1865288893">
    <w:abstractNumId w:val="6"/>
  </w:num>
  <w:num w:numId="4" w16cid:durableId="521939259">
    <w:abstractNumId w:val="7"/>
  </w:num>
  <w:num w:numId="5" w16cid:durableId="618534502">
    <w:abstractNumId w:val="3"/>
  </w:num>
  <w:num w:numId="6" w16cid:durableId="56557766">
    <w:abstractNumId w:val="8"/>
  </w:num>
  <w:num w:numId="7" w16cid:durableId="1652514836">
    <w:abstractNumId w:val="2"/>
  </w:num>
  <w:num w:numId="8" w16cid:durableId="794057202">
    <w:abstractNumId w:val="1"/>
  </w:num>
  <w:num w:numId="9" w16cid:durableId="1543326511">
    <w:abstractNumId w:val="0"/>
  </w:num>
  <w:num w:numId="10" w16cid:durableId="324749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CE"/>
    <w:rsid w:val="001B5DEF"/>
    <w:rsid w:val="002C70FE"/>
    <w:rsid w:val="004612CE"/>
    <w:rsid w:val="00472ACA"/>
    <w:rsid w:val="006D50AF"/>
    <w:rsid w:val="00867E63"/>
    <w:rsid w:val="00921803"/>
    <w:rsid w:val="00944971"/>
    <w:rsid w:val="009A19E1"/>
    <w:rsid w:val="00BA1EA9"/>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ADEF3"/>
  <w15:chartTrackingRefBased/>
  <w15:docId w15:val="{BF885896-9FB3-485A-8329-5450C750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2CE"/>
  </w:style>
  <w:style w:type="paragraph" w:styleId="Heading1">
    <w:name w:val="heading 1"/>
    <w:basedOn w:val="Normal"/>
    <w:next w:val="Normal"/>
    <w:link w:val="Heading1Char"/>
    <w:uiPriority w:val="9"/>
    <w:qFormat/>
    <w:rsid w:val="00461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461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461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2CE"/>
    <w:rPr>
      <w:rFonts w:eastAsiaTheme="majorEastAsia" w:cstheme="majorBidi"/>
      <w:color w:val="272727" w:themeColor="text1" w:themeTint="D8"/>
    </w:rPr>
  </w:style>
  <w:style w:type="paragraph" w:styleId="Title">
    <w:name w:val="Title"/>
    <w:basedOn w:val="Normal"/>
    <w:next w:val="Normal"/>
    <w:link w:val="TitleChar"/>
    <w:uiPriority w:val="10"/>
    <w:qFormat/>
    <w:rsid w:val="00461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2CE"/>
    <w:pPr>
      <w:spacing w:before="160"/>
      <w:jc w:val="center"/>
    </w:pPr>
    <w:rPr>
      <w:i/>
      <w:iCs/>
      <w:color w:val="404040" w:themeColor="text1" w:themeTint="BF"/>
    </w:rPr>
  </w:style>
  <w:style w:type="character" w:customStyle="1" w:styleId="QuoteChar">
    <w:name w:val="Quote Char"/>
    <w:basedOn w:val="DefaultParagraphFont"/>
    <w:link w:val="Quote"/>
    <w:uiPriority w:val="29"/>
    <w:rsid w:val="004612CE"/>
    <w:rPr>
      <w:i/>
      <w:iCs/>
      <w:color w:val="404040" w:themeColor="text1" w:themeTint="BF"/>
    </w:rPr>
  </w:style>
  <w:style w:type="paragraph" w:styleId="ListParagraph">
    <w:name w:val="List Paragraph"/>
    <w:basedOn w:val="Normal"/>
    <w:uiPriority w:val="34"/>
    <w:qFormat/>
    <w:rsid w:val="004612CE"/>
    <w:pPr>
      <w:ind w:left="720"/>
      <w:contextualSpacing/>
    </w:pPr>
  </w:style>
  <w:style w:type="character" w:styleId="IntenseEmphasis">
    <w:name w:val="Intense Emphasis"/>
    <w:basedOn w:val="DefaultParagraphFont"/>
    <w:uiPriority w:val="21"/>
    <w:qFormat/>
    <w:rsid w:val="004612CE"/>
    <w:rPr>
      <w:i/>
      <w:iCs/>
      <w:color w:val="2F5496" w:themeColor="accent1" w:themeShade="BF"/>
    </w:rPr>
  </w:style>
  <w:style w:type="paragraph" w:styleId="IntenseQuote">
    <w:name w:val="Intense Quote"/>
    <w:basedOn w:val="Normal"/>
    <w:next w:val="Normal"/>
    <w:link w:val="IntenseQuoteChar"/>
    <w:uiPriority w:val="30"/>
    <w:qFormat/>
    <w:rsid w:val="00461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2CE"/>
    <w:rPr>
      <w:i/>
      <w:iCs/>
      <w:color w:val="2F5496" w:themeColor="accent1" w:themeShade="BF"/>
    </w:rPr>
  </w:style>
  <w:style w:type="character" w:styleId="IntenseReference">
    <w:name w:val="Intense Reference"/>
    <w:basedOn w:val="DefaultParagraphFont"/>
    <w:uiPriority w:val="32"/>
    <w:qFormat/>
    <w:rsid w:val="004612CE"/>
    <w:rPr>
      <w:b/>
      <w:bCs/>
      <w:smallCaps/>
      <w:color w:val="2F5496" w:themeColor="accent1" w:themeShade="BF"/>
      <w:spacing w:val="5"/>
    </w:rPr>
  </w:style>
  <w:style w:type="paragraph" w:styleId="Header">
    <w:name w:val="header"/>
    <w:basedOn w:val="Normal"/>
    <w:link w:val="HeaderChar"/>
    <w:unhideWhenUsed/>
    <w:rsid w:val="004612CE"/>
    <w:pPr>
      <w:tabs>
        <w:tab w:val="center" w:pos="4680"/>
        <w:tab w:val="right" w:pos="9360"/>
      </w:tabs>
      <w:spacing w:after="0" w:line="240" w:lineRule="auto"/>
    </w:pPr>
  </w:style>
  <w:style w:type="character" w:customStyle="1" w:styleId="HeaderChar">
    <w:name w:val="Header Char"/>
    <w:basedOn w:val="DefaultParagraphFont"/>
    <w:link w:val="Header"/>
    <w:rsid w:val="004612CE"/>
  </w:style>
  <w:style w:type="paragraph" w:styleId="BodyTextIndent2">
    <w:name w:val="Body Text Indent 2"/>
    <w:basedOn w:val="Normal"/>
    <w:link w:val="BodyTextIndent2Char"/>
    <w:rsid w:val="004612C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612C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A1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2024-07-22T15:23:00Z</dcterms:created>
  <dcterms:modified xsi:type="dcterms:W3CDTF">2024-08-16T08:57:00Z</dcterms:modified>
</cp:coreProperties>
</file>