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039E" w:rsidRDefault="00AC26FB" w:rsidP="003E039E">
      <w:pPr>
        <w:pStyle w:val="Header"/>
      </w:pPr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PowerPlusWaterMarkObject615578002" o:spid="_x0000_s1026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  <v:fill opacity=".5"/>
            <v:textpath style="font-family:&quot;Calibri&quot;;font-size:1pt" string="BIOMEDICAL LTD"/>
            <w10:wrap anchorx="margin" anchory="margin"/>
          </v:shape>
        </w:pict>
      </w:r>
    </w:p>
    <w:p w:rsidR="00FE62DC" w:rsidRPr="00993503" w:rsidRDefault="00B80691" w:rsidP="00FE62DC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OBJECTIVE:</w:t>
      </w:r>
    </w:p>
    <w:p w:rsidR="00FE62DC" w:rsidRPr="00993503" w:rsidRDefault="00FE62DC" w:rsidP="00FE62DC">
      <w:pPr>
        <w:pStyle w:val="ListParagraph"/>
        <w:tabs>
          <w:tab w:val="left" w:pos="2880"/>
        </w:tabs>
        <w:spacing w:after="200" w:line="240" w:lineRule="auto"/>
        <w:ind w:left="420"/>
        <w:rPr>
          <w:rFonts w:cstheme="minorHAnsi"/>
        </w:rPr>
      </w:pPr>
      <w:r w:rsidRPr="00993503">
        <w:rPr>
          <w:rFonts w:cstheme="minorHAnsi"/>
        </w:rPr>
        <w:t>To provide writ</w:t>
      </w:r>
      <w:r>
        <w:rPr>
          <w:rFonts w:cstheme="minorHAnsi"/>
        </w:rPr>
        <w:t>ten guidelines for calibration</w:t>
      </w:r>
      <w:r w:rsidRPr="00993503">
        <w:rPr>
          <w:rFonts w:cstheme="minorHAnsi"/>
        </w:rPr>
        <w:t xml:space="preserve"> of E</w:t>
      </w:r>
      <w:r w:rsidR="00910D82">
        <w:rPr>
          <w:rFonts w:cstheme="minorHAnsi"/>
        </w:rPr>
        <w:t>lectronic weighing b</w:t>
      </w:r>
      <w:r w:rsidRPr="00993503">
        <w:rPr>
          <w:rFonts w:cstheme="minorHAnsi"/>
        </w:rPr>
        <w:t>alance</w:t>
      </w:r>
      <w:r>
        <w:rPr>
          <w:rFonts w:cstheme="minorHAnsi"/>
        </w:rPr>
        <w:t xml:space="preserve"> </w:t>
      </w:r>
      <w:r w:rsidR="00910D82">
        <w:rPr>
          <w:rFonts w:cstheme="minorHAnsi"/>
        </w:rPr>
        <w:t>to ensure accurate and reliable measurement during sampling operations</w:t>
      </w:r>
      <w:r>
        <w:rPr>
          <w:rFonts w:cstheme="minorHAnsi"/>
        </w:rPr>
        <w:t>.</w:t>
      </w:r>
    </w:p>
    <w:p w:rsidR="00FE62DC" w:rsidRPr="00993503" w:rsidRDefault="00B80691" w:rsidP="00FE62DC">
      <w:pPr>
        <w:numPr>
          <w:ilvl w:val="0"/>
          <w:numId w:val="1"/>
        </w:numPr>
        <w:spacing w:after="0" w:line="360" w:lineRule="auto"/>
        <w:rPr>
          <w:rFonts w:cstheme="minorHAnsi"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SCOPE:</w:t>
      </w:r>
    </w:p>
    <w:p w:rsidR="00FE62DC" w:rsidRPr="00993503" w:rsidRDefault="00FE62DC" w:rsidP="00FE62DC">
      <w:pPr>
        <w:pStyle w:val="ListParagraph"/>
        <w:tabs>
          <w:tab w:val="left" w:pos="2880"/>
        </w:tabs>
        <w:spacing w:after="200" w:line="240" w:lineRule="auto"/>
        <w:ind w:left="420"/>
        <w:rPr>
          <w:rFonts w:cstheme="minorHAnsi"/>
        </w:rPr>
      </w:pPr>
      <w:r w:rsidRPr="00993503">
        <w:rPr>
          <w:rFonts w:cstheme="minorHAnsi"/>
        </w:rPr>
        <w:t>This SOP cov</w:t>
      </w:r>
      <w:r>
        <w:rPr>
          <w:rFonts w:cstheme="minorHAnsi"/>
        </w:rPr>
        <w:t xml:space="preserve">ers the process of calibration of Electronic </w:t>
      </w:r>
      <w:r w:rsidR="00910D82">
        <w:rPr>
          <w:rFonts w:cstheme="minorHAnsi"/>
        </w:rPr>
        <w:t>weighing b</w:t>
      </w:r>
      <w:r w:rsidR="00E21FBC">
        <w:rPr>
          <w:rFonts w:cstheme="minorHAnsi"/>
        </w:rPr>
        <w:t>alance.</w:t>
      </w:r>
    </w:p>
    <w:p w:rsidR="00FE62DC" w:rsidRPr="00993503" w:rsidRDefault="00FE62DC" w:rsidP="00FE62DC">
      <w:pPr>
        <w:spacing w:line="360" w:lineRule="auto"/>
        <w:rPr>
          <w:rFonts w:cstheme="minorHAnsi"/>
          <w:b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 xml:space="preserve">3.0 </w:t>
      </w:r>
      <w:r w:rsidR="00B80691" w:rsidRPr="00993503">
        <w:rPr>
          <w:rFonts w:cstheme="minorHAnsi"/>
          <w:b/>
          <w:color w:val="000000" w:themeColor="text1"/>
        </w:rPr>
        <w:t>RESPONSIBILITY/ACCOUNTABILITY:</w:t>
      </w:r>
    </w:p>
    <w:p w:rsidR="00FE62DC" w:rsidRPr="00825407" w:rsidRDefault="00FE62DC" w:rsidP="00FE62DC">
      <w:pPr>
        <w:pStyle w:val="ListParagraph"/>
        <w:tabs>
          <w:tab w:val="left" w:pos="2880"/>
          <w:tab w:val="left" w:pos="3600"/>
          <w:tab w:val="left" w:pos="4320"/>
          <w:tab w:val="left" w:pos="5370"/>
        </w:tabs>
        <w:spacing w:after="200" w:line="240" w:lineRule="auto"/>
        <w:ind w:left="360"/>
        <w:rPr>
          <w:rFonts w:cstheme="minorHAnsi"/>
        </w:rPr>
      </w:pPr>
      <w:proofErr w:type="gramStart"/>
      <w:r>
        <w:rPr>
          <w:rFonts w:cstheme="minorHAnsi"/>
        </w:rPr>
        <w:t xml:space="preserve">Laboratory Attendant, </w:t>
      </w:r>
      <w:r w:rsidR="00842692">
        <w:rPr>
          <w:rFonts w:cstheme="minorHAnsi"/>
        </w:rPr>
        <w:t xml:space="preserve">Quality Control Microbiologist, </w:t>
      </w:r>
      <w:r w:rsidRPr="00993503">
        <w:rPr>
          <w:rFonts w:cstheme="minorHAnsi"/>
        </w:rPr>
        <w:t>Quality control Head,</w:t>
      </w:r>
      <w:r>
        <w:rPr>
          <w:rFonts w:cstheme="minorHAnsi"/>
        </w:rPr>
        <w:t xml:space="preserve"> </w:t>
      </w:r>
      <w:r w:rsidRPr="00825407">
        <w:rPr>
          <w:rFonts w:cstheme="minorHAnsi"/>
        </w:rPr>
        <w:t>Quality Assurance Manager, Superintendent Pharmacist.</w:t>
      </w:r>
      <w:proofErr w:type="gramEnd"/>
    </w:p>
    <w:p w:rsidR="00FE62DC" w:rsidRPr="00993503" w:rsidRDefault="00FE62DC" w:rsidP="00FE62DC">
      <w:pPr>
        <w:pStyle w:val="ListParagraph"/>
        <w:tabs>
          <w:tab w:val="left" w:pos="2880"/>
          <w:tab w:val="left" w:pos="3600"/>
          <w:tab w:val="left" w:pos="4320"/>
          <w:tab w:val="left" w:pos="5370"/>
        </w:tabs>
        <w:spacing w:line="240" w:lineRule="auto"/>
        <w:ind w:left="360"/>
        <w:rPr>
          <w:rFonts w:cstheme="minorHAnsi"/>
        </w:rPr>
      </w:pPr>
    </w:p>
    <w:p w:rsidR="00FE62DC" w:rsidRPr="00993503" w:rsidRDefault="00FE62DC" w:rsidP="00FE62DC">
      <w:pPr>
        <w:pStyle w:val="ListParagraph"/>
        <w:spacing w:line="360" w:lineRule="auto"/>
        <w:ind w:left="0"/>
        <w:rPr>
          <w:rFonts w:cstheme="minorHAnsi"/>
          <w:b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 xml:space="preserve">4.0 </w:t>
      </w:r>
      <w:r w:rsidR="00B80691" w:rsidRPr="00993503">
        <w:rPr>
          <w:rFonts w:cstheme="minorHAnsi"/>
          <w:b/>
          <w:color w:val="000000" w:themeColor="text1"/>
        </w:rPr>
        <w:t>ABBREVIATIONS AND DEFINITIONS</w:t>
      </w:r>
      <w:r w:rsidR="00B80691">
        <w:rPr>
          <w:rFonts w:cstheme="minorHAnsi"/>
          <w:b/>
          <w:color w:val="000000" w:themeColor="text1"/>
        </w:rPr>
        <w:t>:</w:t>
      </w:r>
    </w:p>
    <w:p w:rsidR="00FE62DC" w:rsidRPr="00993503" w:rsidRDefault="00FE62DC" w:rsidP="00FE62DC">
      <w:pPr>
        <w:pStyle w:val="ListParagraph"/>
        <w:spacing w:line="360" w:lineRule="auto"/>
        <w:ind w:left="0" w:firstLine="360"/>
        <w:rPr>
          <w:rFonts w:cstheme="minorHAnsi"/>
          <w:b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N/A</w:t>
      </w:r>
    </w:p>
    <w:p w:rsidR="00FE62DC" w:rsidRPr="00993503" w:rsidRDefault="00FE62DC" w:rsidP="00FE62DC">
      <w:pPr>
        <w:pStyle w:val="ListParagraph"/>
        <w:spacing w:line="360" w:lineRule="auto"/>
        <w:ind w:left="0"/>
        <w:rPr>
          <w:rFonts w:cstheme="minorHAnsi"/>
          <w:b/>
          <w:color w:val="000000" w:themeColor="text1"/>
        </w:rPr>
      </w:pPr>
    </w:p>
    <w:p w:rsidR="00E21FBC" w:rsidRDefault="00FE62DC" w:rsidP="00E21FBC">
      <w:pPr>
        <w:pStyle w:val="ListParagraph"/>
        <w:numPr>
          <w:ilvl w:val="0"/>
          <w:numId w:val="2"/>
        </w:numPr>
        <w:spacing w:line="360" w:lineRule="auto"/>
        <w:rPr>
          <w:rFonts w:cstheme="minorHAnsi"/>
          <w:b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Procedure</w:t>
      </w:r>
    </w:p>
    <w:p w:rsidR="00E21FBC" w:rsidRDefault="00E21FBC" w:rsidP="00E21FBC">
      <w:pPr>
        <w:pStyle w:val="ListParagraph"/>
        <w:numPr>
          <w:ilvl w:val="0"/>
          <w:numId w:val="12"/>
        </w:numPr>
        <w:spacing w:line="36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Place the weighing balance on a stable, horizontal surface. </w:t>
      </w:r>
    </w:p>
    <w:p w:rsidR="00E21FBC" w:rsidRDefault="00E21FBC" w:rsidP="00E21FBC">
      <w:pPr>
        <w:pStyle w:val="ListParagraph"/>
        <w:numPr>
          <w:ilvl w:val="0"/>
          <w:numId w:val="12"/>
        </w:numPr>
        <w:spacing w:line="36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Ensure the weighing balance is clean and free from dust</w:t>
      </w:r>
    </w:p>
    <w:p w:rsidR="00E21FBC" w:rsidRDefault="00E21FBC" w:rsidP="00E21FBC">
      <w:pPr>
        <w:pStyle w:val="ListParagraph"/>
        <w:numPr>
          <w:ilvl w:val="0"/>
          <w:numId w:val="12"/>
        </w:numPr>
        <w:spacing w:line="36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Ensure the weighing pan is empty</w:t>
      </w:r>
    </w:p>
    <w:p w:rsidR="00E21FBC" w:rsidRDefault="00E21FBC" w:rsidP="00E21FBC">
      <w:pPr>
        <w:spacing w:line="360" w:lineRule="auto"/>
        <w:ind w:left="360"/>
        <w:rPr>
          <w:rFonts w:cstheme="minorHAnsi"/>
          <w:b/>
          <w:color w:val="000000" w:themeColor="text1"/>
        </w:rPr>
      </w:pPr>
      <w:r w:rsidRPr="00E21FBC">
        <w:rPr>
          <w:rFonts w:cstheme="minorHAnsi"/>
          <w:b/>
          <w:color w:val="000000" w:themeColor="text1"/>
        </w:rPr>
        <w:t>Calibration Steps</w:t>
      </w:r>
    </w:p>
    <w:p w:rsidR="00E21FBC" w:rsidRDefault="00E21FBC" w:rsidP="00E21FBC">
      <w:pPr>
        <w:pStyle w:val="ListParagraph"/>
        <w:numPr>
          <w:ilvl w:val="0"/>
          <w:numId w:val="13"/>
        </w:numPr>
        <w:spacing w:line="360" w:lineRule="auto"/>
        <w:rPr>
          <w:rFonts w:cstheme="minorHAnsi"/>
          <w:color w:val="000000" w:themeColor="text1"/>
        </w:rPr>
      </w:pPr>
      <w:r w:rsidRPr="00E21FBC">
        <w:rPr>
          <w:rFonts w:cstheme="minorHAnsi"/>
          <w:color w:val="000000" w:themeColor="text1"/>
        </w:rPr>
        <w:t xml:space="preserve">Press </w:t>
      </w:r>
      <w:r>
        <w:rPr>
          <w:rFonts w:cstheme="minorHAnsi"/>
          <w:color w:val="000000" w:themeColor="text1"/>
        </w:rPr>
        <w:t xml:space="preserve"> the ON/OFF key to switch on the balance</w:t>
      </w:r>
    </w:p>
    <w:p w:rsidR="00E21FBC" w:rsidRDefault="00E21FBC" w:rsidP="00E21FBC">
      <w:pPr>
        <w:pStyle w:val="ListParagraph"/>
        <w:numPr>
          <w:ilvl w:val="0"/>
          <w:numId w:val="13"/>
        </w:numPr>
        <w:spacing w:line="36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Allow the display to stabilize and show zero (0.00)</w:t>
      </w:r>
    </w:p>
    <w:p w:rsidR="00E21FBC" w:rsidRDefault="00E21FBC" w:rsidP="00E21FBC">
      <w:pPr>
        <w:pStyle w:val="ListParagraph"/>
        <w:numPr>
          <w:ilvl w:val="0"/>
          <w:numId w:val="13"/>
        </w:numPr>
        <w:spacing w:line="36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Press and hold the MODE key until display shows “CAL”</w:t>
      </w:r>
    </w:p>
    <w:p w:rsidR="00E21FBC" w:rsidRDefault="0015178A" w:rsidP="00E21FBC">
      <w:pPr>
        <w:pStyle w:val="ListParagraph"/>
        <w:numPr>
          <w:ilvl w:val="0"/>
          <w:numId w:val="13"/>
        </w:numPr>
        <w:spacing w:line="36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When the display flashes “2</w:t>
      </w:r>
      <w:r w:rsidR="00E21FBC">
        <w:rPr>
          <w:rFonts w:cstheme="minorHAnsi"/>
          <w:color w:val="000000" w:themeColor="text1"/>
        </w:rPr>
        <w:t>00</w:t>
      </w:r>
      <w:r>
        <w:rPr>
          <w:rFonts w:cstheme="minorHAnsi"/>
          <w:color w:val="000000" w:themeColor="text1"/>
        </w:rPr>
        <w:t>.0”, it indicates the required 2</w:t>
      </w:r>
      <w:r w:rsidR="00E21FBC">
        <w:rPr>
          <w:rFonts w:cstheme="minorHAnsi"/>
          <w:color w:val="000000" w:themeColor="text1"/>
        </w:rPr>
        <w:t>00g calibration weight</w:t>
      </w:r>
    </w:p>
    <w:p w:rsidR="00E21FBC" w:rsidRDefault="0015178A" w:rsidP="00E21FBC">
      <w:pPr>
        <w:pStyle w:val="ListParagraph"/>
        <w:numPr>
          <w:ilvl w:val="0"/>
          <w:numId w:val="13"/>
        </w:numPr>
        <w:spacing w:line="36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Carefully place the 2</w:t>
      </w:r>
      <w:r w:rsidR="00E21FBC">
        <w:rPr>
          <w:rFonts w:cstheme="minorHAnsi"/>
          <w:color w:val="000000" w:themeColor="text1"/>
        </w:rPr>
        <w:t xml:space="preserve">00g standard weight at the center of the weighing pan </w:t>
      </w:r>
    </w:p>
    <w:p w:rsidR="002C658C" w:rsidRDefault="002C658C" w:rsidP="00E21FBC">
      <w:pPr>
        <w:pStyle w:val="ListParagraph"/>
        <w:numPr>
          <w:ilvl w:val="0"/>
          <w:numId w:val="13"/>
        </w:numPr>
        <w:spacing w:line="36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lastRenderedPageBreak/>
        <w:t xml:space="preserve">Wait for approximately 3-4 seconds for the reading to stabilize </w:t>
      </w:r>
    </w:p>
    <w:p w:rsidR="002C658C" w:rsidRDefault="002C658C" w:rsidP="00E21FBC">
      <w:pPr>
        <w:pStyle w:val="ListParagraph"/>
        <w:numPr>
          <w:ilvl w:val="0"/>
          <w:numId w:val="13"/>
        </w:numPr>
        <w:spacing w:line="36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Once the reading stabilizes, the balance will complete the calibration automatically.</w:t>
      </w:r>
    </w:p>
    <w:p w:rsidR="002C658C" w:rsidRDefault="002C658C" w:rsidP="00E21FBC">
      <w:pPr>
        <w:pStyle w:val="ListParagraph"/>
        <w:numPr>
          <w:ilvl w:val="0"/>
          <w:numId w:val="13"/>
        </w:numPr>
        <w:spacing w:line="36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Remove the calibration weight from the weighing pan</w:t>
      </w:r>
    </w:p>
    <w:p w:rsidR="0015178A" w:rsidRPr="0015178A" w:rsidRDefault="0015178A" w:rsidP="0015178A">
      <w:pPr>
        <w:pStyle w:val="ListParagraph"/>
        <w:numPr>
          <w:ilvl w:val="0"/>
          <w:numId w:val="13"/>
        </w:numPr>
        <w:spacing w:line="36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Verify the return against 20g, 50g and 100g</w:t>
      </w:r>
    </w:p>
    <w:p w:rsidR="002C658C" w:rsidRDefault="002C658C" w:rsidP="00E21FBC">
      <w:pPr>
        <w:pStyle w:val="ListParagraph"/>
        <w:numPr>
          <w:ilvl w:val="0"/>
          <w:numId w:val="13"/>
        </w:numPr>
        <w:spacing w:line="36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Press the ON/OFF key to switch off the balance </w:t>
      </w:r>
    </w:p>
    <w:p w:rsidR="002C658C" w:rsidRDefault="002C658C" w:rsidP="00E21FBC">
      <w:pPr>
        <w:pStyle w:val="ListParagraph"/>
        <w:numPr>
          <w:ilvl w:val="0"/>
          <w:numId w:val="13"/>
        </w:numPr>
        <w:spacing w:line="36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Restart the balance to confirm proper operation </w:t>
      </w:r>
    </w:p>
    <w:p w:rsidR="00206CE0" w:rsidRPr="00E21FBC" w:rsidRDefault="00206CE0" w:rsidP="00E21FBC">
      <w:pPr>
        <w:pStyle w:val="ListParagraph"/>
        <w:numPr>
          <w:ilvl w:val="0"/>
          <w:numId w:val="13"/>
        </w:numPr>
        <w:spacing w:line="36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Record the reading in the calibration logbook </w:t>
      </w:r>
      <w:r w:rsidRPr="00E755AD">
        <w:rPr>
          <w:rFonts w:cstheme="minorHAnsi"/>
          <w:b/>
          <w:color w:val="000000" w:themeColor="text1"/>
        </w:rPr>
        <w:t>(</w:t>
      </w:r>
      <w:r>
        <w:rPr>
          <w:rFonts w:cstheme="minorHAnsi"/>
          <w:b/>
          <w:bCs/>
        </w:rPr>
        <w:t>BML.QDF.MC.045</w:t>
      </w:r>
      <w:r w:rsidRPr="00993503">
        <w:rPr>
          <w:rFonts w:cstheme="minorHAnsi"/>
          <w:b/>
          <w:bCs/>
        </w:rPr>
        <w:t>-F01</w:t>
      </w:r>
      <w:r>
        <w:rPr>
          <w:rFonts w:cstheme="minorHAnsi"/>
          <w:b/>
          <w:bCs/>
        </w:rPr>
        <w:t>)</w:t>
      </w:r>
    </w:p>
    <w:p w:rsidR="00FE62DC" w:rsidRPr="00993503" w:rsidRDefault="00FE62DC" w:rsidP="00FE62DC">
      <w:pPr>
        <w:spacing w:after="200" w:line="240" w:lineRule="auto"/>
        <w:rPr>
          <w:rFonts w:cstheme="minorHAnsi"/>
          <w:b/>
        </w:rPr>
      </w:pPr>
      <w:bookmarkStart w:id="0" w:name="_Hlk170902440"/>
      <w:r w:rsidRPr="00993503">
        <w:rPr>
          <w:rFonts w:cstheme="minorHAnsi"/>
          <w:b/>
        </w:rPr>
        <w:t>Safety Precaution</w:t>
      </w:r>
    </w:p>
    <w:p w:rsidR="0015178A" w:rsidRDefault="00510E6A" w:rsidP="00FE62DC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Avoid exposure to extreme heat or cold</w:t>
      </w:r>
    </w:p>
    <w:p w:rsidR="00FE62DC" w:rsidRDefault="002C658C" w:rsidP="00FE62DC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Place the weight gently at the center of the weighing pan</w:t>
      </w:r>
    </w:p>
    <w:p w:rsidR="002C658C" w:rsidRDefault="002C658C" w:rsidP="00FE62DC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Use certified standard calibration weights only </w:t>
      </w:r>
    </w:p>
    <w:p w:rsidR="002C658C" w:rsidRPr="00FD18EF" w:rsidRDefault="00206CE0" w:rsidP="00FE62DC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Handle calibration weight carefully to prevent contamination or damage</w:t>
      </w:r>
    </w:p>
    <w:p w:rsidR="00FE62DC" w:rsidRPr="00993503" w:rsidRDefault="00FE62DC" w:rsidP="00FE62DC">
      <w:pPr>
        <w:tabs>
          <w:tab w:val="num" w:pos="720"/>
        </w:tabs>
        <w:spacing w:after="0" w:line="240" w:lineRule="auto"/>
        <w:rPr>
          <w:rFonts w:cstheme="minorHAnsi"/>
        </w:rPr>
      </w:pPr>
    </w:p>
    <w:p w:rsidR="00FE62DC" w:rsidRPr="00993503" w:rsidRDefault="00FE62DC" w:rsidP="00FE62DC">
      <w:pPr>
        <w:spacing w:after="0" w:line="240" w:lineRule="auto"/>
        <w:rPr>
          <w:rFonts w:cstheme="minorHAnsi"/>
          <w:b/>
        </w:rPr>
      </w:pPr>
      <w:r w:rsidRPr="00993503">
        <w:rPr>
          <w:rFonts w:cstheme="minorHAnsi"/>
          <w:b/>
        </w:rPr>
        <w:t>Materials, Equipment, Apparatus and Reagents</w:t>
      </w:r>
    </w:p>
    <w:p w:rsidR="00910D82" w:rsidRPr="00294E56" w:rsidRDefault="00910D82" w:rsidP="00294E56">
      <w:pPr>
        <w:pStyle w:val="ListParagraph"/>
        <w:numPr>
          <w:ilvl w:val="0"/>
          <w:numId w:val="14"/>
        </w:numPr>
        <w:spacing w:after="0" w:line="240" w:lineRule="auto"/>
        <w:rPr>
          <w:rFonts w:cstheme="minorHAnsi"/>
          <w:b/>
        </w:rPr>
      </w:pPr>
      <w:r w:rsidRPr="00294E56">
        <w:rPr>
          <w:rFonts w:cstheme="minorHAnsi"/>
        </w:rPr>
        <w:t xml:space="preserve">Electronic weighing balance </w:t>
      </w:r>
    </w:p>
    <w:p w:rsidR="00FE62DC" w:rsidRPr="00294E56" w:rsidRDefault="00FE62DC" w:rsidP="00294E56">
      <w:pPr>
        <w:pStyle w:val="ListParagraph"/>
        <w:numPr>
          <w:ilvl w:val="0"/>
          <w:numId w:val="14"/>
        </w:numPr>
        <w:spacing w:after="0" w:line="240" w:lineRule="auto"/>
        <w:rPr>
          <w:rFonts w:cstheme="minorHAnsi"/>
          <w:b/>
        </w:rPr>
      </w:pPr>
      <w:r w:rsidRPr="00294E56">
        <w:rPr>
          <w:rFonts w:cstheme="minorHAnsi"/>
        </w:rPr>
        <w:t>Standard Calibration Weight</w:t>
      </w:r>
    </w:p>
    <w:p w:rsidR="00910D82" w:rsidRPr="00294E56" w:rsidRDefault="00910D82" w:rsidP="00294E56">
      <w:pPr>
        <w:pStyle w:val="ListParagraph"/>
        <w:numPr>
          <w:ilvl w:val="0"/>
          <w:numId w:val="14"/>
        </w:numPr>
        <w:spacing w:after="0" w:line="240" w:lineRule="auto"/>
        <w:rPr>
          <w:rFonts w:cstheme="minorHAnsi"/>
        </w:rPr>
      </w:pPr>
      <w:r w:rsidRPr="00294E56">
        <w:rPr>
          <w:rFonts w:cstheme="minorHAnsi"/>
        </w:rPr>
        <w:t>Calibration Logbook</w:t>
      </w:r>
    </w:p>
    <w:p w:rsidR="00FE62DC" w:rsidRPr="006E3E9F" w:rsidRDefault="00FE62DC" w:rsidP="00FE62DC">
      <w:pPr>
        <w:spacing w:after="0" w:line="240" w:lineRule="auto"/>
        <w:rPr>
          <w:rFonts w:cstheme="minorHAnsi"/>
          <w:b/>
        </w:rPr>
      </w:pPr>
    </w:p>
    <w:p w:rsidR="00FE62DC" w:rsidRPr="00993503" w:rsidRDefault="00FE62DC" w:rsidP="00FE62DC">
      <w:pPr>
        <w:shd w:val="clear" w:color="auto" w:fill="FFFFFF"/>
        <w:spacing w:after="0" w:line="360" w:lineRule="auto"/>
        <w:rPr>
          <w:rFonts w:cstheme="minorHAnsi"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6.0 REFERENCE/ENCLOSURE</w:t>
      </w:r>
      <w:bookmarkEnd w:id="0"/>
      <w:r w:rsidR="00B80691">
        <w:rPr>
          <w:rFonts w:cstheme="minorHAnsi"/>
          <w:b/>
          <w:color w:val="000000" w:themeColor="text1"/>
        </w:rPr>
        <w:t>:</w:t>
      </w:r>
    </w:p>
    <w:p w:rsidR="00FE62DC" w:rsidRPr="00294E56" w:rsidRDefault="00FE62DC" w:rsidP="00294E56">
      <w:pPr>
        <w:shd w:val="clear" w:color="auto" w:fill="FFFFFF"/>
        <w:spacing w:after="0" w:line="360" w:lineRule="auto"/>
        <w:rPr>
          <w:rFonts w:cstheme="minorHAnsi"/>
          <w:b/>
          <w:bCs/>
        </w:rPr>
      </w:pPr>
      <w:r w:rsidRPr="00993503">
        <w:rPr>
          <w:rFonts w:cstheme="minorHAnsi"/>
          <w:b/>
          <w:color w:val="000000" w:themeColor="text1"/>
        </w:rPr>
        <w:t xml:space="preserve">ENCLOSURE 1- ELECTRONIC WEIGHING BALANCE </w:t>
      </w:r>
      <w:r w:rsidR="00294E56">
        <w:rPr>
          <w:rFonts w:cstheme="minorHAnsi"/>
          <w:b/>
          <w:color w:val="000000" w:themeColor="text1"/>
        </w:rPr>
        <w:t xml:space="preserve">CALIBRATION </w:t>
      </w:r>
      <w:r w:rsidRPr="00993503">
        <w:rPr>
          <w:rFonts w:cstheme="minorHAnsi"/>
          <w:b/>
          <w:color w:val="000000" w:themeColor="text1"/>
        </w:rPr>
        <w:t xml:space="preserve">LOGBOOK- </w:t>
      </w:r>
      <w:r>
        <w:rPr>
          <w:rFonts w:cstheme="minorHAnsi"/>
          <w:b/>
          <w:bCs/>
        </w:rPr>
        <w:t>(BML.QDF.MC.04</w:t>
      </w:r>
      <w:r w:rsidRPr="00993503">
        <w:rPr>
          <w:rFonts w:cstheme="minorHAnsi"/>
          <w:b/>
          <w:bCs/>
        </w:rPr>
        <w:t>5-F01).</w:t>
      </w:r>
    </w:p>
    <w:p w:rsidR="00FE62DC" w:rsidRPr="00993503" w:rsidRDefault="00FE62DC" w:rsidP="00FE62DC">
      <w:pPr>
        <w:spacing w:after="0"/>
        <w:jc w:val="center"/>
        <w:rPr>
          <w:rFonts w:cstheme="minorHAnsi"/>
          <w:b/>
        </w:rPr>
      </w:pPr>
    </w:p>
    <w:p w:rsidR="00FE62DC" w:rsidRPr="00CA0A12" w:rsidRDefault="00FE62DC" w:rsidP="00FE62DC">
      <w:pPr>
        <w:pStyle w:val="ListParagraph"/>
        <w:numPr>
          <w:ilvl w:val="0"/>
          <w:numId w:val="9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CA0A12">
        <w:rPr>
          <w:rFonts w:cstheme="minorHAnsi"/>
          <w:b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FE62DC" w:rsidRPr="00CA0A12" w:rsidTr="001D1426">
        <w:trPr>
          <w:trHeight w:val="261"/>
        </w:trPr>
        <w:tc>
          <w:tcPr>
            <w:tcW w:w="4644" w:type="dxa"/>
            <w:shd w:val="clear" w:color="auto" w:fill="FFFFFF"/>
          </w:tcPr>
          <w:p w:rsidR="00FE62DC" w:rsidRPr="00CA0A12" w:rsidRDefault="00FE62DC" w:rsidP="001D1426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CA0A12">
              <w:rPr>
                <w:rFonts w:cstheme="minorHAnsi"/>
                <w:bCs/>
                <w:snapToGrid w:val="0"/>
              </w:rPr>
              <w:t>Quality Assurance Manager</w:t>
            </w:r>
          </w:p>
        </w:tc>
        <w:tc>
          <w:tcPr>
            <w:tcW w:w="4644" w:type="dxa"/>
            <w:shd w:val="clear" w:color="auto" w:fill="FFFFFF"/>
          </w:tcPr>
          <w:p w:rsidR="00FE62DC" w:rsidRPr="00CA0A12" w:rsidRDefault="00FE62DC" w:rsidP="001D1426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CA0A12">
              <w:rPr>
                <w:rFonts w:cstheme="minorHAnsi"/>
                <w:bCs/>
                <w:snapToGrid w:val="0"/>
              </w:rPr>
              <w:t>Quality control head</w:t>
            </w:r>
          </w:p>
        </w:tc>
      </w:tr>
      <w:tr w:rsidR="00FE62DC" w:rsidRPr="00CA0A12" w:rsidTr="001D1426">
        <w:trPr>
          <w:trHeight w:val="261"/>
        </w:trPr>
        <w:tc>
          <w:tcPr>
            <w:tcW w:w="4644" w:type="dxa"/>
            <w:shd w:val="clear" w:color="auto" w:fill="FFFFFF"/>
          </w:tcPr>
          <w:p w:rsidR="00FE62DC" w:rsidRPr="00CA0A12" w:rsidRDefault="00FE62DC" w:rsidP="001D1426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CA0A12">
              <w:rPr>
                <w:rFonts w:cstheme="minorHAnsi"/>
                <w:bCs/>
                <w:snapToGrid w:val="0"/>
              </w:rPr>
              <w:t>Quality Microbiology staff</w:t>
            </w:r>
          </w:p>
        </w:tc>
        <w:tc>
          <w:tcPr>
            <w:tcW w:w="4644" w:type="dxa"/>
            <w:shd w:val="clear" w:color="auto" w:fill="FFFFFF"/>
          </w:tcPr>
          <w:p w:rsidR="00FE62DC" w:rsidRPr="00CA0A12" w:rsidRDefault="00FE62DC" w:rsidP="001D1426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CA0A12">
              <w:rPr>
                <w:rFonts w:cstheme="minorHAnsi"/>
                <w:bCs/>
                <w:snapToGrid w:val="0"/>
              </w:rPr>
              <w:t>Laboratory assistant</w:t>
            </w:r>
          </w:p>
        </w:tc>
      </w:tr>
    </w:tbl>
    <w:p w:rsidR="00FE62DC" w:rsidRPr="00CA0A12" w:rsidRDefault="00FE62DC" w:rsidP="00FE62DC">
      <w:pPr>
        <w:spacing w:line="360" w:lineRule="auto"/>
        <w:ind w:left="360"/>
        <w:rPr>
          <w:rFonts w:cstheme="minorHAnsi"/>
          <w:b/>
        </w:rPr>
      </w:pPr>
    </w:p>
    <w:p w:rsidR="003D336D" w:rsidRDefault="003D336D" w:rsidP="00FE62DC">
      <w:pPr>
        <w:spacing w:line="360" w:lineRule="auto"/>
        <w:rPr>
          <w:rFonts w:cstheme="minorHAnsi"/>
          <w:b/>
        </w:rPr>
      </w:pPr>
    </w:p>
    <w:p w:rsidR="003D336D" w:rsidRDefault="003D336D" w:rsidP="00FE62DC">
      <w:pPr>
        <w:spacing w:line="360" w:lineRule="auto"/>
        <w:rPr>
          <w:rFonts w:cstheme="minorHAnsi"/>
          <w:b/>
        </w:rPr>
      </w:pPr>
    </w:p>
    <w:p w:rsidR="00FE62DC" w:rsidRPr="00CA0A12" w:rsidRDefault="00FE62DC" w:rsidP="00FE62DC">
      <w:pPr>
        <w:spacing w:line="360" w:lineRule="auto"/>
        <w:rPr>
          <w:rFonts w:cstheme="minorHAnsi"/>
          <w:b/>
        </w:rPr>
      </w:pPr>
      <w:r w:rsidRPr="00CA0A12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FE62DC" w:rsidRPr="00CA0A12" w:rsidTr="001D1426">
        <w:tc>
          <w:tcPr>
            <w:tcW w:w="2610" w:type="dxa"/>
            <w:shd w:val="clear" w:color="auto" w:fill="auto"/>
          </w:tcPr>
          <w:p w:rsidR="00FE62DC" w:rsidRPr="00CA0A12" w:rsidRDefault="00FE62DC" w:rsidP="001D1426">
            <w:pPr>
              <w:spacing w:line="360" w:lineRule="auto"/>
              <w:rPr>
                <w:rFonts w:eastAsia="Calibri" w:cstheme="minorHAnsi"/>
              </w:rPr>
            </w:pPr>
            <w:r w:rsidRPr="00CA0A12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:rsidR="00FE62DC" w:rsidRPr="00CA0A12" w:rsidRDefault="00FE62DC" w:rsidP="001D1426">
            <w:pPr>
              <w:spacing w:line="360" w:lineRule="auto"/>
              <w:rPr>
                <w:rFonts w:eastAsia="Calibri" w:cstheme="minorHAnsi"/>
              </w:rPr>
            </w:pPr>
            <w:r w:rsidRPr="00CA0A12">
              <w:rPr>
                <w:rFonts w:eastAsia="Calibri" w:cstheme="minorHAnsi"/>
              </w:rPr>
              <w:t>QUALITY ASSURANCE</w:t>
            </w:r>
          </w:p>
        </w:tc>
      </w:tr>
      <w:tr w:rsidR="00FE62DC" w:rsidRPr="00CA0A12" w:rsidTr="001D1426">
        <w:tc>
          <w:tcPr>
            <w:tcW w:w="2610" w:type="dxa"/>
            <w:shd w:val="clear" w:color="auto" w:fill="auto"/>
          </w:tcPr>
          <w:p w:rsidR="00FE62DC" w:rsidRPr="00CA0A12" w:rsidRDefault="00FE62DC" w:rsidP="001D1426">
            <w:pPr>
              <w:spacing w:line="360" w:lineRule="auto"/>
              <w:rPr>
                <w:rFonts w:eastAsia="Calibri" w:cstheme="minorHAnsi"/>
              </w:rPr>
            </w:pPr>
            <w:r w:rsidRPr="00CA0A12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:rsidR="00FE62DC" w:rsidRPr="00CA0A12" w:rsidRDefault="00FE62DC" w:rsidP="001D1426">
            <w:pPr>
              <w:spacing w:line="360" w:lineRule="auto"/>
              <w:rPr>
                <w:rFonts w:eastAsia="Calibri" w:cstheme="minorHAnsi"/>
              </w:rPr>
            </w:pPr>
            <w:r w:rsidRPr="00CA0A12">
              <w:rPr>
                <w:rFonts w:eastAsia="Calibri" w:cstheme="minorHAnsi"/>
              </w:rPr>
              <w:t>QUALITY CONTROL LABORATORY</w:t>
            </w:r>
          </w:p>
        </w:tc>
      </w:tr>
    </w:tbl>
    <w:p w:rsidR="00FE62DC" w:rsidRPr="00993503" w:rsidRDefault="00FE62DC" w:rsidP="00FE62DC">
      <w:pPr>
        <w:spacing w:line="360" w:lineRule="auto"/>
        <w:rPr>
          <w:rFonts w:cstheme="minorHAnsi"/>
          <w:b/>
          <w:color w:val="000000" w:themeColor="text1"/>
        </w:rPr>
      </w:pPr>
    </w:p>
    <w:p w:rsidR="00FE62DC" w:rsidRPr="00993503" w:rsidRDefault="00FE62DC" w:rsidP="00FE62DC">
      <w:pPr>
        <w:spacing w:line="360" w:lineRule="auto"/>
        <w:rPr>
          <w:rFonts w:cstheme="minorHAnsi"/>
          <w:b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9.0 REVISION HISTORY</w:t>
      </w:r>
      <w:r w:rsidR="00B80691">
        <w:rPr>
          <w:rFonts w:cstheme="minorHAnsi"/>
          <w:b/>
          <w:color w:val="000000" w:themeColor="text1"/>
        </w:rPr>
        <w:t>:</w:t>
      </w:r>
    </w:p>
    <w:tbl>
      <w:tblPr>
        <w:tblW w:w="8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5278"/>
      </w:tblGrid>
      <w:tr w:rsidR="00FE62DC" w:rsidRPr="00993503" w:rsidTr="001D1426">
        <w:tc>
          <w:tcPr>
            <w:tcW w:w="1276" w:type="dxa"/>
            <w:shd w:val="clear" w:color="auto" w:fill="auto"/>
          </w:tcPr>
          <w:p w:rsidR="00FE62DC" w:rsidRPr="00993503" w:rsidRDefault="00FE62DC" w:rsidP="001D1426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993503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:rsidR="00FE62DC" w:rsidRPr="00993503" w:rsidRDefault="00FE62DC" w:rsidP="001D1426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993503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SUPERSEDE</w:t>
            </w:r>
          </w:p>
        </w:tc>
        <w:tc>
          <w:tcPr>
            <w:tcW w:w="5278" w:type="dxa"/>
            <w:shd w:val="clear" w:color="auto" w:fill="auto"/>
          </w:tcPr>
          <w:p w:rsidR="00FE62DC" w:rsidRPr="00993503" w:rsidRDefault="00FE62DC" w:rsidP="001D1426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993503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REASON FOR REVIEW</w:t>
            </w:r>
          </w:p>
        </w:tc>
      </w:tr>
      <w:tr w:rsidR="00FE62DC" w:rsidRPr="00993503" w:rsidTr="001D1426">
        <w:tc>
          <w:tcPr>
            <w:tcW w:w="1276" w:type="dxa"/>
            <w:shd w:val="clear" w:color="auto" w:fill="auto"/>
          </w:tcPr>
          <w:p w:rsidR="00FE62DC" w:rsidRPr="00993503" w:rsidRDefault="00FE62DC" w:rsidP="001D1426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000000" w:themeColor="text1"/>
                <w:sz w:val="22"/>
                <w:szCs w:val="22"/>
              </w:rPr>
            </w:pPr>
            <w:r w:rsidRPr="00993503">
              <w:rPr>
                <w:rFonts w:cstheme="minorHAnsi"/>
                <w:color w:val="000000" w:themeColor="text1"/>
                <w:sz w:val="22"/>
                <w:szCs w:val="22"/>
              </w:rPr>
              <w:t>05</w:t>
            </w:r>
          </w:p>
        </w:tc>
        <w:tc>
          <w:tcPr>
            <w:tcW w:w="1667" w:type="dxa"/>
            <w:shd w:val="clear" w:color="auto" w:fill="auto"/>
          </w:tcPr>
          <w:p w:rsidR="00FE62DC" w:rsidRPr="00993503" w:rsidRDefault="00FE62DC" w:rsidP="001D1426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000000" w:themeColor="text1"/>
                <w:sz w:val="22"/>
                <w:szCs w:val="22"/>
              </w:rPr>
            </w:pPr>
            <w:r w:rsidRPr="00993503">
              <w:rPr>
                <w:rFonts w:cstheme="minorHAnsi"/>
                <w:color w:val="000000" w:themeColor="text1"/>
                <w:sz w:val="22"/>
                <w:szCs w:val="22"/>
              </w:rPr>
              <w:t>04</w:t>
            </w:r>
          </w:p>
        </w:tc>
        <w:tc>
          <w:tcPr>
            <w:tcW w:w="5278" w:type="dxa"/>
            <w:shd w:val="clear" w:color="auto" w:fill="auto"/>
          </w:tcPr>
          <w:p w:rsidR="00FE62DC" w:rsidRPr="00993503" w:rsidRDefault="00FE62DC" w:rsidP="001D1426">
            <w:pPr>
              <w:spacing w:line="360" w:lineRule="auto"/>
              <w:ind w:right="992"/>
              <w:rPr>
                <w:rFonts w:eastAsia="Calibri" w:cstheme="minorHAnsi"/>
                <w:color w:val="000000" w:themeColor="text1"/>
              </w:rPr>
            </w:pPr>
            <w:r w:rsidRPr="00993503">
              <w:rPr>
                <w:rFonts w:eastAsia="Calibri" w:cstheme="minorHAnsi"/>
                <w:color w:val="000000" w:themeColor="text1"/>
              </w:rPr>
              <w:t xml:space="preserve"> To Update</w:t>
            </w:r>
          </w:p>
        </w:tc>
      </w:tr>
      <w:tr w:rsidR="00FE62DC" w:rsidRPr="00993503" w:rsidTr="001D1426">
        <w:tc>
          <w:tcPr>
            <w:tcW w:w="1276" w:type="dxa"/>
            <w:shd w:val="clear" w:color="auto" w:fill="auto"/>
          </w:tcPr>
          <w:p w:rsidR="00FE62DC" w:rsidRPr="00993503" w:rsidRDefault="00FE62DC" w:rsidP="001D1426">
            <w:pPr>
              <w:pStyle w:val="Heading3"/>
              <w:spacing w:line="360" w:lineRule="auto"/>
              <w:ind w:right="459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993503">
              <w:rPr>
                <w:rFonts w:cstheme="minorHAnsi"/>
                <w:color w:val="000000" w:themeColor="text1"/>
                <w:sz w:val="22"/>
                <w:szCs w:val="22"/>
              </w:rPr>
              <w:t>06</w:t>
            </w:r>
          </w:p>
        </w:tc>
        <w:tc>
          <w:tcPr>
            <w:tcW w:w="1667" w:type="dxa"/>
            <w:shd w:val="clear" w:color="auto" w:fill="auto"/>
          </w:tcPr>
          <w:p w:rsidR="00FE62DC" w:rsidRPr="00993503" w:rsidRDefault="00FE62DC" w:rsidP="001D1426">
            <w:pPr>
              <w:pStyle w:val="Heading3"/>
              <w:spacing w:line="360" w:lineRule="auto"/>
              <w:ind w:right="459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993503">
              <w:rPr>
                <w:rFonts w:cstheme="minorHAnsi"/>
                <w:color w:val="000000" w:themeColor="text1"/>
                <w:sz w:val="22"/>
                <w:szCs w:val="22"/>
              </w:rPr>
              <w:t>05</w:t>
            </w:r>
          </w:p>
        </w:tc>
        <w:tc>
          <w:tcPr>
            <w:tcW w:w="5278" w:type="dxa"/>
            <w:shd w:val="clear" w:color="auto" w:fill="auto"/>
          </w:tcPr>
          <w:p w:rsidR="00FE62DC" w:rsidRPr="00993503" w:rsidRDefault="00FE62DC" w:rsidP="001D1426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color w:val="000000" w:themeColor="text1"/>
              </w:rPr>
            </w:pPr>
            <w:r w:rsidRPr="00993503">
              <w:rPr>
                <w:rFonts w:eastAsia="Calibri" w:cstheme="minorHAnsi"/>
                <w:color w:val="000000" w:themeColor="text1"/>
              </w:rPr>
              <w:t>Inclusion of enclosures format</w:t>
            </w:r>
          </w:p>
          <w:p w:rsidR="00FE62DC" w:rsidRPr="00993503" w:rsidRDefault="00FE62DC" w:rsidP="001D1426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color w:val="000000" w:themeColor="text1"/>
              </w:rPr>
            </w:pPr>
            <w:r w:rsidRPr="00993503">
              <w:rPr>
                <w:rFonts w:eastAsia="Calibri" w:cstheme="minorHAnsi"/>
                <w:color w:val="000000" w:themeColor="text1"/>
              </w:rPr>
              <w:t xml:space="preserve">Change in sop format generally </w:t>
            </w:r>
          </w:p>
        </w:tc>
      </w:tr>
    </w:tbl>
    <w:p w:rsidR="00FE62DC" w:rsidRPr="00993503" w:rsidRDefault="00FE62DC" w:rsidP="00FE62DC">
      <w:pPr>
        <w:spacing w:line="360" w:lineRule="auto"/>
        <w:rPr>
          <w:rFonts w:cstheme="minorHAnsi"/>
          <w:color w:val="000000" w:themeColor="text1"/>
        </w:rPr>
      </w:pPr>
    </w:p>
    <w:p w:rsidR="00FE62DC" w:rsidRPr="00993503" w:rsidRDefault="00FE62DC" w:rsidP="00FE62DC">
      <w:pPr>
        <w:spacing w:line="360" w:lineRule="auto"/>
        <w:rPr>
          <w:rFonts w:cstheme="minorHAnsi"/>
        </w:rPr>
      </w:pPr>
    </w:p>
    <w:p w:rsidR="00FE62DC" w:rsidRPr="00993503" w:rsidRDefault="00FE62DC" w:rsidP="00FE62DC">
      <w:pPr>
        <w:spacing w:line="360" w:lineRule="auto"/>
        <w:rPr>
          <w:rFonts w:cstheme="minorHAnsi"/>
        </w:rPr>
      </w:pPr>
    </w:p>
    <w:p w:rsidR="00FE62DC" w:rsidRPr="00993503" w:rsidRDefault="00FE62DC" w:rsidP="00FE62DC">
      <w:pPr>
        <w:rPr>
          <w:rFonts w:cstheme="minorHAnsi"/>
        </w:rPr>
      </w:pPr>
    </w:p>
    <w:p w:rsidR="00FE62DC" w:rsidRPr="00993503" w:rsidRDefault="00FE62DC" w:rsidP="00FE62DC">
      <w:pPr>
        <w:rPr>
          <w:rFonts w:cstheme="minorHAnsi"/>
        </w:rPr>
      </w:pPr>
    </w:p>
    <w:p w:rsidR="00FE62DC" w:rsidRDefault="00FE62DC" w:rsidP="00FE62DC">
      <w:bookmarkStart w:id="1" w:name="_GoBack"/>
      <w:bookmarkEnd w:id="1"/>
    </w:p>
    <w:p w:rsidR="00477F71" w:rsidRDefault="00AC26FB"/>
    <w:sectPr w:rsidR="00477F71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26FB" w:rsidRDefault="00AC26FB" w:rsidP="00294E56">
      <w:pPr>
        <w:spacing w:after="0" w:line="240" w:lineRule="auto"/>
      </w:pPr>
      <w:r>
        <w:separator/>
      </w:r>
    </w:p>
  </w:endnote>
  <w:endnote w:type="continuationSeparator" w:id="0">
    <w:p w:rsidR="00AC26FB" w:rsidRDefault="00AC26FB" w:rsidP="00294E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26356447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:rsidR="006C3AD0" w:rsidRDefault="006C3AD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5CE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5CED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6C3AD0" w:rsidRDefault="006C3AD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26FB" w:rsidRDefault="00AC26FB" w:rsidP="00294E56">
      <w:pPr>
        <w:spacing w:after="0" w:line="240" w:lineRule="auto"/>
      </w:pPr>
      <w:r>
        <w:separator/>
      </w:r>
    </w:p>
  </w:footnote>
  <w:footnote w:type="continuationSeparator" w:id="0">
    <w:p w:rsidR="00AC26FB" w:rsidRDefault="00AC26FB" w:rsidP="00294E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103" w:type="dxa"/>
      <w:tblInd w:w="-45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553"/>
      <w:gridCol w:w="1710"/>
      <w:gridCol w:w="3529"/>
      <w:gridCol w:w="1431"/>
      <w:gridCol w:w="1880"/>
    </w:tblGrid>
    <w:tr w:rsidR="00294E56" w:rsidRPr="00EA40AC" w:rsidTr="001D1426">
      <w:trPr>
        <w:trHeight w:val="713"/>
      </w:trPr>
      <w:tc>
        <w:tcPr>
          <w:tcW w:w="1553" w:type="dxa"/>
          <w:vMerge w:val="restart"/>
          <w:shd w:val="clear" w:color="auto" w:fill="auto"/>
        </w:tcPr>
        <w:p w:rsidR="00294E56" w:rsidRPr="00EA40AC" w:rsidRDefault="00294E56" w:rsidP="001D1426">
          <w:pPr>
            <w:pStyle w:val="Header"/>
            <w:rPr>
              <w:rFonts w:ascii="Calibri" w:eastAsia="Calibri" w:hAnsi="Calibri"/>
            </w:rPr>
          </w:pPr>
          <w:bookmarkStart w:id="2" w:name="_Hlk176418841"/>
          <w:r w:rsidRPr="00EA40AC">
            <w:rPr>
              <w:rFonts w:eastAsia="Calibri"/>
              <w:i/>
              <w:noProof/>
            </w:rPr>
            <w:drawing>
              <wp:inline distT="0" distB="0" distL="0" distR="0" wp14:anchorId="75BE9E83" wp14:editId="2CD3F476">
                <wp:extent cx="1019175" cy="904875"/>
                <wp:effectExtent l="0" t="0" r="9525" b="0"/>
                <wp:docPr id="418928578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70" w:type="dxa"/>
          <w:gridSpan w:val="3"/>
          <w:shd w:val="clear" w:color="auto" w:fill="auto"/>
        </w:tcPr>
        <w:p w:rsidR="00294E56" w:rsidRPr="00EA40AC" w:rsidRDefault="00294E56" w:rsidP="001D1426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EA40AC">
            <w:rPr>
              <w:rFonts w:ascii="Calibri" w:eastAsia="Calibri" w:hAnsi="Calibri"/>
            </w:rPr>
            <w:t>Ohimege</w:t>
          </w:r>
          <w:proofErr w:type="spellEnd"/>
          <w:r w:rsidRPr="00EA40AC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EA40AC">
            <w:rPr>
              <w:rFonts w:ascii="Calibri" w:eastAsia="Calibri" w:hAnsi="Calibri"/>
            </w:rPr>
            <w:t>Kwara</w:t>
          </w:r>
          <w:proofErr w:type="spellEnd"/>
          <w:r w:rsidRPr="00EA40AC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80" w:type="dxa"/>
          <w:vMerge w:val="restart"/>
          <w:shd w:val="clear" w:color="auto" w:fill="auto"/>
        </w:tcPr>
        <w:p w:rsidR="00294E56" w:rsidRDefault="00294E56" w:rsidP="001D1426">
          <w:pPr>
            <w:pStyle w:val="Header"/>
            <w:jc w:val="center"/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294E56" w:rsidRPr="00EA40AC" w:rsidTr="001D1426">
      <w:trPr>
        <w:trHeight w:val="712"/>
      </w:trPr>
      <w:tc>
        <w:tcPr>
          <w:tcW w:w="1553" w:type="dxa"/>
          <w:vMerge/>
          <w:shd w:val="clear" w:color="auto" w:fill="auto"/>
        </w:tcPr>
        <w:p w:rsidR="00294E56" w:rsidRPr="00EA40AC" w:rsidRDefault="00294E56" w:rsidP="001D1426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670" w:type="dxa"/>
          <w:gridSpan w:val="3"/>
          <w:shd w:val="clear" w:color="auto" w:fill="auto"/>
        </w:tcPr>
        <w:p w:rsidR="00294E56" w:rsidRPr="00C104B7" w:rsidRDefault="00294E56" w:rsidP="003D336D">
          <w:pPr>
            <w:jc w:val="center"/>
            <w:rPr>
              <w:b/>
              <w:bCs/>
              <w:sz w:val="28"/>
              <w:szCs w:val="28"/>
            </w:rPr>
          </w:pPr>
          <w:r w:rsidRPr="00C104B7">
            <w:rPr>
              <w:rFonts w:ascii="Calibri" w:eastAsia="Calibri" w:hAnsi="Calibri"/>
              <w:b/>
              <w:bCs/>
              <w:sz w:val="28"/>
              <w:szCs w:val="28"/>
            </w:rPr>
            <w:t xml:space="preserve">Title: </w:t>
          </w:r>
          <w:r w:rsidRPr="00C104B7">
            <w:rPr>
              <w:rFonts w:eastAsia="Calibri" w:cstheme="minorHAnsi"/>
              <w:b/>
              <w:bCs/>
              <w:sz w:val="28"/>
              <w:szCs w:val="28"/>
            </w:rPr>
            <w:t>Standard Operating Procedure F</w:t>
          </w:r>
          <w:r w:rsidRPr="00C104B7">
            <w:rPr>
              <w:rFonts w:cstheme="minorHAnsi"/>
              <w:b/>
              <w:bCs/>
              <w:sz w:val="28"/>
              <w:szCs w:val="28"/>
            </w:rPr>
            <w:t xml:space="preserve">or </w:t>
          </w:r>
          <w:r w:rsidR="000F72EC">
            <w:rPr>
              <w:rFonts w:cstheme="minorHAnsi"/>
              <w:b/>
              <w:bCs/>
              <w:sz w:val="28"/>
              <w:szCs w:val="28"/>
            </w:rPr>
            <w:t xml:space="preserve">Calibration </w:t>
          </w:r>
          <w:r>
            <w:rPr>
              <w:rFonts w:cstheme="minorHAnsi"/>
              <w:b/>
              <w:bCs/>
              <w:sz w:val="28"/>
              <w:szCs w:val="28"/>
            </w:rPr>
            <w:t>of Electronic Weighing Balance</w:t>
          </w:r>
        </w:p>
      </w:tc>
      <w:tc>
        <w:tcPr>
          <w:tcW w:w="1880" w:type="dxa"/>
          <w:vMerge/>
          <w:shd w:val="clear" w:color="auto" w:fill="auto"/>
        </w:tcPr>
        <w:p w:rsidR="00294E56" w:rsidRPr="00EA40AC" w:rsidRDefault="00294E56" w:rsidP="001D1426">
          <w:pPr>
            <w:pStyle w:val="Header"/>
            <w:rPr>
              <w:rFonts w:ascii="Calibri" w:eastAsia="Calibri" w:hAnsi="Calibri"/>
            </w:rPr>
          </w:pPr>
        </w:p>
      </w:tc>
    </w:tr>
    <w:tr w:rsidR="00294E56" w:rsidRPr="00EA40AC" w:rsidTr="001D1426">
      <w:trPr>
        <w:trHeight w:val="188"/>
      </w:trPr>
      <w:tc>
        <w:tcPr>
          <w:tcW w:w="1553" w:type="dxa"/>
          <w:vMerge w:val="restart"/>
          <w:shd w:val="clear" w:color="auto" w:fill="auto"/>
        </w:tcPr>
        <w:p w:rsidR="00294E56" w:rsidRPr="00EA40AC" w:rsidRDefault="00294E56" w:rsidP="001D1426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Department</w:t>
          </w:r>
        </w:p>
      </w:tc>
      <w:tc>
        <w:tcPr>
          <w:tcW w:w="1710" w:type="dxa"/>
          <w:vMerge w:val="restart"/>
          <w:shd w:val="clear" w:color="auto" w:fill="auto"/>
        </w:tcPr>
        <w:p w:rsidR="00294E56" w:rsidRPr="00EA40AC" w:rsidRDefault="00294E56" w:rsidP="001D1426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Unit:</w:t>
          </w:r>
        </w:p>
      </w:tc>
      <w:tc>
        <w:tcPr>
          <w:tcW w:w="3529" w:type="dxa"/>
          <w:vMerge w:val="restart"/>
          <w:shd w:val="clear" w:color="auto" w:fill="auto"/>
        </w:tcPr>
        <w:p w:rsidR="00294E56" w:rsidRPr="00EA40AC" w:rsidRDefault="00294E56" w:rsidP="001D1426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:rsidR="00294E56" w:rsidRPr="00EA40AC" w:rsidRDefault="00294E56" w:rsidP="002D7D38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BML-QD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F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MC-045</w:t>
          </w:r>
        </w:p>
      </w:tc>
      <w:tc>
        <w:tcPr>
          <w:tcW w:w="1431" w:type="dxa"/>
          <w:shd w:val="clear" w:color="auto" w:fill="auto"/>
          <w:vAlign w:val="bottom"/>
        </w:tcPr>
        <w:p w:rsidR="00294E56" w:rsidRPr="00EA40AC" w:rsidRDefault="00294E56" w:rsidP="001D1426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80" w:type="dxa"/>
          <w:shd w:val="clear" w:color="auto" w:fill="auto"/>
          <w:vAlign w:val="bottom"/>
        </w:tcPr>
        <w:p w:rsidR="00294E56" w:rsidRPr="00EA40AC" w:rsidRDefault="00294E56" w:rsidP="001D1426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6</w:t>
          </w:r>
        </w:p>
      </w:tc>
    </w:tr>
    <w:tr w:rsidR="00294E56" w:rsidRPr="00EA40AC" w:rsidTr="001D1426">
      <w:trPr>
        <w:trHeight w:val="187"/>
      </w:trPr>
      <w:tc>
        <w:tcPr>
          <w:tcW w:w="1553" w:type="dxa"/>
          <w:vMerge/>
          <w:shd w:val="clear" w:color="auto" w:fill="auto"/>
        </w:tcPr>
        <w:p w:rsidR="00294E56" w:rsidRPr="00EA40AC" w:rsidRDefault="00294E56" w:rsidP="001D1426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710" w:type="dxa"/>
          <w:vMerge/>
          <w:shd w:val="clear" w:color="auto" w:fill="auto"/>
        </w:tcPr>
        <w:p w:rsidR="00294E56" w:rsidRPr="00EA40AC" w:rsidRDefault="00294E56" w:rsidP="001D1426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29" w:type="dxa"/>
          <w:vMerge/>
          <w:shd w:val="clear" w:color="auto" w:fill="auto"/>
        </w:tcPr>
        <w:p w:rsidR="00294E56" w:rsidRPr="00EA40AC" w:rsidRDefault="00294E56" w:rsidP="001D1426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431" w:type="dxa"/>
          <w:shd w:val="clear" w:color="auto" w:fill="auto"/>
          <w:vAlign w:val="bottom"/>
        </w:tcPr>
        <w:p w:rsidR="00294E56" w:rsidRPr="00EA40AC" w:rsidRDefault="00294E56" w:rsidP="001D1426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EA40AC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80" w:type="dxa"/>
          <w:shd w:val="clear" w:color="auto" w:fill="auto"/>
        </w:tcPr>
        <w:p w:rsidR="00294E56" w:rsidRPr="00EA40AC" w:rsidRDefault="00294E56" w:rsidP="001D1426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294E56" w:rsidRPr="00EA40AC" w:rsidTr="001D1426">
      <w:trPr>
        <w:trHeight w:val="367"/>
      </w:trPr>
      <w:tc>
        <w:tcPr>
          <w:tcW w:w="1553" w:type="dxa"/>
          <w:shd w:val="clear" w:color="auto" w:fill="auto"/>
        </w:tcPr>
        <w:p w:rsidR="00294E56" w:rsidRPr="00EA40AC" w:rsidRDefault="00294E56" w:rsidP="001D1426">
          <w:pPr>
            <w:pStyle w:val="Header"/>
            <w:rPr>
              <w:rFonts w:ascii="Calibri" w:eastAsia="Calibri" w:hAnsi="Calibri"/>
              <w:bCs/>
            </w:rPr>
          </w:pPr>
          <w:r w:rsidRPr="00EA40AC">
            <w:rPr>
              <w:rFonts w:ascii="Calibri" w:eastAsia="Calibri" w:hAnsi="Calibri"/>
              <w:bCs/>
            </w:rPr>
            <w:t>QUALITY</w:t>
          </w:r>
        </w:p>
      </w:tc>
      <w:tc>
        <w:tcPr>
          <w:tcW w:w="1710" w:type="dxa"/>
          <w:shd w:val="clear" w:color="auto" w:fill="auto"/>
        </w:tcPr>
        <w:p w:rsidR="00294E56" w:rsidRPr="00EA40AC" w:rsidRDefault="00294E56" w:rsidP="001D1426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MICROBIOLOGY</w:t>
          </w:r>
        </w:p>
      </w:tc>
      <w:tc>
        <w:tcPr>
          <w:tcW w:w="3529" w:type="dxa"/>
          <w:vMerge/>
          <w:shd w:val="clear" w:color="auto" w:fill="auto"/>
        </w:tcPr>
        <w:p w:rsidR="00294E56" w:rsidRPr="00EA40AC" w:rsidRDefault="00294E56" w:rsidP="001D1426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431" w:type="dxa"/>
          <w:shd w:val="clear" w:color="auto" w:fill="auto"/>
          <w:vAlign w:val="bottom"/>
        </w:tcPr>
        <w:p w:rsidR="00294E56" w:rsidRPr="00EA40AC" w:rsidRDefault="00294E56" w:rsidP="001D1426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EA40AC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80" w:type="dxa"/>
          <w:shd w:val="clear" w:color="auto" w:fill="auto"/>
          <w:vAlign w:val="bottom"/>
        </w:tcPr>
        <w:p w:rsidR="00294E56" w:rsidRPr="00EA40AC" w:rsidRDefault="00294E56" w:rsidP="001D1426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294E56" w:rsidRPr="00EA40AC" w:rsidTr="001D1426">
      <w:tc>
        <w:tcPr>
          <w:tcW w:w="3263" w:type="dxa"/>
          <w:gridSpan w:val="2"/>
          <w:shd w:val="clear" w:color="auto" w:fill="auto"/>
        </w:tcPr>
        <w:p w:rsidR="00294E56" w:rsidRDefault="00294E56" w:rsidP="001D1426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Prepared By</w:t>
          </w:r>
          <w:r w:rsidR="00B80691">
            <w:rPr>
              <w:rFonts w:ascii="Calibri" w:eastAsia="Calibri" w:hAnsi="Calibri"/>
              <w:b/>
              <w:bCs/>
            </w:rPr>
            <w:t>:</w:t>
          </w:r>
        </w:p>
        <w:p w:rsidR="00294E56" w:rsidRPr="00EA40AC" w:rsidRDefault="00294E56" w:rsidP="001D1426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529" w:type="dxa"/>
          <w:shd w:val="clear" w:color="auto" w:fill="auto"/>
        </w:tcPr>
        <w:p w:rsidR="00294E56" w:rsidRPr="00EA40AC" w:rsidRDefault="00294E56" w:rsidP="001D1426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Checked By</w:t>
          </w:r>
          <w:r w:rsidR="00B80691"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311" w:type="dxa"/>
          <w:gridSpan w:val="2"/>
          <w:shd w:val="clear" w:color="auto" w:fill="auto"/>
        </w:tcPr>
        <w:p w:rsidR="00294E56" w:rsidRPr="00EA40AC" w:rsidRDefault="00294E56" w:rsidP="001D1426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Approved By</w:t>
          </w:r>
          <w:r w:rsidR="00B80691">
            <w:rPr>
              <w:rFonts w:ascii="Calibri" w:eastAsia="Calibri" w:hAnsi="Calibri"/>
              <w:b/>
              <w:bCs/>
            </w:rPr>
            <w:t>:</w:t>
          </w: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</w:tr>
    <w:tr w:rsidR="00294E56" w:rsidRPr="00EA40AC" w:rsidTr="001D1426">
      <w:tc>
        <w:tcPr>
          <w:tcW w:w="3263" w:type="dxa"/>
          <w:gridSpan w:val="2"/>
          <w:shd w:val="clear" w:color="auto" w:fill="auto"/>
        </w:tcPr>
        <w:p w:rsidR="00294E56" w:rsidRPr="00EA40AC" w:rsidRDefault="00294E56" w:rsidP="001D1426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 w:rsidR="00B80691"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529" w:type="dxa"/>
          <w:shd w:val="clear" w:color="auto" w:fill="auto"/>
        </w:tcPr>
        <w:p w:rsidR="00294E56" w:rsidRPr="00EA40AC" w:rsidRDefault="00294E56" w:rsidP="001D1426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 w:rsidR="00B80691"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311" w:type="dxa"/>
          <w:gridSpan w:val="2"/>
          <w:shd w:val="clear" w:color="auto" w:fill="auto"/>
        </w:tcPr>
        <w:p w:rsidR="00294E56" w:rsidRPr="00EA40AC" w:rsidRDefault="00294E56" w:rsidP="001D1426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 w:rsidR="00B80691">
            <w:rPr>
              <w:rFonts w:ascii="Calibri" w:eastAsia="Calibri" w:hAnsi="Calibri"/>
              <w:b/>
              <w:bCs/>
            </w:rPr>
            <w:t>:</w:t>
          </w:r>
        </w:p>
        <w:p w:rsidR="00294E56" w:rsidRPr="00EA40AC" w:rsidRDefault="00294E56" w:rsidP="001D1426">
          <w:pPr>
            <w:pStyle w:val="Header"/>
            <w:rPr>
              <w:rFonts w:ascii="Calibri" w:eastAsia="Calibri" w:hAnsi="Calibri"/>
              <w:b/>
            </w:rPr>
          </w:pPr>
        </w:p>
      </w:tc>
    </w:tr>
    <w:bookmarkEnd w:id="2"/>
  </w:tbl>
  <w:p w:rsidR="00294E56" w:rsidRDefault="00294E5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40592"/>
    <w:multiLevelType w:val="hybridMultilevel"/>
    <w:tmpl w:val="DBB690A6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88018B"/>
    <w:multiLevelType w:val="hybridMultilevel"/>
    <w:tmpl w:val="D1DC705E"/>
    <w:lvl w:ilvl="0" w:tplc="42AE7D4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5">
    <w:nsid w:val="254E6196"/>
    <w:multiLevelType w:val="hybridMultilevel"/>
    <w:tmpl w:val="BEB4AA10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896061"/>
    <w:multiLevelType w:val="hybridMultilevel"/>
    <w:tmpl w:val="98381C40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6BA4392"/>
    <w:multiLevelType w:val="hybridMultilevel"/>
    <w:tmpl w:val="82F80C6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5043607A"/>
    <w:multiLevelType w:val="hybridMultilevel"/>
    <w:tmpl w:val="E37472E2"/>
    <w:lvl w:ilvl="0" w:tplc="88B28FB0">
      <w:start w:val="5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5549216A"/>
    <w:multiLevelType w:val="hybridMultilevel"/>
    <w:tmpl w:val="104A4BEE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7A10234"/>
    <w:multiLevelType w:val="hybridMultilevel"/>
    <w:tmpl w:val="8DA46766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ACC7AC5"/>
    <w:multiLevelType w:val="hybridMultilevel"/>
    <w:tmpl w:val="6F4886D8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71F51A9"/>
    <w:multiLevelType w:val="multilevel"/>
    <w:tmpl w:val="18B65612"/>
    <w:lvl w:ilvl="0">
      <w:start w:val="7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color w:val="auto"/>
      </w:rPr>
    </w:lvl>
  </w:abstractNum>
  <w:abstractNum w:abstractNumId="13">
    <w:nsid w:val="7BDB63DD"/>
    <w:multiLevelType w:val="hybridMultilevel"/>
    <w:tmpl w:val="E7B22A18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7"/>
  </w:num>
  <w:num w:numId="5">
    <w:abstractNumId w:val="10"/>
  </w:num>
  <w:num w:numId="6">
    <w:abstractNumId w:val="5"/>
  </w:num>
  <w:num w:numId="7">
    <w:abstractNumId w:val="13"/>
  </w:num>
  <w:num w:numId="8">
    <w:abstractNumId w:val="6"/>
  </w:num>
  <w:num w:numId="9">
    <w:abstractNumId w:val="12"/>
  </w:num>
  <w:num w:numId="10">
    <w:abstractNumId w:val="11"/>
  </w:num>
  <w:num w:numId="11">
    <w:abstractNumId w:val="0"/>
  </w:num>
  <w:num w:numId="12">
    <w:abstractNumId w:val="9"/>
  </w:num>
  <w:num w:numId="13">
    <w:abstractNumId w:val="8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039E"/>
    <w:rsid w:val="000F72EC"/>
    <w:rsid w:val="0015178A"/>
    <w:rsid w:val="00206CE0"/>
    <w:rsid w:val="00294E56"/>
    <w:rsid w:val="002C658C"/>
    <w:rsid w:val="002D7D38"/>
    <w:rsid w:val="003D336D"/>
    <w:rsid w:val="003E039E"/>
    <w:rsid w:val="00452693"/>
    <w:rsid w:val="00510E6A"/>
    <w:rsid w:val="00511206"/>
    <w:rsid w:val="005E3A5C"/>
    <w:rsid w:val="00645CED"/>
    <w:rsid w:val="006A136B"/>
    <w:rsid w:val="006C3AD0"/>
    <w:rsid w:val="007F5161"/>
    <w:rsid w:val="00842692"/>
    <w:rsid w:val="00910D82"/>
    <w:rsid w:val="00973860"/>
    <w:rsid w:val="009A5151"/>
    <w:rsid w:val="009D52F5"/>
    <w:rsid w:val="00AC26FB"/>
    <w:rsid w:val="00B80691"/>
    <w:rsid w:val="00C44FB9"/>
    <w:rsid w:val="00E21FBC"/>
    <w:rsid w:val="00E63166"/>
    <w:rsid w:val="00E755AD"/>
    <w:rsid w:val="00F426C2"/>
    <w:rsid w:val="00FE6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039E"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E62D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3E03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3E039E"/>
  </w:style>
  <w:style w:type="paragraph" w:styleId="BalloonText">
    <w:name w:val="Balloon Text"/>
    <w:basedOn w:val="Normal"/>
    <w:link w:val="BalloonTextChar"/>
    <w:uiPriority w:val="99"/>
    <w:semiHidden/>
    <w:unhideWhenUsed/>
    <w:rsid w:val="003E03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039E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semiHidden/>
    <w:rsid w:val="00FE62DC"/>
    <w:rPr>
      <w:rFonts w:eastAsiaTheme="majorEastAsia" w:cstheme="majorBidi"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FE62DC"/>
    <w:pPr>
      <w:ind w:left="720"/>
      <w:contextualSpacing/>
    </w:pPr>
  </w:style>
  <w:style w:type="paragraph" w:styleId="BodyTextIndent2">
    <w:name w:val="Body Text Indent 2"/>
    <w:basedOn w:val="Normal"/>
    <w:link w:val="BodyTextIndent2Char"/>
    <w:rsid w:val="00FE62DC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FE62D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94E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4E5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039E"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E62D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3E03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3E039E"/>
  </w:style>
  <w:style w:type="paragraph" w:styleId="BalloonText">
    <w:name w:val="Balloon Text"/>
    <w:basedOn w:val="Normal"/>
    <w:link w:val="BalloonTextChar"/>
    <w:uiPriority w:val="99"/>
    <w:semiHidden/>
    <w:unhideWhenUsed/>
    <w:rsid w:val="003E03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039E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semiHidden/>
    <w:rsid w:val="00FE62DC"/>
    <w:rPr>
      <w:rFonts w:eastAsiaTheme="majorEastAsia" w:cstheme="majorBidi"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FE62DC"/>
    <w:pPr>
      <w:ind w:left="720"/>
      <w:contextualSpacing/>
    </w:pPr>
  </w:style>
  <w:style w:type="paragraph" w:styleId="BodyTextIndent2">
    <w:name w:val="Body Text Indent 2"/>
    <w:basedOn w:val="Normal"/>
    <w:link w:val="BodyTextIndent2Char"/>
    <w:rsid w:val="00FE62DC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FE62D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94E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4E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332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17</cp:revision>
  <cp:lastPrinted>2026-03-06T11:48:00Z</cp:lastPrinted>
  <dcterms:created xsi:type="dcterms:W3CDTF">2026-03-06T06:06:00Z</dcterms:created>
  <dcterms:modified xsi:type="dcterms:W3CDTF">2026-03-06T11:55:00Z</dcterms:modified>
</cp:coreProperties>
</file>