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48C3F"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 xml:space="preserve">OBJECTIVE: </w:t>
      </w:r>
    </w:p>
    <w:p w14:paraId="799CA9A8" w14:textId="721E1EFB" w:rsidR="00A665C1" w:rsidRPr="00AC70CC" w:rsidRDefault="0010017B" w:rsidP="00A665C1">
      <w:pPr>
        <w:pStyle w:val="ListParagraph"/>
        <w:spacing w:line="276" w:lineRule="auto"/>
        <w:ind w:left="420"/>
        <w:jc w:val="both"/>
        <w:rPr>
          <w:rFonts w:ascii="Calibri" w:hAnsi="Calibri" w:cs="Calibri"/>
          <w:sz w:val="22"/>
          <w:szCs w:val="22"/>
        </w:rPr>
      </w:pPr>
      <w:r w:rsidRPr="0010017B">
        <w:rPr>
          <w:rFonts w:ascii="Calibri" w:hAnsi="Calibri" w:cs="Calibri"/>
          <w:sz w:val="22"/>
          <w:szCs w:val="22"/>
        </w:rPr>
        <w:t>To define the procedure for carrying out batch-to-batch changeover of the same product in the manufacturing area to ensure that the process area and equipment are properly cleaned, identified, and documented before starting the next batch, in compliance with Good Manufacturing Practices (GMP).</w:t>
      </w:r>
    </w:p>
    <w:p w14:paraId="0A259AC7" w14:textId="77777777" w:rsidR="00A665C1" w:rsidRPr="00AC70CC" w:rsidRDefault="00A665C1" w:rsidP="00A665C1">
      <w:pPr>
        <w:numPr>
          <w:ilvl w:val="0"/>
          <w:numId w:val="1"/>
        </w:numPr>
        <w:spacing w:line="276" w:lineRule="auto"/>
        <w:jc w:val="both"/>
        <w:rPr>
          <w:rFonts w:ascii="Calibri" w:hAnsi="Calibri" w:cs="Calibri"/>
          <w:b/>
          <w:sz w:val="22"/>
          <w:szCs w:val="22"/>
        </w:rPr>
      </w:pPr>
      <w:r w:rsidRPr="00AC70CC">
        <w:rPr>
          <w:rFonts w:ascii="Calibri" w:hAnsi="Calibri" w:cs="Calibri"/>
          <w:b/>
          <w:sz w:val="22"/>
          <w:szCs w:val="22"/>
        </w:rPr>
        <w:t>SCOPE:</w:t>
      </w:r>
    </w:p>
    <w:p w14:paraId="5FAF8ACD" w14:textId="32136CD8" w:rsidR="00A665C1" w:rsidRPr="00AC70CC" w:rsidRDefault="0010017B" w:rsidP="00A665C1">
      <w:pPr>
        <w:pStyle w:val="ListParagraph"/>
        <w:tabs>
          <w:tab w:val="left" w:pos="720"/>
          <w:tab w:val="left" w:pos="2880"/>
        </w:tabs>
        <w:spacing w:after="200" w:line="276" w:lineRule="auto"/>
        <w:ind w:left="420"/>
        <w:jc w:val="both"/>
        <w:rPr>
          <w:rFonts w:ascii="Calibri" w:hAnsi="Calibri" w:cs="Calibri"/>
          <w:sz w:val="22"/>
          <w:szCs w:val="22"/>
        </w:rPr>
      </w:pPr>
      <w:r w:rsidRPr="0010017B">
        <w:rPr>
          <w:rFonts w:ascii="Calibri" w:hAnsi="Calibri" w:cs="Calibri"/>
          <w:sz w:val="22"/>
          <w:szCs w:val="22"/>
        </w:rPr>
        <w:t xml:space="preserve">This SOP applies to all production areas involved in the manufacturing and packaging of pharmaceutical products within </w:t>
      </w:r>
      <w:r>
        <w:rPr>
          <w:rFonts w:ascii="Calibri" w:hAnsi="Calibri" w:cs="Calibri"/>
          <w:sz w:val="22"/>
          <w:szCs w:val="22"/>
        </w:rPr>
        <w:t xml:space="preserve">Biomedical Ltd </w:t>
      </w:r>
      <w:r w:rsidRPr="0010017B">
        <w:rPr>
          <w:rFonts w:ascii="Calibri" w:hAnsi="Calibri" w:cs="Calibri"/>
          <w:sz w:val="22"/>
          <w:szCs w:val="22"/>
        </w:rPr>
        <w:t>specifically when changing over from one batch of a product to another batch of the same product and same strength.</w:t>
      </w:r>
    </w:p>
    <w:p w14:paraId="6C6CB163" w14:textId="77777777" w:rsidR="00A665C1" w:rsidRPr="00AC70CC" w:rsidRDefault="00A665C1" w:rsidP="00A665C1">
      <w:pPr>
        <w:pStyle w:val="ListParagraph"/>
        <w:tabs>
          <w:tab w:val="left" w:pos="720"/>
          <w:tab w:val="left" w:pos="2880"/>
        </w:tabs>
        <w:spacing w:after="200" w:line="276" w:lineRule="auto"/>
        <w:ind w:left="420"/>
        <w:jc w:val="both"/>
        <w:rPr>
          <w:rFonts w:ascii="Calibri" w:hAnsi="Calibri" w:cs="Calibri"/>
          <w:sz w:val="22"/>
          <w:szCs w:val="22"/>
        </w:rPr>
      </w:pPr>
    </w:p>
    <w:p w14:paraId="20DE17C8" w14:textId="77777777" w:rsidR="00A665C1" w:rsidRPr="00AC70CC" w:rsidRDefault="00A665C1" w:rsidP="00A665C1">
      <w:pPr>
        <w:pStyle w:val="ListParagraph"/>
        <w:numPr>
          <w:ilvl w:val="0"/>
          <w:numId w:val="1"/>
        </w:numPr>
        <w:spacing w:after="160" w:line="276" w:lineRule="auto"/>
        <w:jc w:val="both"/>
        <w:rPr>
          <w:rFonts w:ascii="Calibri" w:hAnsi="Calibri" w:cs="Calibri"/>
          <w:b/>
          <w:sz w:val="22"/>
          <w:szCs w:val="22"/>
        </w:rPr>
      </w:pPr>
      <w:r w:rsidRPr="00AC70CC">
        <w:rPr>
          <w:rFonts w:ascii="Calibri" w:hAnsi="Calibri" w:cs="Calibri"/>
          <w:b/>
          <w:sz w:val="22"/>
          <w:szCs w:val="22"/>
        </w:rPr>
        <w:t>RESPONSIBILITIES/ACCOUNTABILITIES:</w:t>
      </w:r>
    </w:p>
    <w:p w14:paraId="75C7A900" w14:textId="41F16BC0"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Production supervisor: To perform batch-to-batch changeover as per this SOP and record all activities.</w:t>
      </w:r>
    </w:p>
    <w:p w14:paraId="07AB6C19" w14:textId="1224AA2A"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In-Process Quality Assurance (IPQA): To verify and approve the line and area before the next batch starts.</w:t>
      </w:r>
    </w:p>
    <w:p w14:paraId="565EC1BD" w14:textId="66722BE1" w:rsidR="0010017B" w:rsidRPr="0010017B" w:rsidRDefault="0010017B" w:rsidP="0010017B">
      <w:pPr>
        <w:pStyle w:val="ListParagraph"/>
        <w:numPr>
          <w:ilvl w:val="0"/>
          <w:numId w:val="12"/>
        </w:numPr>
        <w:spacing w:after="200" w:line="276" w:lineRule="auto"/>
        <w:jc w:val="both"/>
        <w:rPr>
          <w:rFonts w:ascii="Calibri" w:hAnsi="Calibri" w:cs="Calibri"/>
          <w:sz w:val="22"/>
          <w:szCs w:val="22"/>
        </w:rPr>
      </w:pPr>
      <w:r w:rsidRPr="0010017B">
        <w:rPr>
          <w:rFonts w:ascii="Calibri" w:hAnsi="Calibri" w:cs="Calibri"/>
          <w:sz w:val="22"/>
          <w:szCs w:val="22"/>
        </w:rPr>
        <w:t>Engineering Officer: To ensure equipment is operational and perform maintenance if required.</w:t>
      </w:r>
    </w:p>
    <w:p w14:paraId="3E7DE920" w14:textId="07774DC1" w:rsidR="00A665C1" w:rsidRPr="0010017B" w:rsidRDefault="0010017B" w:rsidP="0010017B">
      <w:pPr>
        <w:pStyle w:val="ListParagraph"/>
        <w:numPr>
          <w:ilvl w:val="0"/>
          <w:numId w:val="12"/>
        </w:numPr>
        <w:spacing w:line="276" w:lineRule="auto"/>
        <w:jc w:val="both"/>
        <w:rPr>
          <w:rFonts w:ascii="Calibri" w:hAnsi="Calibri" w:cs="Calibri"/>
          <w:sz w:val="22"/>
          <w:szCs w:val="22"/>
          <w:lang w:val="en"/>
        </w:rPr>
      </w:pPr>
      <w:r w:rsidRPr="0010017B">
        <w:rPr>
          <w:rFonts w:ascii="Calibri" w:hAnsi="Calibri" w:cs="Calibri"/>
          <w:sz w:val="22"/>
          <w:szCs w:val="22"/>
        </w:rPr>
        <w:t>Cleaning Personnel: To carry out cleaning as per cleaning procedure.</w:t>
      </w:r>
    </w:p>
    <w:p w14:paraId="06D00BCA" w14:textId="77777777" w:rsidR="0010017B" w:rsidRPr="0010017B" w:rsidRDefault="0010017B" w:rsidP="0010017B">
      <w:pPr>
        <w:pStyle w:val="ListParagraph"/>
        <w:spacing w:line="276" w:lineRule="auto"/>
        <w:jc w:val="both"/>
        <w:rPr>
          <w:rFonts w:ascii="Calibri" w:hAnsi="Calibri" w:cs="Calibri"/>
          <w:sz w:val="22"/>
          <w:szCs w:val="22"/>
          <w:lang w:val="en"/>
        </w:rPr>
      </w:pPr>
    </w:p>
    <w:p w14:paraId="7F654E82" w14:textId="77777777" w:rsidR="00A665C1" w:rsidRPr="00AC70CC" w:rsidRDefault="00A665C1" w:rsidP="00A665C1">
      <w:pPr>
        <w:pStyle w:val="ListParagraph"/>
        <w:numPr>
          <w:ilvl w:val="0"/>
          <w:numId w:val="5"/>
        </w:numPr>
        <w:spacing w:after="160" w:line="276" w:lineRule="auto"/>
        <w:jc w:val="both"/>
        <w:rPr>
          <w:rFonts w:ascii="Calibri" w:hAnsi="Calibri" w:cs="Calibri"/>
          <w:b/>
          <w:sz w:val="22"/>
          <w:szCs w:val="22"/>
        </w:rPr>
      </w:pPr>
      <w:r w:rsidRPr="00AC70CC">
        <w:rPr>
          <w:rFonts w:ascii="Calibri" w:hAnsi="Calibri" w:cs="Calibri"/>
          <w:b/>
          <w:sz w:val="22"/>
          <w:szCs w:val="22"/>
        </w:rPr>
        <w:t>ABBREVIATION AND DEFINITIONS</w:t>
      </w:r>
    </w:p>
    <w:p w14:paraId="3C4F996A" w14:textId="5DE79E6B" w:rsidR="002F6453" w:rsidRPr="00036610" w:rsidRDefault="002F6453" w:rsidP="002F6453">
      <w:pPr>
        <w:pStyle w:val="ListParagraph"/>
        <w:spacing w:after="160" w:line="276" w:lineRule="auto"/>
        <w:ind w:left="360"/>
        <w:jc w:val="both"/>
        <w:rPr>
          <w:rFonts w:ascii="Calibri" w:hAnsi="Calibri" w:cs="Calibri"/>
          <w:b/>
          <w:bCs/>
          <w:sz w:val="22"/>
          <w:szCs w:val="22"/>
          <w:lang w:val="en"/>
        </w:rPr>
      </w:pPr>
      <w:r w:rsidRPr="00036610">
        <w:rPr>
          <w:rFonts w:ascii="Calibri" w:hAnsi="Calibri" w:cs="Calibri"/>
          <w:b/>
          <w:bCs/>
          <w:sz w:val="22"/>
          <w:szCs w:val="22"/>
          <w:lang w:val="en"/>
        </w:rPr>
        <w:t>DEFINITIONS</w:t>
      </w:r>
    </w:p>
    <w:p w14:paraId="618A7807" w14:textId="77777777" w:rsidR="002F6453" w:rsidRDefault="002F6453" w:rsidP="002F6453">
      <w:pPr>
        <w:pStyle w:val="ListParagraph"/>
        <w:numPr>
          <w:ilvl w:val="0"/>
          <w:numId w:val="12"/>
        </w:numPr>
        <w:spacing w:after="160" w:line="276" w:lineRule="auto"/>
        <w:jc w:val="both"/>
        <w:rPr>
          <w:rFonts w:ascii="Calibri" w:hAnsi="Calibri" w:cs="Calibri"/>
          <w:sz w:val="22"/>
          <w:szCs w:val="22"/>
          <w:lang w:val="en"/>
        </w:rPr>
      </w:pPr>
      <w:r w:rsidRPr="002F6453">
        <w:rPr>
          <w:rFonts w:ascii="Calibri" w:hAnsi="Calibri" w:cs="Calibri"/>
          <w:sz w:val="22"/>
          <w:szCs w:val="22"/>
          <w:lang w:val="en"/>
        </w:rPr>
        <w:t>Changeover: The process of preparing and clearing the production area and equipment between two batches.</w:t>
      </w:r>
    </w:p>
    <w:p w14:paraId="01DE347F" w14:textId="182B97B6" w:rsidR="002F6453" w:rsidRPr="002F6453" w:rsidRDefault="002F6453" w:rsidP="002F6453">
      <w:pPr>
        <w:pStyle w:val="ListParagraph"/>
        <w:numPr>
          <w:ilvl w:val="0"/>
          <w:numId w:val="12"/>
        </w:numPr>
        <w:spacing w:after="160" w:line="276" w:lineRule="auto"/>
        <w:jc w:val="both"/>
        <w:rPr>
          <w:rFonts w:ascii="Calibri" w:hAnsi="Calibri" w:cs="Calibri"/>
          <w:sz w:val="22"/>
          <w:szCs w:val="22"/>
          <w:lang w:val="en"/>
        </w:rPr>
      </w:pPr>
      <w:r w:rsidRPr="002F6453">
        <w:rPr>
          <w:rFonts w:ascii="Calibri" w:hAnsi="Calibri" w:cs="Calibri"/>
          <w:sz w:val="22"/>
          <w:szCs w:val="22"/>
          <w:lang w:val="en"/>
        </w:rPr>
        <w:t>Batch-to-Batch Changeover: Changeover between two consecutive batches of the same product, same strength, and same dosage form.</w:t>
      </w:r>
    </w:p>
    <w:p w14:paraId="674B280C" w14:textId="77777777" w:rsidR="002F6453" w:rsidRPr="002F6453" w:rsidRDefault="002F6453" w:rsidP="002F6453">
      <w:pPr>
        <w:pStyle w:val="ListParagraph"/>
        <w:spacing w:after="160" w:line="276" w:lineRule="auto"/>
        <w:ind w:left="360"/>
        <w:jc w:val="both"/>
        <w:rPr>
          <w:rFonts w:ascii="Calibri" w:hAnsi="Calibri" w:cs="Calibri"/>
          <w:b/>
          <w:sz w:val="22"/>
          <w:szCs w:val="22"/>
        </w:rPr>
      </w:pPr>
    </w:p>
    <w:p w14:paraId="59F66F40" w14:textId="3A5EF0DD" w:rsidR="00A665C1" w:rsidRPr="00AC70CC" w:rsidRDefault="00A665C1" w:rsidP="00E34A0A">
      <w:pPr>
        <w:pStyle w:val="ListParagraph"/>
        <w:numPr>
          <w:ilvl w:val="0"/>
          <w:numId w:val="3"/>
        </w:numPr>
        <w:spacing w:line="276" w:lineRule="auto"/>
        <w:jc w:val="both"/>
        <w:rPr>
          <w:rFonts w:ascii="Calibri" w:hAnsi="Calibri" w:cs="Calibri"/>
          <w:b/>
          <w:sz w:val="22"/>
          <w:szCs w:val="22"/>
        </w:rPr>
      </w:pPr>
      <w:r w:rsidRPr="00AC70CC">
        <w:rPr>
          <w:rFonts w:ascii="Calibri" w:hAnsi="Calibri" w:cs="Calibri"/>
          <w:b/>
          <w:sz w:val="22"/>
          <w:szCs w:val="22"/>
        </w:rPr>
        <w:t>PROCEDURES</w:t>
      </w:r>
    </w:p>
    <w:p w14:paraId="5E16E0C9" w14:textId="77777777" w:rsidR="00A665C1" w:rsidRPr="00AC70CC" w:rsidRDefault="00A665C1" w:rsidP="00E34A0A">
      <w:pPr>
        <w:jc w:val="both"/>
        <w:rPr>
          <w:rFonts w:ascii="Calibri" w:hAnsi="Calibri" w:cs="Calibri"/>
          <w:b/>
          <w:sz w:val="22"/>
          <w:szCs w:val="22"/>
        </w:rPr>
      </w:pPr>
      <w:r w:rsidRPr="00AC70CC">
        <w:rPr>
          <w:rFonts w:ascii="Calibri" w:hAnsi="Calibri" w:cs="Calibri"/>
          <w:b/>
          <w:sz w:val="22"/>
          <w:szCs w:val="22"/>
        </w:rPr>
        <w:t>BATCH TO BATCH CHANGEOVERS</w:t>
      </w:r>
    </w:p>
    <w:p w14:paraId="75595B0C" w14:textId="193D7C5E" w:rsidR="00BA73D8" w:rsidRPr="00036610" w:rsidRDefault="00BA73D8" w:rsidP="00E34A0A">
      <w:pPr>
        <w:rPr>
          <w:rFonts w:ascii="Calibri" w:hAnsi="Calibri" w:cs="Calibri"/>
          <w:b/>
          <w:bCs/>
          <w:sz w:val="22"/>
          <w:szCs w:val="22"/>
        </w:rPr>
      </w:pPr>
      <w:r w:rsidRPr="00036610">
        <w:rPr>
          <w:rFonts w:ascii="Calibri" w:hAnsi="Calibri" w:cs="Calibri"/>
          <w:b/>
          <w:bCs/>
          <w:sz w:val="22"/>
          <w:szCs w:val="22"/>
        </w:rPr>
        <w:t>Pre-Cleaning Activities</w:t>
      </w:r>
    </w:p>
    <w:p w14:paraId="10DB0E12"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Ensure that the previous batch production is completed.</w:t>
      </w:r>
    </w:p>
    <w:p w14:paraId="4367313F"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Remove all balance materials, waste, and labels related to the previous batch</w:t>
      </w:r>
    </w:p>
    <w:p w14:paraId="75155337"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Return all remaining materials to the dispensing area or warehouse as per SOP.</w:t>
      </w:r>
    </w:p>
    <w:p w14:paraId="283671A0" w14:textId="4E265C91" w:rsidR="00BA73D8" w:rsidRP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Record the end of batch in the equipment usage logbook.</w:t>
      </w:r>
    </w:p>
    <w:p w14:paraId="4BB1C7A3" w14:textId="382C39C6" w:rsidR="00BA73D8" w:rsidRDefault="00BA73D8" w:rsidP="00BA73D8">
      <w:pPr>
        <w:pStyle w:val="ListParagraph"/>
        <w:rPr>
          <w:rFonts w:ascii="Calibri" w:hAnsi="Calibri" w:cs="Calibri"/>
          <w:sz w:val="22"/>
          <w:szCs w:val="22"/>
        </w:rPr>
      </w:pPr>
    </w:p>
    <w:p w14:paraId="13B13ED1" w14:textId="11C3A242" w:rsidR="00036610" w:rsidRDefault="00036610" w:rsidP="00BA73D8">
      <w:pPr>
        <w:pStyle w:val="ListParagraph"/>
        <w:rPr>
          <w:rFonts w:ascii="Calibri" w:hAnsi="Calibri" w:cs="Calibri"/>
          <w:sz w:val="22"/>
          <w:szCs w:val="22"/>
        </w:rPr>
      </w:pPr>
    </w:p>
    <w:p w14:paraId="193478A6" w14:textId="77777777" w:rsidR="00036610" w:rsidRPr="00BA73D8" w:rsidRDefault="00036610" w:rsidP="00BA73D8">
      <w:pPr>
        <w:pStyle w:val="ListParagraph"/>
        <w:rPr>
          <w:rFonts w:ascii="Calibri" w:hAnsi="Calibri" w:cs="Calibri"/>
          <w:sz w:val="22"/>
          <w:szCs w:val="22"/>
        </w:rPr>
      </w:pPr>
    </w:p>
    <w:p w14:paraId="7E44A11C" w14:textId="18381747" w:rsidR="00BA73D8" w:rsidRPr="00036610" w:rsidRDefault="00BA73D8" w:rsidP="00E34A0A">
      <w:pPr>
        <w:rPr>
          <w:rFonts w:ascii="Calibri" w:hAnsi="Calibri" w:cs="Calibri"/>
          <w:b/>
          <w:bCs/>
          <w:sz w:val="22"/>
          <w:szCs w:val="22"/>
        </w:rPr>
      </w:pPr>
      <w:r w:rsidRPr="00E34A0A">
        <w:rPr>
          <w:rFonts w:ascii="Calibri" w:hAnsi="Calibri" w:cs="Calibri"/>
          <w:sz w:val="22"/>
          <w:szCs w:val="22"/>
        </w:rPr>
        <w:lastRenderedPageBreak/>
        <w:t xml:space="preserve"> </w:t>
      </w:r>
      <w:r w:rsidRPr="00036610">
        <w:rPr>
          <w:rFonts w:ascii="Calibri" w:hAnsi="Calibri" w:cs="Calibri"/>
          <w:b/>
          <w:bCs/>
          <w:sz w:val="22"/>
          <w:szCs w:val="22"/>
        </w:rPr>
        <w:t>Cleaning of Area and Equipment</w:t>
      </w:r>
    </w:p>
    <w:p w14:paraId="1169B78E"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Perform cleaning as per respective Equipment Cleaning SOP.</w:t>
      </w:r>
    </w:p>
    <w:p w14:paraId="134D1670"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Use approved cleaning agents and purified water for wiping all contact parts.</w:t>
      </w:r>
    </w:p>
    <w:p w14:paraId="5CA24CEE" w14:textId="22360EB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Clean floors, walls, and surfaces of any material residues.</w:t>
      </w:r>
    </w:p>
    <w:p w14:paraId="4C74B788" w14:textId="77777777" w:rsid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Inspect equipment visually to ensure cleanliness.</w:t>
      </w:r>
    </w:p>
    <w:p w14:paraId="4D3A0C1B" w14:textId="34B1C096" w:rsidR="00BA73D8" w:rsidRPr="00E34A0A" w:rsidRDefault="00BA73D8" w:rsidP="00E34A0A">
      <w:pPr>
        <w:pStyle w:val="ListParagraph"/>
        <w:numPr>
          <w:ilvl w:val="0"/>
          <w:numId w:val="14"/>
        </w:numPr>
        <w:rPr>
          <w:rFonts w:ascii="Calibri" w:hAnsi="Calibri" w:cs="Calibri"/>
          <w:sz w:val="22"/>
          <w:szCs w:val="22"/>
        </w:rPr>
      </w:pPr>
      <w:r w:rsidRPr="00E34A0A">
        <w:rPr>
          <w:rFonts w:ascii="Calibri" w:hAnsi="Calibri" w:cs="Calibri"/>
          <w:sz w:val="22"/>
          <w:szCs w:val="22"/>
        </w:rPr>
        <w:t>Attach “Cleaned” label with date, time, and signature after cleaning.</w:t>
      </w:r>
    </w:p>
    <w:p w14:paraId="46EF4377" w14:textId="77777777" w:rsidR="00BA73D8" w:rsidRPr="00BA73D8" w:rsidRDefault="00BA73D8" w:rsidP="00BA73D8">
      <w:pPr>
        <w:pStyle w:val="ListParagraph"/>
        <w:rPr>
          <w:rFonts w:ascii="Calibri" w:hAnsi="Calibri" w:cs="Calibri"/>
          <w:sz w:val="22"/>
          <w:szCs w:val="22"/>
        </w:rPr>
      </w:pPr>
    </w:p>
    <w:p w14:paraId="63FC03D2" w14:textId="228E6A4C" w:rsidR="00BA73D8" w:rsidRPr="00036610" w:rsidRDefault="00BA73D8" w:rsidP="00E34A0A">
      <w:pPr>
        <w:rPr>
          <w:rFonts w:ascii="Calibri" w:hAnsi="Calibri" w:cs="Calibri"/>
          <w:b/>
          <w:bCs/>
          <w:sz w:val="22"/>
          <w:szCs w:val="22"/>
        </w:rPr>
      </w:pPr>
      <w:r w:rsidRPr="00036610">
        <w:rPr>
          <w:rFonts w:ascii="Calibri" w:hAnsi="Calibri" w:cs="Calibri"/>
          <w:b/>
          <w:bCs/>
          <w:sz w:val="22"/>
          <w:szCs w:val="22"/>
        </w:rPr>
        <w:t>Line Clearance and Verification</w:t>
      </w:r>
    </w:p>
    <w:p w14:paraId="79F6C0EF" w14:textId="77777777" w:rsidR="00E34A0A" w:rsidRDefault="00E34A0A" w:rsidP="00E34A0A">
      <w:pPr>
        <w:pStyle w:val="ListParagraph"/>
        <w:numPr>
          <w:ilvl w:val="0"/>
          <w:numId w:val="14"/>
        </w:numPr>
        <w:rPr>
          <w:rFonts w:ascii="Calibri" w:hAnsi="Calibri" w:cs="Calibri"/>
          <w:sz w:val="22"/>
          <w:szCs w:val="22"/>
        </w:rPr>
      </w:pPr>
      <w:r>
        <w:rPr>
          <w:rFonts w:ascii="Calibri" w:hAnsi="Calibri" w:cs="Calibri"/>
          <w:sz w:val="22"/>
          <w:szCs w:val="22"/>
        </w:rPr>
        <w:t>The production personnel shall i</w:t>
      </w:r>
      <w:r w:rsidR="00BA73D8" w:rsidRPr="00E34A0A">
        <w:rPr>
          <w:rFonts w:ascii="Calibri" w:hAnsi="Calibri" w:cs="Calibri"/>
          <w:sz w:val="22"/>
          <w:szCs w:val="22"/>
        </w:rPr>
        <w:t xml:space="preserve">nform QA that cleaning is completed and request </w:t>
      </w:r>
      <w:r>
        <w:rPr>
          <w:rFonts w:ascii="Calibri" w:hAnsi="Calibri" w:cs="Calibri"/>
          <w:sz w:val="22"/>
          <w:szCs w:val="22"/>
        </w:rPr>
        <w:t xml:space="preserve">for </w:t>
      </w:r>
      <w:r w:rsidR="00BA73D8" w:rsidRPr="00E34A0A">
        <w:rPr>
          <w:rFonts w:ascii="Calibri" w:hAnsi="Calibri" w:cs="Calibri"/>
          <w:sz w:val="22"/>
          <w:szCs w:val="22"/>
        </w:rPr>
        <w:t>line clearance.</w:t>
      </w:r>
    </w:p>
    <w:p w14:paraId="44B05CFA" w14:textId="77777777" w:rsidR="00CB40CA" w:rsidRDefault="00E34A0A" w:rsidP="00CB40CA">
      <w:pPr>
        <w:pStyle w:val="ListParagraph"/>
        <w:numPr>
          <w:ilvl w:val="0"/>
          <w:numId w:val="14"/>
        </w:numPr>
        <w:rPr>
          <w:rFonts w:ascii="Calibri" w:hAnsi="Calibri" w:cs="Calibri"/>
          <w:sz w:val="22"/>
          <w:szCs w:val="22"/>
        </w:rPr>
      </w:pPr>
      <w:r>
        <w:rPr>
          <w:rFonts w:ascii="Calibri" w:hAnsi="Calibri" w:cs="Calibri"/>
          <w:sz w:val="22"/>
          <w:szCs w:val="22"/>
        </w:rPr>
        <w:t>QA shall inspect, the e</w:t>
      </w:r>
      <w:r w:rsidR="00BA73D8" w:rsidRPr="00E34A0A">
        <w:rPr>
          <w:rFonts w:ascii="Calibri" w:hAnsi="Calibri" w:cs="Calibri"/>
          <w:sz w:val="22"/>
          <w:szCs w:val="22"/>
        </w:rPr>
        <w:t>quipment cleanliness</w:t>
      </w:r>
      <w:r>
        <w:rPr>
          <w:rFonts w:ascii="Calibri" w:hAnsi="Calibri" w:cs="Calibri"/>
          <w:sz w:val="22"/>
          <w:szCs w:val="22"/>
        </w:rPr>
        <w:t>, r</w:t>
      </w:r>
      <w:r w:rsidR="00BA73D8" w:rsidRPr="00E34A0A">
        <w:rPr>
          <w:rFonts w:ascii="Calibri" w:hAnsi="Calibri" w:cs="Calibri"/>
          <w:sz w:val="22"/>
          <w:szCs w:val="22"/>
        </w:rPr>
        <w:t>emoval of old labels, materials, and documents</w:t>
      </w:r>
      <w:r>
        <w:rPr>
          <w:rFonts w:ascii="Calibri" w:hAnsi="Calibri" w:cs="Calibri"/>
          <w:sz w:val="22"/>
          <w:szCs w:val="22"/>
        </w:rPr>
        <w:t>, c</w:t>
      </w:r>
      <w:r w:rsidR="00BA73D8" w:rsidRPr="00E34A0A">
        <w:rPr>
          <w:rFonts w:ascii="Calibri" w:hAnsi="Calibri" w:cs="Calibri"/>
          <w:sz w:val="22"/>
          <w:szCs w:val="22"/>
        </w:rPr>
        <w:t>orrect status labels affixed</w:t>
      </w:r>
      <w:r>
        <w:rPr>
          <w:rFonts w:ascii="Calibri" w:hAnsi="Calibri" w:cs="Calibri"/>
          <w:sz w:val="22"/>
          <w:szCs w:val="22"/>
        </w:rPr>
        <w:t>, p</w:t>
      </w:r>
      <w:r w:rsidR="00BA73D8" w:rsidRPr="00E34A0A">
        <w:rPr>
          <w:rFonts w:ascii="Calibri" w:hAnsi="Calibri" w:cs="Calibri"/>
          <w:sz w:val="22"/>
          <w:szCs w:val="22"/>
        </w:rPr>
        <w:t>roper documentation in logbooks</w:t>
      </w:r>
    </w:p>
    <w:p w14:paraId="6408D7CF" w14:textId="3CEBBADD" w:rsidR="00BA73D8"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 xml:space="preserve"> QA signs off the Batch-to-Batch Changeover Checklist after verification.</w:t>
      </w:r>
    </w:p>
    <w:p w14:paraId="424C0547" w14:textId="77777777" w:rsidR="00BA73D8" w:rsidRPr="00CB40CA" w:rsidRDefault="00BA73D8" w:rsidP="00BA73D8">
      <w:pPr>
        <w:pStyle w:val="ListParagraph"/>
        <w:rPr>
          <w:rFonts w:ascii="Calibri" w:hAnsi="Calibri" w:cs="Calibri"/>
          <w:sz w:val="22"/>
          <w:szCs w:val="22"/>
        </w:rPr>
      </w:pPr>
    </w:p>
    <w:p w14:paraId="79734FE7" w14:textId="3C6D73B5" w:rsidR="00BA73D8" w:rsidRPr="00036610" w:rsidRDefault="00BA73D8" w:rsidP="00CB40CA">
      <w:pPr>
        <w:rPr>
          <w:rFonts w:ascii="Calibri" w:hAnsi="Calibri" w:cs="Calibri"/>
          <w:b/>
          <w:bCs/>
          <w:sz w:val="22"/>
          <w:szCs w:val="22"/>
        </w:rPr>
      </w:pPr>
      <w:r w:rsidRPr="00036610">
        <w:rPr>
          <w:rFonts w:ascii="Calibri" w:hAnsi="Calibri" w:cs="Calibri"/>
          <w:b/>
          <w:bCs/>
          <w:sz w:val="22"/>
          <w:szCs w:val="22"/>
        </w:rPr>
        <w:t xml:space="preserve"> Documentation</w:t>
      </w:r>
    </w:p>
    <w:p w14:paraId="57CD4C53" w14:textId="3ABE2838"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Record all cleaning and inspection details in:</w:t>
      </w:r>
    </w:p>
    <w:p w14:paraId="79F5EC48" w14:textId="73EBC9B5"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Equipment Logbook</w:t>
      </w:r>
    </w:p>
    <w:p w14:paraId="6A768814" w14:textId="7CA25436"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Area Logbook</w:t>
      </w:r>
    </w:p>
    <w:p w14:paraId="604F6644" w14:textId="732D73A8"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Changeover Checklist</w:t>
      </w:r>
    </w:p>
    <w:p w14:paraId="39B1C3D8" w14:textId="33545BED" w:rsidR="00BA73D8" w:rsidRPr="00CB40CA"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Cross-check and attach with the batch manufacturing record (BMR).</w:t>
      </w:r>
    </w:p>
    <w:p w14:paraId="73B2FDB2" w14:textId="77777777" w:rsidR="00BA73D8" w:rsidRPr="00BA73D8" w:rsidRDefault="00BA73D8" w:rsidP="00BA73D8">
      <w:pPr>
        <w:pStyle w:val="ListParagraph"/>
        <w:rPr>
          <w:rFonts w:ascii="Calibri" w:hAnsi="Calibri" w:cs="Calibri"/>
          <w:sz w:val="22"/>
          <w:szCs w:val="22"/>
        </w:rPr>
      </w:pPr>
    </w:p>
    <w:p w14:paraId="34BB99C3" w14:textId="6A2F2E28" w:rsidR="00BA73D8" w:rsidRPr="00036610" w:rsidRDefault="00BA73D8" w:rsidP="00CB40CA">
      <w:pPr>
        <w:rPr>
          <w:rFonts w:ascii="Calibri" w:hAnsi="Calibri" w:cs="Calibri"/>
          <w:b/>
          <w:bCs/>
          <w:sz w:val="22"/>
          <w:szCs w:val="22"/>
        </w:rPr>
      </w:pPr>
      <w:r w:rsidRPr="00036610">
        <w:rPr>
          <w:rFonts w:ascii="Calibri" w:hAnsi="Calibri" w:cs="Calibri"/>
          <w:b/>
          <w:bCs/>
          <w:sz w:val="22"/>
          <w:szCs w:val="22"/>
        </w:rPr>
        <w:t xml:space="preserve"> Start of Next Batch</w:t>
      </w:r>
    </w:p>
    <w:p w14:paraId="1C06B0AC" w14:textId="3E6D658E" w:rsidR="00BA73D8"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Only after QA approval and documentation, start the next batch.</w:t>
      </w:r>
    </w:p>
    <w:p w14:paraId="47B4805D" w14:textId="2AD88605"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Record the time and date of changeover completion in the BMR.</w:t>
      </w:r>
    </w:p>
    <w:p w14:paraId="72AD4D5E" w14:textId="77777777" w:rsidR="00BA73D8" w:rsidRPr="00BA73D8" w:rsidRDefault="00BA73D8" w:rsidP="00BA73D8">
      <w:pPr>
        <w:pStyle w:val="ListParagraph"/>
        <w:rPr>
          <w:rFonts w:ascii="Calibri" w:hAnsi="Calibri" w:cs="Calibri"/>
          <w:sz w:val="22"/>
          <w:szCs w:val="22"/>
        </w:rPr>
      </w:pPr>
    </w:p>
    <w:p w14:paraId="7D7E0A54" w14:textId="129B5DD4" w:rsidR="00BA73D8" w:rsidRPr="00036610" w:rsidRDefault="00036610" w:rsidP="00CB40CA">
      <w:pPr>
        <w:rPr>
          <w:rFonts w:ascii="Calibri" w:hAnsi="Calibri" w:cs="Calibri"/>
          <w:b/>
          <w:bCs/>
          <w:sz w:val="22"/>
          <w:szCs w:val="22"/>
        </w:rPr>
      </w:pPr>
      <w:r w:rsidRPr="00036610">
        <w:rPr>
          <w:rFonts w:ascii="Calibri" w:hAnsi="Calibri" w:cs="Calibri"/>
          <w:b/>
          <w:bCs/>
          <w:sz w:val="22"/>
          <w:szCs w:val="22"/>
        </w:rPr>
        <w:t>Precautions</w:t>
      </w:r>
    </w:p>
    <w:p w14:paraId="675F2A08" w14:textId="49B1EC04" w:rsidR="00BA73D8" w:rsidRPr="00BA73D8"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Do not start next batch production without QA line clearance.</w:t>
      </w:r>
    </w:p>
    <w:p w14:paraId="08E34B7E" w14:textId="77777777" w:rsidR="00CB40CA" w:rsidRDefault="00BA73D8" w:rsidP="00CB40CA">
      <w:pPr>
        <w:pStyle w:val="ListParagraph"/>
        <w:numPr>
          <w:ilvl w:val="0"/>
          <w:numId w:val="14"/>
        </w:numPr>
        <w:rPr>
          <w:rFonts w:ascii="Calibri" w:hAnsi="Calibri" w:cs="Calibri"/>
          <w:sz w:val="22"/>
          <w:szCs w:val="22"/>
        </w:rPr>
      </w:pPr>
      <w:r w:rsidRPr="00BA73D8">
        <w:rPr>
          <w:rFonts w:ascii="Calibri" w:hAnsi="Calibri" w:cs="Calibri"/>
          <w:sz w:val="22"/>
          <w:szCs w:val="22"/>
        </w:rPr>
        <w:t>Ensure all rejected materials and previous batch residues are removed.</w:t>
      </w:r>
    </w:p>
    <w:p w14:paraId="0AB5504D" w14:textId="12D3CF75" w:rsidR="00AC70CC" w:rsidRPr="00CB40CA" w:rsidRDefault="00BA73D8" w:rsidP="00CB40CA">
      <w:pPr>
        <w:pStyle w:val="ListParagraph"/>
        <w:numPr>
          <w:ilvl w:val="0"/>
          <w:numId w:val="14"/>
        </w:numPr>
        <w:rPr>
          <w:rFonts w:ascii="Calibri" w:hAnsi="Calibri" w:cs="Calibri"/>
          <w:sz w:val="22"/>
          <w:szCs w:val="22"/>
        </w:rPr>
      </w:pPr>
      <w:r w:rsidRPr="00CB40CA">
        <w:rPr>
          <w:rFonts w:ascii="Calibri" w:hAnsi="Calibri" w:cs="Calibri"/>
          <w:sz w:val="22"/>
          <w:szCs w:val="22"/>
        </w:rPr>
        <w:t>Use dedicated cleaning tools and avoids cross-contamination.</w:t>
      </w:r>
    </w:p>
    <w:p w14:paraId="62CA7532" w14:textId="77777777" w:rsidR="00CB40CA" w:rsidRDefault="00CB40CA" w:rsidP="002F6453">
      <w:pPr>
        <w:rPr>
          <w:rFonts w:ascii="Calibri" w:hAnsi="Calibri" w:cs="Calibri"/>
          <w:b/>
          <w:sz w:val="22"/>
          <w:szCs w:val="22"/>
        </w:rPr>
      </w:pPr>
    </w:p>
    <w:p w14:paraId="6A42E870" w14:textId="5FE51B93" w:rsidR="002F6453" w:rsidRPr="00CB40CA" w:rsidRDefault="00AC70CC" w:rsidP="00036610">
      <w:pPr>
        <w:pStyle w:val="ListParagraph"/>
        <w:ind w:left="360"/>
        <w:rPr>
          <w:rFonts w:ascii="Calibri" w:hAnsi="Calibri" w:cs="Calibri"/>
          <w:b/>
          <w:sz w:val="22"/>
          <w:szCs w:val="22"/>
        </w:rPr>
      </w:pPr>
      <w:r w:rsidRPr="00CB40CA">
        <w:rPr>
          <w:rFonts w:ascii="Calibri" w:hAnsi="Calibri" w:cs="Calibri"/>
          <w:b/>
          <w:sz w:val="22"/>
          <w:szCs w:val="22"/>
        </w:rPr>
        <w:t>Materials, Equipment, Apparatus and Reagents</w:t>
      </w:r>
    </w:p>
    <w:p w14:paraId="47E081C8" w14:textId="2BED2D0C"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Cleaning tools and materials (lint-free cloths, approved detergents, purified water, etc.)</w:t>
      </w:r>
    </w:p>
    <w:p w14:paraId="43C69C83" w14:textId="334AC937"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Area and equipment logbooks</w:t>
      </w:r>
    </w:p>
    <w:p w14:paraId="40AA115F" w14:textId="3D08831D" w:rsid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Changeover checklist (</w:t>
      </w:r>
      <w:r w:rsidR="001170BC">
        <w:rPr>
          <w:rFonts w:ascii="Calibri" w:hAnsi="Calibri" w:cs="Calibri"/>
          <w:sz w:val="22"/>
          <w:szCs w:val="22"/>
        </w:rPr>
        <w:t>BML-QDG-QA-027-F01</w:t>
      </w:r>
      <w:r w:rsidRPr="002F6453">
        <w:rPr>
          <w:rFonts w:ascii="Calibri" w:hAnsi="Calibri" w:cs="Calibri"/>
          <w:sz w:val="22"/>
          <w:szCs w:val="22"/>
        </w:rPr>
        <w:t>)</w:t>
      </w:r>
    </w:p>
    <w:p w14:paraId="5B18AEE0" w14:textId="57692EBF" w:rsidR="002F6453" w:rsidRPr="002F6453" w:rsidRDefault="002F6453" w:rsidP="002F6453">
      <w:pPr>
        <w:pStyle w:val="ListParagraph"/>
        <w:numPr>
          <w:ilvl w:val="0"/>
          <w:numId w:val="10"/>
        </w:numPr>
        <w:jc w:val="both"/>
        <w:rPr>
          <w:rFonts w:ascii="Calibri" w:hAnsi="Calibri" w:cs="Calibri"/>
          <w:sz w:val="22"/>
          <w:szCs w:val="22"/>
        </w:rPr>
      </w:pPr>
      <w:r w:rsidRPr="002F6453">
        <w:rPr>
          <w:rFonts w:ascii="Calibri" w:hAnsi="Calibri" w:cs="Calibri"/>
          <w:sz w:val="22"/>
          <w:szCs w:val="22"/>
        </w:rPr>
        <w:t>Labels: “Cleaned”, “Under Cleaning”, “To Be Cleaned”, etc.</w:t>
      </w:r>
    </w:p>
    <w:p w14:paraId="2211AA3B" w14:textId="745CBBAF" w:rsidR="00A665C1" w:rsidRDefault="00A665C1" w:rsidP="00AC70CC">
      <w:pPr>
        <w:ind w:left="765"/>
        <w:jc w:val="both"/>
        <w:rPr>
          <w:rFonts w:ascii="Calibri" w:hAnsi="Calibri" w:cs="Calibri"/>
          <w:sz w:val="22"/>
          <w:szCs w:val="22"/>
        </w:rPr>
      </w:pPr>
    </w:p>
    <w:p w14:paraId="24991D51" w14:textId="21065FE7" w:rsidR="00036610" w:rsidRDefault="00036610" w:rsidP="00AC70CC">
      <w:pPr>
        <w:ind w:left="765"/>
        <w:jc w:val="both"/>
        <w:rPr>
          <w:rFonts w:ascii="Calibri" w:hAnsi="Calibri" w:cs="Calibri"/>
          <w:sz w:val="22"/>
          <w:szCs w:val="22"/>
        </w:rPr>
      </w:pPr>
    </w:p>
    <w:p w14:paraId="0C99F298" w14:textId="77777777" w:rsidR="00036610" w:rsidRPr="00AC70CC" w:rsidRDefault="00036610" w:rsidP="00AC70CC">
      <w:pPr>
        <w:ind w:left="765"/>
        <w:jc w:val="both"/>
        <w:rPr>
          <w:rFonts w:ascii="Calibri" w:hAnsi="Calibri" w:cs="Calibri"/>
          <w:sz w:val="22"/>
          <w:szCs w:val="22"/>
        </w:rPr>
      </w:pPr>
    </w:p>
    <w:p w14:paraId="1ABC55FA" w14:textId="2C9B8996" w:rsidR="00A665C1" w:rsidRPr="00CB40CA" w:rsidRDefault="00A665C1" w:rsidP="00CB40CA">
      <w:pPr>
        <w:pStyle w:val="ListParagraph"/>
        <w:numPr>
          <w:ilvl w:val="0"/>
          <w:numId w:val="3"/>
        </w:numPr>
        <w:shd w:val="clear" w:color="auto" w:fill="FFFFFF"/>
        <w:spacing w:line="276" w:lineRule="auto"/>
        <w:jc w:val="both"/>
        <w:rPr>
          <w:rFonts w:ascii="Calibri" w:hAnsi="Calibri" w:cs="Calibri"/>
          <w:sz w:val="22"/>
          <w:szCs w:val="22"/>
        </w:rPr>
      </w:pPr>
      <w:r w:rsidRPr="00CB40CA">
        <w:rPr>
          <w:rFonts w:ascii="Calibri" w:hAnsi="Calibri" w:cs="Calibri"/>
          <w:b/>
          <w:sz w:val="22"/>
          <w:szCs w:val="22"/>
        </w:rPr>
        <w:lastRenderedPageBreak/>
        <w:t>REFERENCE AND ENCLOSURE</w:t>
      </w:r>
    </w:p>
    <w:p w14:paraId="30E3A40B" w14:textId="044E1C18" w:rsidR="00CB40CA" w:rsidRP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 xml:space="preserve">WHO TRS 986 Annex 2 – Good Manufacturing Practices for Pharmaceutical </w:t>
      </w:r>
      <w:proofErr w:type="gramStart"/>
      <w:r w:rsidRPr="00CB40CA">
        <w:rPr>
          <w:rFonts w:ascii="Calibri" w:hAnsi="Calibri" w:cs="Calibri"/>
          <w:sz w:val="22"/>
          <w:szCs w:val="22"/>
        </w:rPr>
        <w:t>Product</w:t>
      </w:r>
      <w:r w:rsidR="001170BC">
        <w:rPr>
          <w:rFonts w:ascii="Calibri" w:hAnsi="Calibri" w:cs="Calibri"/>
          <w:sz w:val="22"/>
          <w:szCs w:val="22"/>
        </w:rPr>
        <w:t>s</w:t>
      </w:r>
      <w:proofErr w:type="gramEnd"/>
    </w:p>
    <w:p w14:paraId="281904B4" w14:textId="77777777" w:rsidR="00CB40CA" w:rsidRP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EU GMP Guidelines, Part I, Chapter 5 – Production</w:t>
      </w:r>
    </w:p>
    <w:p w14:paraId="09858BD8" w14:textId="3F7E8B4A" w:rsidR="00CB40CA" w:rsidRDefault="00CB40CA" w:rsidP="00CB40CA">
      <w:pPr>
        <w:pStyle w:val="ListParagraph"/>
        <w:tabs>
          <w:tab w:val="left" w:pos="180"/>
        </w:tabs>
        <w:spacing w:line="276" w:lineRule="auto"/>
        <w:ind w:left="360"/>
        <w:jc w:val="both"/>
        <w:rPr>
          <w:rFonts w:ascii="Calibri" w:hAnsi="Calibri" w:cs="Calibri"/>
          <w:sz w:val="22"/>
          <w:szCs w:val="22"/>
        </w:rPr>
      </w:pPr>
      <w:r w:rsidRPr="00CB40CA">
        <w:rPr>
          <w:rFonts w:ascii="Calibri" w:hAnsi="Calibri" w:cs="Calibri"/>
          <w:sz w:val="22"/>
          <w:szCs w:val="22"/>
        </w:rPr>
        <w:t>Internal SOPs on Equipment and Area Cleaning</w:t>
      </w:r>
    </w:p>
    <w:p w14:paraId="7A6115CD" w14:textId="47CA50EA" w:rsidR="00036610" w:rsidRPr="00036610" w:rsidRDefault="00036610" w:rsidP="00036610">
      <w:pPr>
        <w:shd w:val="clear" w:color="auto" w:fill="FFFFFF"/>
        <w:spacing w:line="276" w:lineRule="auto"/>
        <w:ind w:firstLine="360"/>
        <w:jc w:val="both"/>
        <w:rPr>
          <w:rFonts w:ascii="Calibri" w:hAnsi="Calibri" w:cs="Calibri"/>
          <w:sz w:val="22"/>
          <w:szCs w:val="22"/>
        </w:rPr>
      </w:pPr>
      <w:r w:rsidRPr="00036610">
        <w:rPr>
          <w:rFonts w:ascii="Calibri" w:hAnsi="Calibri" w:cs="Calibri"/>
          <w:b/>
          <w:sz w:val="22"/>
          <w:szCs w:val="22"/>
        </w:rPr>
        <w:t>Batch-to-Batch Changeover Checklist</w:t>
      </w:r>
      <w:r w:rsidR="001170BC">
        <w:rPr>
          <w:rFonts w:ascii="Calibri" w:hAnsi="Calibri" w:cs="Calibri"/>
          <w:b/>
          <w:sz w:val="22"/>
          <w:szCs w:val="22"/>
        </w:rPr>
        <w:t xml:space="preserve">- </w:t>
      </w:r>
      <w:r w:rsidR="001170BC">
        <w:rPr>
          <w:rFonts w:ascii="Calibri" w:hAnsi="Calibri" w:cs="Calibri"/>
          <w:sz w:val="22"/>
          <w:szCs w:val="22"/>
        </w:rPr>
        <w:t>BML-QDG-QA-027-F01</w:t>
      </w:r>
    </w:p>
    <w:p w14:paraId="66940195" w14:textId="77777777" w:rsidR="00A665C1" w:rsidRPr="00CB40CA" w:rsidRDefault="00A665C1" w:rsidP="00CB40CA">
      <w:pPr>
        <w:tabs>
          <w:tab w:val="left" w:pos="180"/>
        </w:tabs>
        <w:spacing w:line="276" w:lineRule="auto"/>
        <w:jc w:val="both"/>
        <w:rPr>
          <w:rFonts w:ascii="Calibri" w:hAnsi="Calibri" w:cs="Calibri"/>
          <w:sz w:val="22"/>
          <w:szCs w:val="22"/>
        </w:rPr>
      </w:pPr>
    </w:p>
    <w:p w14:paraId="570DACAF" w14:textId="718BE0AF" w:rsidR="00A665C1" w:rsidRPr="00CB40CA" w:rsidRDefault="00A665C1" w:rsidP="00CB40CA">
      <w:pPr>
        <w:pStyle w:val="ListParagraph"/>
        <w:numPr>
          <w:ilvl w:val="0"/>
          <w:numId w:val="3"/>
        </w:numPr>
        <w:spacing w:line="276" w:lineRule="auto"/>
        <w:jc w:val="both"/>
        <w:rPr>
          <w:rFonts w:ascii="Calibri" w:hAnsi="Calibri" w:cs="Calibri"/>
          <w:sz w:val="22"/>
          <w:szCs w:val="22"/>
        </w:rPr>
      </w:pPr>
      <w:r w:rsidRPr="00CB40CA">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665C1" w:rsidRPr="00AC70CC" w14:paraId="148FADB1" w14:textId="77777777" w:rsidTr="002D46F5">
        <w:trPr>
          <w:trHeight w:val="261"/>
        </w:trPr>
        <w:tc>
          <w:tcPr>
            <w:tcW w:w="4644" w:type="dxa"/>
            <w:shd w:val="clear" w:color="auto" w:fill="FFFFFF"/>
          </w:tcPr>
          <w:p w14:paraId="42A6A392" w14:textId="6EFF4DF4" w:rsidR="00A665C1" w:rsidRPr="00AC70CC" w:rsidRDefault="00036610" w:rsidP="002D46F5">
            <w:pPr>
              <w:pStyle w:val="Header"/>
              <w:spacing w:line="276" w:lineRule="auto"/>
              <w:jc w:val="both"/>
              <w:rPr>
                <w:rFonts w:ascii="Calibri" w:hAnsi="Calibri" w:cs="Calibri"/>
                <w:bCs/>
                <w:snapToGrid w:val="0"/>
                <w:sz w:val="22"/>
                <w:szCs w:val="22"/>
              </w:rPr>
            </w:pPr>
            <w:r>
              <w:rPr>
                <w:rFonts w:asciiTheme="minorHAnsi" w:hAnsiTheme="minorHAnsi" w:cstheme="minorHAnsi"/>
                <w:iCs/>
                <w:snapToGrid w:val="0"/>
                <w:sz w:val="22"/>
                <w:szCs w:val="22"/>
              </w:rPr>
              <w:t xml:space="preserve">Quality and </w:t>
            </w:r>
            <w:r w:rsidRPr="00611B1C">
              <w:rPr>
                <w:rFonts w:asciiTheme="minorHAnsi" w:hAnsiTheme="minorHAnsi" w:cstheme="minorHAnsi"/>
                <w:iCs/>
                <w:snapToGrid w:val="0"/>
                <w:sz w:val="22"/>
                <w:szCs w:val="22"/>
              </w:rPr>
              <w:t xml:space="preserve">Production </w:t>
            </w:r>
            <w:r>
              <w:rPr>
                <w:rFonts w:asciiTheme="minorHAnsi" w:hAnsiTheme="minorHAnsi" w:cstheme="minorHAnsi"/>
                <w:bCs/>
                <w:snapToGrid w:val="0"/>
                <w:sz w:val="22"/>
                <w:szCs w:val="22"/>
              </w:rPr>
              <w:t>M</w:t>
            </w:r>
            <w:r w:rsidRPr="00611B1C">
              <w:rPr>
                <w:rFonts w:asciiTheme="minorHAnsi" w:hAnsiTheme="minorHAnsi" w:cstheme="minorHAnsi"/>
                <w:bCs/>
                <w:snapToGrid w:val="0"/>
                <w:sz w:val="22"/>
                <w:szCs w:val="22"/>
              </w:rPr>
              <w:t>anagers</w:t>
            </w:r>
          </w:p>
        </w:tc>
        <w:tc>
          <w:tcPr>
            <w:tcW w:w="4644" w:type="dxa"/>
            <w:shd w:val="clear" w:color="auto" w:fill="FFFFFF"/>
          </w:tcPr>
          <w:p w14:paraId="0DDDE465" w14:textId="3ED029BD" w:rsidR="00A665C1" w:rsidRPr="00AC70CC" w:rsidRDefault="00CB40CA" w:rsidP="002D46F5">
            <w:pPr>
              <w:pStyle w:val="Header"/>
              <w:spacing w:line="276" w:lineRule="auto"/>
              <w:jc w:val="both"/>
              <w:rPr>
                <w:rFonts w:ascii="Calibri" w:hAnsi="Calibri" w:cs="Calibri"/>
                <w:b/>
                <w:snapToGrid w:val="0"/>
                <w:sz w:val="22"/>
                <w:szCs w:val="22"/>
              </w:rPr>
            </w:pPr>
            <w:r>
              <w:rPr>
                <w:rFonts w:ascii="Calibri" w:hAnsi="Calibri" w:cs="Calibri"/>
                <w:iCs/>
                <w:snapToGrid w:val="0"/>
                <w:sz w:val="22"/>
                <w:szCs w:val="22"/>
              </w:rPr>
              <w:t xml:space="preserve">IPQA </w:t>
            </w:r>
            <w:r w:rsidR="00A665C1" w:rsidRPr="00AC70CC">
              <w:rPr>
                <w:rFonts w:ascii="Calibri" w:hAnsi="Calibri" w:cs="Calibri"/>
                <w:iCs/>
                <w:snapToGrid w:val="0"/>
                <w:sz w:val="22"/>
                <w:szCs w:val="22"/>
              </w:rPr>
              <w:t>heads</w:t>
            </w:r>
          </w:p>
        </w:tc>
      </w:tr>
      <w:tr w:rsidR="00A665C1" w:rsidRPr="00AC70CC" w14:paraId="5A60DFF8" w14:textId="77777777" w:rsidTr="002D46F5">
        <w:trPr>
          <w:trHeight w:val="276"/>
        </w:trPr>
        <w:tc>
          <w:tcPr>
            <w:tcW w:w="4644" w:type="dxa"/>
            <w:shd w:val="clear" w:color="auto" w:fill="FFFFFF"/>
          </w:tcPr>
          <w:p w14:paraId="67071F36" w14:textId="5F36658F" w:rsidR="00A665C1" w:rsidRPr="00AC70CC" w:rsidRDefault="00A665C1" w:rsidP="002D46F5">
            <w:pPr>
              <w:pStyle w:val="Header"/>
              <w:spacing w:line="276" w:lineRule="auto"/>
              <w:jc w:val="both"/>
              <w:rPr>
                <w:rFonts w:ascii="Calibri" w:hAnsi="Calibri" w:cs="Calibri"/>
                <w:iCs/>
                <w:snapToGrid w:val="0"/>
                <w:sz w:val="22"/>
                <w:szCs w:val="22"/>
              </w:rPr>
            </w:pPr>
            <w:r w:rsidRPr="00AC70CC">
              <w:rPr>
                <w:rFonts w:ascii="Calibri" w:hAnsi="Calibri" w:cs="Calibri"/>
                <w:iCs/>
                <w:snapToGrid w:val="0"/>
                <w:sz w:val="22"/>
                <w:szCs w:val="22"/>
              </w:rPr>
              <w:t>QA staff</w:t>
            </w:r>
          </w:p>
        </w:tc>
        <w:tc>
          <w:tcPr>
            <w:tcW w:w="4644" w:type="dxa"/>
            <w:shd w:val="clear" w:color="auto" w:fill="FFFFFF"/>
          </w:tcPr>
          <w:p w14:paraId="17455880" w14:textId="66DC29DE" w:rsidR="00A665C1" w:rsidRPr="00AC70CC" w:rsidRDefault="00CB40CA" w:rsidP="002D46F5">
            <w:pPr>
              <w:pStyle w:val="Header"/>
              <w:spacing w:line="276" w:lineRule="auto"/>
              <w:jc w:val="both"/>
              <w:rPr>
                <w:rFonts w:ascii="Calibri" w:hAnsi="Calibri" w:cs="Calibri"/>
                <w:iCs/>
                <w:snapToGrid w:val="0"/>
                <w:sz w:val="22"/>
                <w:szCs w:val="22"/>
              </w:rPr>
            </w:pPr>
            <w:r>
              <w:rPr>
                <w:rFonts w:ascii="Calibri" w:hAnsi="Calibri" w:cs="Calibri"/>
                <w:iCs/>
                <w:snapToGrid w:val="0"/>
                <w:sz w:val="22"/>
                <w:szCs w:val="22"/>
              </w:rPr>
              <w:t>Production</w:t>
            </w:r>
            <w:r w:rsidR="00A665C1" w:rsidRPr="00AC70CC">
              <w:rPr>
                <w:rFonts w:ascii="Calibri" w:hAnsi="Calibri" w:cs="Calibri"/>
                <w:iCs/>
                <w:snapToGrid w:val="0"/>
                <w:sz w:val="22"/>
                <w:szCs w:val="22"/>
              </w:rPr>
              <w:t xml:space="preserve"> staff</w:t>
            </w:r>
          </w:p>
        </w:tc>
      </w:tr>
    </w:tbl>
    <w:p w14:paraId="517D1325" w14:textId="77777777" w:rsidR="00A665C1" w:rsidRPr="00AC70CC" w:rsidRDefault="00A665C1" w:rsidP="00A665C1">
      <w:pPr>
        <w:spacing w:line="276" w:lineRule="auto"/>
        <w:jc w:val="both"/>
        <w:rPr>
          <w:rFonts w:ascii="Calibri" w:hAnsi="Calibri" w:cs="Calibri"/>
          <w:b/>
          <w:sz w:val="22"/>
          <w:szCs w:val="22"/>
        </w:rPr>
      </w:pPr>
    </w:p>
    <w:p w14:paraId="46545B6A" w14:textId="77777777" w:rsidR="00A665C1" w:rsidRPr="00AC70CC" w:rsidRDefault="00A665C1" w:rsidP="00A665C1">
      <w:pPr>
        <w:spacing w:line="276" w:lineRule="auto"/>
        <w:jc w:val="both"/>
        <w:rPr>
          <w:rFonts w:ascii="Calibri" w:hAnsi="Calibri" w:cs="Calibri"/>
          <w:b/>
          <w:sz w:val="22"/>
          <w:szCs w:val="22"/>
        </w:rPr>
      </w:pPr>
    </w:p>
    <w:p w14:paraId="2D43DDB5"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665C1" w:rsidRPr="00AC70CC" w14:paraId="1DC17E05" w14:textId="77777777" w:rsidTr="002D46F5">
        <w:tc>
          <w:tcPr>
            <w:tcW w:w="2610" w:type="dxa"/>
            <w:shd w:val="clear" w:color="auto" w:fill="auto"/>
          </w:tcPr>
          <w:p w14:paraId="1F9D2752"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MASTER COPIES</w:t>
            </w:r>
          </w:p>
        </w:tc>
        <w:tc>
          <w:tcPr>
            <w:tcW w:w="6780" w:type="dxa"/>
            <w:shd w:val="clear" w:color="auto" w:fill="auto"/>
          </w:tcPr>
          <w:p w14:paraId="6AFA41F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QUALITY ASSURANCE</w:t>
            </w:r>
          </w:p>
        </w:tc>
      </w:tr>
      <w:tr w:rsidR="00A665C1" w:rsidRPr="00AC70CC" w14:paraId="770983AB" w14:textId="77777777" w:rsidTr="002D46F5">
        <w:tc>
          <w:tcPr>
            <w:tcW w:w="2610" w:type="dxa"/>
            <w:shd w:val="clear" w:color="auto" w:fill="auto"/>
          </w:tcPr>
          <w:p w14:paraId="230C3ED7" w14:textId="77777777" w:rsidR="00A665C1" w:rsidRPr="00AC70CC" w:rsidRDefault="00A665C1" w:rsidP="002D46F5">
            <w:pPr>
              <w:spacing w:line="276" w:lineRule="auto"/>
              <w:jc w:val="both"/>
              <w:rPr>
                <w:rFonts w:ascii="Calibri" w:eastAsia="Calibri" w:hAnsi="Calibri" w:cs="Calibri"/>
                <w:sz w:val="22"/>
                <w:szCs w:val="22"/>
              </w:rPr>
            </w:pPr>
            <w:r w:rsidRPr="00AC70CC">
              <w:rPr>
                <w:rFonts w:ascii="Calibri" w:eastAsia="Calibri" w:hAnsi="Calibri" w:cs="Calibri"/>
                <w:sz w:val="22"/>
                <w:szCs w:val="22"/>
              </w:rPr>
              <w:t xml:space="preserve">CONTROLLED COPIES </w:t>
            </w:r>
          </w:p>
        </w:tc>
        <w:tc>
          <w:tcPr>
            <w:tcW w:w="6780" w:type="dxa"/>
            <w:shd w:val="clear" w:color="auto" w:fill="auto"/>
          </w:tcPr>
          <w:p w14:paraId="27D37A5A" w14:textId="09A39547" w:rsidR="00A665C1" w:rsidRPr="00AC70CC" w:rsidRDefault="00036610" w:rsidP="002D46F5">
            <w:pPr>
              <w:spacing w:line="276" w:lineRule="auto"/>
              <w:jc w:val="both"/>
              <w:rPr>
                <w:rFonts w:ascii="Calibri" w:eastAsia="Calibri" w:hAnsi="Calibri" w:cs="Calibri"/>
                <w:sz w:val="22"/>
                <w:szCs w:val="22"/>
              </w:rPr>
            </w:pPr>
            <w:r w:rsidRPr="00611B1C">
              <w:rPr>
                <w:rFonts w:asciiTheme="minorHAnsi" w:hAnsiTheme="minorHAnsi" w:cstheme="minorHAnsi"/>
                <w:iCs/>
                <w:snapToGrid w:val="0"/>
                <w:sz w:val="22"/>
                <w:szCs w:val="22"/>
              </w:rPr>
              <w:t>PRODUCTION</w:t>
            </w:r>
          </w:p>
        </w:tc>
      </w:tr>
    </w:tbl>
    <w:p w14:paraId="430D2112" w14:textId="77777777" w:rsidR="00A665C1" w:rsidRPr="00AC70CC" w:rsidRDefault="00A665C1" w:rsidP="00A665C1">
      <w:pPr>
        <w:spacing w:line="276" w:lineRule="auto"/>
        <w:jc w:val="both"/>
        <w:rPr>
          <w:rFonts w:ascii="Calibri" w:hAnsi="Calibri" w:cs="Calibri"/>
          <w:b/>
          <w:sz w:val="22"/>
          <w:szCs w:val="22"/>
        </w:rPr>
      </w:pPr>
    </w:p>
    <w:p w14:paraId="69BA8362" w14:textId="77777777" w:rsidR="00A665C1" w:rsidRPr="00AC70CC" w:rsidRDefault="00A665C1" w:rsidP="00A665C1">
      <w:pPr>
        <w:spacing w:line="276" w:lineRule="auto"/>
        <w:jc w:val="both"/>
        <w:rPr>
          <w:rFonts w:ascii="Calibri" w:hAnsi="Calibri" w:cs="Calibri"/>
          <w:b/>
          <w:sz w:val="22"/>
          <w:szCs w:val="22"/>
        </w:rPr>
      </w:pPr>
      <w:r w:rsidRPr="00AC70CC">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A665C1" w:rsidRPr="00AC70CC" w14:paraId="6141305E" w14:textId="77777777" w:rsidTr="002D46F5">
        <w:tc>
          <w:tcPr>
            <w:tcW w:w="2376" w:type="dxa"/>
            <w:shd w:val="clear" w:color="auto" w:fill="auto"/>
          </w:tcPr>
          <w:p w14:paraId="334F2A42"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CURRENT REVISION</w:t>
            </w:r>
          </w:p>
        </w:tc>
        <w:tc>
          <w:tcPr>
            <w:tcW w:w="2127" w:type="dxa"/>
            <w:shd w:val="clear" w:color="auto" w:fill="auto"/>
          </w:tcPr>
          <w:p w14:paraId="7F14EFC7"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SUPERSEDE</w:t>
            </w:r>
          </w:p>
        </w:tc>
        <w:tc>
          <w:tcPr>
            <w:tcW w:w="5244" w:type="dxa"/>
            <w:shd w:val="clear" w:color="auto" w:fill="auto"/>
          </w:tcPr>
          <w:p w14:paraId="613FA246"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b/>
                <w:sz w:val="22"/>
                <w:szCs w:val="22"/>
              </w:rPr>
              <w:t>REASON FOR REVIEW</w:t>
            </w:r>
          </w:p>
        </w:tc>
      </w:tr>
      <w:tr w:rsidR="00A665C1" w:rsidRPr="00AC70CC" w14:paraId="34F6329A" w14:textId="77777777" w:rsidTr="002D46F5">
        <w:tc>
          <w:tcPr>
            <w:tcW w:w="2376" w:type="dxa"/>
            <w:shd w:val="clear" w:color="auto" w:fill="auto"/>
          </w:tcPr>
          <w:p w14:paraId="1CE9774B"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00</w:t>
            </w:r>
          </w:p>
        </w:tc>
        <w:tc>
          <w:tcPr>
            <w:tcW w:w="2127" w:type="dxa"/>
            <w:shd w:val="clear" w:color="auto" w:fill="auto"/>
          </w:tcPr>
          <w:p w14:paraId="4392365D"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 xml:space="preserve">Nil </w:t>
            </w:r>
          </w:p>
        </w:tc>
        <w:tc>
          <w:tcPr>
            <w:tcW w:w="5244" w:type="dxa"/>
            <w:shd w:val="clear" w:color="auto" w:fill="auto"/>
          </w:tcPr>
          <w:p w14:paraId="5B3C5783"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First issue</w:t>
            </w:r>
          </w:p>
        </w:tc>
      </w:tr>
      <w:tr w:rsidR="00A665C1" w:rsidRPr="00AC70CC" w14:paraId="209DC5AA" w14:textId="77777777" w:rsidTr="002D46F5">
        <w:tc>
          <w:tcPr>
            <w:tcW w:w="2376" w:type="dxa"/>
            <w:shd w:val="clear" w:color="auto" w:fill="auto"/>
          </w:tcPr>
          <w:p w14:paraId="64001B0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06</w:t>
            </w:r>
          </w:p>
        </w:tc>
        <w:tc>
          <w:tcPr>
            <w:tcW w:w="2127" w:type="dxa"/>
            <w:shd w:val="clear" w:color="auto" w:fill="auto"/>
          </w:tcPr>
          <w:p w14:paraId="7318E621" w14:textId="77777777" w:rsidR="00A665C1" w:rsidRPr="00AC70CC" w:rsidRDefault="00A665C1" w:rsidP="002D46F5">
            <w:pPr>
              <w:spacing w:line="276" w:lineRule="auto"/>
              <w:jc w:val="both"/>
              <w:rPr>
                <w:rFonts w:ascii="Calibri" w:eastAsia="Calibri" w:hAnsi="Calibri" w:cs="Calibri"/>
                <w:b/>
                <w:sz w:val="22"/>
                <w:szCs w:val="22"/>
              </w:rPr>
            </w:pPr>
            <w:r w:rsidRPr="00AC70CC">
              <w:rPr>
                <w:rFonts w:ascii="Calibri" w:eastAsia="Calibri" w:hAnsi="Calibri" w:cs="Calibri"/>
                <w:sz w:val="22"/>
                <w:szCs w:val="22"/>
              </w:rPr>
              <w:t>05</w:t>
            </w:r>
          </w:p>
        </w:tc>
        <w:tc>
          <w:tcPr>
            <w:tcW w:w="5244" w:type="dxa"/>
            <w:shd w:val="clear" w:color="auto" w:fill="auto"/>
          </w:tcPr>
          <w:p w14:paraId="1D4167F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eastAsia="Calibri" w:hAnsi="Calibri" w:cs="Calibri"/>
                <w:sz w:val="22"/>
                <w:szCs w:val="22"/>
              </w:rPr>
              <w:t>Change in sop format.</w:t>
            </w:r>
          </w:p>
          <w:p w14:paraId="713F333E" w14:textId="77777777" w:rsidR="00A665C1" w:rsidRPr="00AC70CC" w:rsidRDefault="00A665C1" w:rsidP="002D46F5">
            <w:pPr>
              <w:numPr>
                <w:ilvl w:val="2"/>
                <w:numId w:val="2"/>
              </w:numPr>
              <w:spacing w:line="276" w:lineRule="auto"/>
              <w:ind w:right="992"/>
              <w:jc w:val="both"/>
              <w:rPr>
                <w:rFonts w:ascii="Calibri" w:eastAsia="Calibri" w:hAnsi="Calibri" w:cs="Calibri"/>
                <w:sz w:val="22"/>
                <w:szCs w:val="22"/>
              </w:rPr>
            </w:pPr>
            <w:r w:rsidRPr="00AC70CC">
              <w:rPr>
                <w:rFonts w:ascii="Calibri" w:hAnsi="Calibri" w:cs="Calibri"/>
                <w:sz w:val="22"/>
                <w:szCs w:val="22"/>
              </w:rPr>
              <w:t>Inclusion of traceability of enclosures to parent SOP</w:t>
            </w:r>
          </w:p>
        </w:tc>
      </w:tr>
    </w:tbl>
    <w:p w14:paraId="40D95100" w14:textId="77777777" w:rsidR="00A665C1" w:rsidRPr="00AC70CC" w:rsidRDefault="00A665C1" w:rsidP="00A665C1">
      <w:pPr>
        <w:spacing w:line="276" w:lineRule="auto"/>
        <w:jc w:val="both"/>
        <w:rPr>
          <w:rFonts w:ascii="Calibri" w:hAnsi="Calibri" w:cs="Calibri"/>
          <w:sz w:val="22"/>
          <w:szCs w:val="22"/>
        </w:rPr>
      </w:pPr>
    </w:p>
    <w:p w14:paraId="6C05505A" w14:textId="77777777" w:rsidR="00A665C1" w:rsidRPr="00AC70CC" w:rsidRDefault="00A665C1" w:rsidP="00A665C1">
      <w:pPr>
        <w:spacing w:line="276" w:lineRule="auto"/>
        <w:jc w:val="both"/>
        <w:rPr>
          <w:rFonts w:ascii="Calibri" w:hAnsi="Calibri" w:cs="Calibri"/>
          <w:sz w:val="22"/>
          <w:szCs w:val="22"/>
        </w:rPr>
      </w:pPr>
    </w:p>
    <w:p w14:paraId="22E8875B" w14:textId="77777777" w:rsidR="00A665C1" w:rsidRPr="00AC70CC" w:rsidRDefault="00A665C1" w:rsidP="00A665C1">
      <w:pPr>
        <w:jc w:val="both"/>
        <w:rPr>
          <w:rFonts w:ascii="Calibri" w:hAnsi="Calibri" w:cs="Calibri"/>
          <w:sz w:val="22"/>
          <w:szCs w:val="22"/>
        </w:rPr>
      </w:pPr>
    </w:p>
    <w:p w14:paraId="4D9D6EDF" w14:textId="77777777" w:rsidR="00A665C1" w:rsidRPr="00AC70CC" w:rsidRDefault="00A665C1" w:rsidP="00A665C1">
      <w:pPr>
        <w:jc w:val="both"/>
        <w:rPr>
          <w:rFonts w:ascii="Calibri" w:hAnsi="Calibri" w:cs="Calibri"/>
          <w:sz w:val="22"/>
          <w:szCs w:val="22"/>
        </w:rPr>
      </w:pPr>
    </w:p>
    <w:p w14:paraId="2BB33F6C" w14:textId="77777777" w:rsidR="00A665C1" w:rsidRPr="00AC70CC" w:rsidRDefault="00A665C1" w:rsidP="00A665C1">
      <w:pPr>
        <w:jc w:val="both"/>
        <w:rPr>
          <w:rFonts w:ascii="Calibri" w:hAnsi="Calibri" w:cs="Calibri"/>
          <w:sz w:val="22"/>
          <w:szCs w:val="22"/>
        </w:rPr>
      </w:pPr>
    </w:p>
    <w:p w14:paraId="1694E6FB" w14:textId="77777777" w:rsidR="00A665C1" w:rsidRPr="00AC70CC" w:rsidRDefault="00A665C1" w:rsidP="00A665C1">
      <w:pPr>
        <w:jc w:val="both"/>
        <w:rPr>
          <w:rFonts w:ascii="Calibri" w:hAnsi="Calibri" w:cs="Calibri"/>
          <w:sz w:val="22"/>
          <w:szCs w:val="22"/>
        </w:rPr>
      </w:pPr>
    </w:p>
    <w:p w14:paraId="785749FF" w14:textId="77777777" w:rsidR="00F62CB8" w:rsidRDefault="00F62CB8">
      <w:pPr>
        <w:rPr>
          <w:rFonts w:ascii="Calibri" w:hAnsi="Calibri" w:cs="Calibri"/>
          <w:sz w:val="22"/>
          <w:szCs w:val="22"/>
        </w:rPr>
      </w:pPr>
    </w:p>
    <w:p w14:paraId="2ECE541F" w14:textId="77777777" w:rsidR="00CB40CA" w:rsidRDefault="00CB40CA">
      <w:pPr>
        <w:rPr>
          <w:rFonts w:ascii="Calibri" w:hAnsi="Calibri" w:cs="Calibri"/>
          <w:sz w:val="22"/>
          <w:szCs w:val="22"/>
        </w:rPr>
      </w:pPr>
    </w:p>
    <w:p w14:paraId="3C7E06EC" w14:textId="77777777" w:rsidR="00CB40CA" w:rsidRDefault="00CB40CA">
      <w:pPr>
        <w:rPr>
          <w:rFonts w:ascii="Calibri" w:hAnsi="Calibri" w:cs="Calibri"/>
          <w:sz w:val="22"/>
          <w:szCs w:val="22"/>
        </w:rPr>
      </w:pPr>
    </w:p>
    <w:p w14:paraId="49DC6785" w14:textId="77777777" w:rsidR="00CB40CA" w:rsidRDefault="00CB40CA">
      <w:pPr>
        <w:rPr>
          <w:rFonts w:ascii="Calibri" w:hAnsi="Calibri" w:cs="Calibri"/>
          <w:sz w:val="22"/>
          <w:szCs w:val="22"/>
        </w:rPr>
      </w:pPr>
    </w:p>
    <w:p w14:paraId="05EEF9D1" w14:textId="77777777" w:rsidR="00CB40CA" w:rsidRDefault="00CB40CA">
      <w:pPr>
        <w:rPr>
          <w:rFonts w:ascii="Calibri" w:hAnsi="Calibri" w:cs="Calibri"/>
          <w:sz w:val="22"/>
          <w:szCs w:val="22"/>
        </w:rPr>
      </w:pPr>
    </w:p>
    <w:sectPr w:rsidR="00CB40CA" w:rsidSect="00A665C1">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85654" w14:textId="77777777" w:rsidR="001E5B73" w:rsidRDefault="001E5B73" w:rsidP="00AC70CC">
      <w:r>
        <w:separator/>
      </w:r>
    </w:p>
  </w:endnote>
  <w:endnote w:type="continuationSeparator" w:id="0">
    <w:p w14:paraId="2AC502BB" w14:textId="77777777" w:rsidR="001E5B73" w:rsidRDefault="001E5B73" w:rsidP="00AC7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Simplified Arabic Fixed">
    <w:charset w:val="B2"/>
    <w:family w:val="modern"/>
    <w:pitch w:val="fixed"/>
    <w:sig w:usb0="00002001"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D0269" w14:textId="77777777" w:rsidR="008B3771" w:rsidRDefault="00FF65D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144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1445C">
      <w:rPr>
        <w:b/>
        <w:bCs/>
        <w:noProof/>
      </w:rPr>
      <w:t>5</w:t>
    </w:r>
    <w:r>
      <w:rPr>
        <w:b/>
        <w:bCs/>
        <w:sz w:val="24"/>
        <w:szCs w:val="24"/>
      </w:rPr>
      <w:fldChar w:fldCharType="end"/>
    </w:r>
  </w:p>
  <w:p w14:paraId="6FE24F4E" w14:textId="77777777" w:rsidR="008B3771" w:rsidRDefault="008B3771">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4CB7E" w14:textId="77777777" w:rsidR="001E5B73" w:rsidRDefault="001E5B73" w:rsidP="00AC70CC">
      <w:r>
        <w:separator/>
      </w:r>
    </w:p>
  </w:footnote>
  <w:footnote w:type="continuationSeparator" w:id="0">
    <w:p w14:paraId="217D896F" w14:textId="77777777" w:rsidR="001E5B73" w:rsidRDefault="001E5B73" w:rsidP="00AC7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4CE3A" w14:textId="77777777" w:rsidR="008B3771" w:rsidRDefault="001E5B73">
    <w:pPr>
      <w:pStyle w:val="Header"/>
    </w:pPr>
    <w:r>
      <w:rPr>
        <w:noProof/>
      </w:rPr>
      <w:pict w14:anchorId="696DEF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D577931" w14:textId="77777777" w:rsidTr="00B17339">
      <w:trPr>
        <w:trHeight w:val="713"/>
      </w:trPr>
      <w:tc>
        <w:tcPr>
          <w:tcW w:w="1951" w:type="dxa"/>
          <w:vMerge w:val="restart"/>
          <w:shd w:val="clear" w:color="auto" w:fill="auto"/>
        </w:tcPr>
        <w:p w14:paraId="36E8622F"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C1CACCA" wp14:editId="731DB991">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C0B7A1F" w14:textId="77777777" w:rsidR="008B3771" w:rsidRPr="00B17339" w:rsidRDefault="00FF65DA"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F58B0F5" w14:textId="77777777" w:rsidR="008B3771" w:rsidRPr="00B17339" w:rsidRDefault="00FF65DA" w:rsidP="00B17339">
          <w:pPr>
            <w:pStyle w:val="Header"/>
            <w:jc w:val="center"/>
            <w:rPr>
              <w:rFonts w:ascii="Calibri" w:eastAsia="Calibri" w:hAnsi="Calibri" w:cs="Calibri"/>
              <w:sz w:val="22"/>
              <w:szCs w:val="22"/>
            </w:rPr>
          </w:pPr>
          <w:r w:rsidRPr="00B17339">
            <w:rPr>
              <w:rFonts w:ascii="Calibri" w:eastAsia="Calibri" w:hAnsi="Calibri" w:cs="Calibri"/>
              <w:sz w:val="22"/>
              <w:szCs w:val="22"/>
            </w:rPr>
            <w:t>No 1 Ohimege Road, Industrial Estate, Ilorin Kwara State, PMB 1449</w:t>
          </w:r>
        </w:p>
      </w:tc>
      <w:tc>
        <w:tcPr>
          <w:tcW w:w="1541" w:type="dxa"/>
          <w:vMerge w:val="restart"/>
          <w:shd w:val="clear" w:color="auto" w:fill="auto"/>
        </w:tcPr>
        <w:p w14:paraId="78897B98" w14:textId="77777777" w:rsidR="008B3771" w:rsidRPr="00B17339" w:rsidRDefault="00FF65DA"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E209187" w14:textId="77777777" w:rsidTr="00B17339">
      <w:trPr>
        <w:trHeight w:val="712"/>
      </w:trPr>
      <w:tc>
        <w:tcPr>
          <w:tcW w:w="1951" w:type="dxa"/>
          <w:vMerge/>
          <w:shd w:val="clear" w:color="auto" w:fill="auto"/>
        </w:tcPr>
        <w:p w14:paraId="2FD13A1F" w14:textId="77777777" w:rsidR="008B3771" w:rsidRPr="00B17339" w:rsidRDefault="008B3771" w:rsidP="00002798">
          <w:pPr>
            <w:pStyle w:val="Header"/>
            <w:rPr>
              <w:rFonts w:ascii="Calibri" w:eastAsia="Calibri" w:hAnsi="Calibri" w:cs="Calibri"/>
              <w:i/>
              <w:noProof/>
              <w:sz w:val="22"/>
              <w:szCs w:val="22"/>
            </w:rPr>
          </w:pPr>
        </w:p>
      </w:tc>
      <w:tc>
        <w:tcPr>
          <w:tcW w:w="6804" w:type="dxa"/>
          <w:gridSpan w:val="3"/>
          <w:shd w:val="clear" w:color="auto" w:fill="auto"/>
        </w:tcPr>
        <w:p w14:paraId="08AF91A1" w14:textId="6745C9E1" w:rsidR="008B3771" w:rsidRPr="00036610" w:rsidRDefault="00FF65DA" w:rsidP="0010017B">
          <w:pPr>
            <w:pStyle w:val="Header"/>
            <w:jc w:val="center"/>
            <w:rPr>
              <w:rFonts w:ascii="Calibri" w:eastAsia="Calibri" w:hAnsi="Calibri" w:cs="Calibri"/>
              <w:sz w:val="28"/>
              <w:szCs w:val="28"/>
            </w:rPr>
          </w:pPr>
          <w:r w:rsidRPr="00036610">
            <w:rPr>
              <w:rFonts w:ascii="Calibri" w:eastAsia="Calibri" w:hAnsi="Calibri" w:cs="Calibri"/>
              <w:sz w:val="28"/>
              <w:szCs w:val="28"/>
            </w:rPr>
            <w:t xml:space="preserve">Title: </w:t>
          </w:r>
          <w:r w:rsidRPr="00036610">
            <w:rPr>
              <w:rFonts w:ascii="Calibri" w:eastAsia="Calibri" w:hAnsi="Calibri"/>
              <w:b/>
              <w:sz w:val="28"/>
              <w:szCs w:val="28"/>
            </w:rPr>
            <w:t xml:space="preserve">SOP for </w:t>
          </w:r>
          <w:proofErr w:type="gramStart"/>
          <w:r w:rsidR="0010017B" w:rsidRPr="00036610">
            <w:rPr>
              <w:rFonts w:ascii="Calibri" w:eastAsia="Calibri" w:hAnsi="Calibri"/>
              <w:b/>
              <w:sz w:val="28"/>
              <w:szCs w:val="28"/>
            </w:rPr>
            <w:t>Batch to Batch</w:t>
          </w:r>
          <w:proofErr w:type="gramEnd"/>
          <w:r w:rsidR="0010017B" w:rsidRPr="00036610">
            <w:rPr>
              <w:rFonts w:ascii="Calibri" w:eastAsia="Calibri" w:hAnsi="Calibri"/>
              <w:b/>
              <w:sz w:val="28"/>
              <w:szCs w:val="28"/>
            </w:rPr>
            <w:t xml:space="preserve"> Changeover in the Manufacturing area.</w:t>
          </w:r>
        </w:p>
      </w:tc>
      <w:tc>
        <w:tcPr>
          <w:tcW w:w="1541" w:type="dxa"/>
          <w:vMerge/>
          <w:shd w:val="clear" w:color="auto" w:fill="auto"/>
        </w:tcPr>
        <w:p w14:paraId="52728336" w14:textId="77777777" w:rsidR="008B3771" w:rsidRPr="00B17339" w:rsidRDefault="008B3771" w:rsidP="00002798">
          <w:pPr>
            <w:pStyle w:val="Header"/>
            <w:rPr>
              <w:rFonts w:ascii="Calibri" w:eastAsia="Calibri" w:hAnsi="Calibri" w:cs="Calibri"/>
              <w:sz w:val="22"/>
              <w:szCs w:val="22"/>
            </w:rPr>
          </w:pPr>
        </w:p>
      </w:tc>
    </w:tr>
    <w:tr w:rsidR="00A76555" w:rsidRPr="00B17339" w14:paraId="7EA035B3" w14:textId="77777777" w:rsidTr="00B17339">
      <w:trPr>
        <w:trHeight w:val="188"/>
      </w:trPr>
      <w:tc>
        <w:tcPr>
          <w:tcW w:w="1951" w:type="dxa"/>
          <w:vMerge w:val="restart"/>
          <w:shd w:val="clear" w:color="auto" w:fill="auto"/>
        </w:tcPr>
        <w:p w14:paraId="127B9288"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29B11E82" w14:textId="77777777" w:rsidR="008B3771" w:rsidRPr="00B17339" w:rsidRDefault="00FF65DA"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AEC366C" w14:textId="77777777" w:rsidR="008B3771" w:rsidRPr="00B17339" w:rsidRDefault="008B3771" w:rsidP="00893679">
          <w:pPr>
            <w:pStyle w:val="Header"/>
            <w:jc w:val="center"/>
            <w:rPr>
              <w:rFonts w:ascii="Calibri" w:eastAsia="Calibri" w:hAnsi="Calibri" w:cs="Calibri"/>
              <w:b/>
              <w:bCs/>
              <w:sz w:val="28"/>
              <w:szCs w:val="28"/>
            </w:rPr>
          </w:pPr>
        </w:p>
        <w:p w14:paraId="22F094DE" w14:textId="6DBCE94C" w:rsidR="008B3771" w:rsidRPr="00B17339" w:rsidRDefault="00FF65DA"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w:t>
          </w:r>
          <w:r w:rsidR="00AC70CC">
            <w:rPr>
              <w:rFonts w:ascii="Calibri" w:eastAsia="Calibri" w:hAnsi="Calibri" w:cs="Calibri"/>
              <w:b/>
              <w:bCs/>
              <w:sz w:val="28"/>
              <w:szCs w:val="28"/>
            </w:rPr>
            <w:t>7</w:t>
          </w:r>
        </w:p>
      </w:tc>
      <w:tc>
        <w:tcPr>
          <w:tcW w:w="1701" w:type="dxa"/>
          <w:shd w:val="clear" w:color="auto" w:fill="auto"/>
          <w:vAlign w:val="bottom"/>
        </w:tcPr>
        <w:p w14:paraId="028BD501"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9773E5C"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7870CF2" w14:textId="77777777" w:rsidTr="00B17339">
      <w:trPr>
        <w:trHeight w:val="187"/>
      </w:trPr>
      <w:tc>
        <w:tcPr>
          <w:tcW w:w="1951" w:type="dxa"/>
          <w:vMerge/>
          <w:shd w:val="clear" w:color="auto" w:fill="auto"/>
        </w:tcPr>
        <w:p w14:paraId="6339028B" w14:textId="77777777" w:rsidR="008B3771" w:rsidRPr="00B17339" w:rsidRDefault="008B3771" w:rsidP="00002798">
          <w:pPr>
            <w:pStyle w:val="Header"/>
            <w:rPr>
              <w:rFonts w:ascii="Calibri" w:eastAsia="Calibri" w:hAnsi="Calibri" w:cs="Calibri"/>
              <w:b/>
              <w:sz w:val="22"/>
              <w:szCs w:val="22"/>
            </w:rPr>
          </w:pPr>
        </w:p>
      </w:tc>
      <w:tc>
        <w:tcPr>
          <w:tcW w:w="1418" w:type="dxa"/>
          <w:vMerge/>
          <w:shd w:val="clear" w:color="auto" w:fill="auto"/>
        </w:tcPr>
        <w:p w14:paraId="1D238BB4" w14:textId="77777777" w:rsidR="008B3771" w:rsidRPr="00B17339" w:rsidRDefault="008B3771" w:rsidP="00002798">
          <w:pPr>
            <w:pStyle w:val="Header"/>
            <w:rPr>
              <w:rFonts w:ascii="Calibri" w:eastAsia="Calibri" w:hAnsi="Calibri" w:cs="Calibri"/>
              <w:sz w:val="22"/>
              <w:szCs w:val="22"/>
            </w:rPr>
          </w:pPr>
        </w:p>
      </w:tc>
      <w:tc>
        <w:tcPr>
          <w:tcW w:w="3685" w:type="dxa"/>
          <w:vMerge/>
          <w:shd w:val="clear" w:color="auto" w:fill="auto"/>
        </w:tcPr>
        <w:p w14:paraId="77B33FDF" w14:textId="77777777" w:rsidR="008B3771" w:rsidRPr="00B17339" w:rsidRDefault="008B3771" w:rsidP="00002798">
          <w:pPr>
            <w:pStyle w:val="Header"/>
            <w:jc w:val="center"/>
            <w:rPr>
              <w:rFonts w:ascii="Calibri" w:eastAsia="Calibri" w:hAnsi="Calibri" w:cs="Calibri"/>
              <w:sz w:val="22"/>
              <w:szCs w:val="22"/>
            </w:rPr>
          </w:pPr>
        </w:p>
      </w:tc>
      <w:tc>
        <w:tcPr>
          <w:tcW w:w="1701" w:type="dxa"/>
          <w:shd w:val="clear" w:color="auto" w:fill="auto"/>
          <w:vAlign w:val="bottom"/>
        </w:tcPr>
        <w:p w14:paraId="32A632CB" w14:textId="77777777" w:rsidR="008B3771" w:rsidRPr="00B17339" w:rsidRDefault="00FF65DA"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2CF75510" w14:textId="77777777" w:rsidR="008B3771" w:rsidRPr="00B17339" w:rsidRDefault="00FF65DA"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502EBA7" w14:textId="77777777" w:rsidTr="00B17339">
      <w:trPr>
        <w:trHeight w:val="367"/>
      </w:trPr>
      <w:tc>
        <w:tcPr>
          <w:tcW w:w="1951" w:type="dxa"/>
          <w:shd w:val="clear" w:color="auto" w:fill="auto"/>
        </w:tcPr>
        <w:p w14:paraId="03087A5B" w14:textId="77777777" w:rsidR="008B3771" w:rsidRPr="00B17339" w:rsidRDefault="00FF65DA"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74AB1BF" w14:textId="77777777" w:rsidR="008B3771" w:rsidRDefault="00FF65DA" w:rsidP="00002798">
          <w:pPr>
            <w:pStyle w:val="Header"/>
            <w:rPr>
              <w:rFonts w:ascii="Calibri" w:eastAsia="Calibri" w:hAnsi="Calibri" w:cs="Calibri"/>
              <w:sz w:val="22"/>
              <w:szCs w:val="22"/>
            </w:rPr>
          </w:pPr>
          <w:r>
            <w:rPr>
              <w:rFonts w:ascii="Calibri" w:eastAsia="Calibri" w:hAnsi="Calibri" w:cs="Calibri"/>
              <w:sz w:val="22"/>
              <w:szCs w:val="22"/>
            </w:rPr>
            <w:t>QUALITY</w:t>
          </w:r>
        </w:p>
        <w:p w14:paraId="0791F18A" w14:textId="77777777" w:rsidR="008B3771" w:rsidRPr="00B17339" w:rsidRDefault="00FF65DA"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4EBFD00" w14:textId="77777777" w:rsidR="008B3771" w:rsidRPr="00B17339" w:rsidRDefault="008B3771" w:rsidP="00002798">
          <w:pPr>
            <w:pStyle w:val="Header"/>
            <w:rPr>
              <w:rFonts w:ascii="Calibri" w:eastAsia="Calibri" w:hAnsi="Calibri" w:cs="Calibri"/>
              <w:sz w:val="22"/>
              <w:szCs w:val="22"/>
            </w:rPr>
          </w:pPr>
        </w:p>
      </w:tc>
      <w:tc>
        <w:tcPr>
          <w:tcW w:w="1701" w:type="dxa"/>
          <w:shd w:val="clear" w:color="auto" w:fill="auto"/>
          <w:vAlign w:val="bottom"/>
        </w:tcPr>
        <w:p w14:paraId="6C558F83" w14:textId="77777777" w:rsidR="008B3771" w:rsidRPr="00B17339" w:rsidRDefault="00FF65D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296F7C5E" w14:textId="77777777" w:rsidR="008B3771" w:rsidRPr="00B17339" w:rsidRDefault="00FF65DA"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2C4F6CCF" w14:textId="77777777" w:rsidTr="00B17339">
      <w:tc>
        <w:tcPr>
          <w:tcW w:w="3369" w:type="dxa"/>
          <w:gridSpan w:val="2"/>
          <w:shd w:val="clear" w:color="auto" w:fill="auto"/>
        </w:tcPr>
        <w:p w14:paraId="69838092" w14:textId="77777777" w:rsidR="008B3771"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C1746C6" w14:textId="2231BF45" w:rsidR="00036610" w:rsidRPr="00B17339" w:rsidRDefault="00036610" w:rsidP="00B17339">
          <w:pPr>
            <w:pStyle w:val="Header"/>
            <w:rPr>
              <w:rFonts w:ascii="Calibri" w:eastAsia="Calibri" w:hAnsi="Calibri" w:cs="Calibri"/>
              <w:b/>
              <w:bCs/>
              <w:sz w:val="22"/>
              <w:szCs w:val="22"/>
            </w:rPr>
          </w:pPr>
        </w:p>
      </w:tc>
      <w:tc>
        <w:tcPr>
          <w:tcW w:w="3685" w:type="dxa"/>
          <w:shd w:val="clear" w:color="auto" w:fill="auto"/>
        </w:tcPr>
        <w:p w14:paraId="3403035B" w14:textId="77777777" w:rsidR="008B3771" w:rsidRPr="00B17339"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2A48356" w14:textId="77777777" w:rsidR="008B3771" w:rsidRPr="00B17339" w:rsidRDefault="00FF65D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7A482ECF" w14:textId="77777777" w:rsidTr="00B17339">
      <w:tc>
        <w:tcPr>
          <w:tcW w:w="3369" w:type="dxa"/>
          <w:gridSpan w:val="2"/>
          <w:shd w:val="clear" w:color="auto" w:fill="auto"/>
        </w:tcPr>
        <w:p w14:paraId="7E0E10B2" w14:textId="74E85E51" w:rsidR="008B3771" w:rsidRPr="00B17339" w:rsidRDefault="00FF65D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036610">
            <w:rPr>
              <w:rFonts w:ascii="Calibri" w:eastAsia="Calibri" w:hAnsi="Calibri" w:cs="Calibri"/>
              <w:b/>
              <w:bCs/>
              <w:sz w:val="22"/>
              <w:szCs w:val="22"/>
            </w:rPr>
            <w:t>:</w:t>
          </w:r>
        </w:p>
      </w:tc>
      <w:tc>
        <w:tcPr>
          <w:tcW w:w="3685" w:type="dxa"/>
          <w:shd w:val="clear" w:color="auto" w:fill="auto"/>
        </w:tcPr>
        <w:p w14:paraId="7CA37226" w14:textId="11773E3E" w:rsidR="008B3771" w:rsidRPr="00B17339" w:rsidRDefault="00FF65D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036610">
            <w:rPr>
              <w:rFonts w:ascii="Calibri" w:eastAsia="Calibri" w:hAnsi="Calibri" w:cs="Calibri"/>
              <w:b/>
              <w:bCs/>
              <w:sz w:val="22"/>
              <w:szCs w:val="22"/>
            </w:rPr>
            <w:t>:</w:t>
          </w:r>
        </w:p>
      </w:tc>
      <w:tc>
        <w:tcPr>
          <w:tcW w:w="3242" w:type="dxa"/>
          <w:gridSpan w:val="2"/>
          <w:shd w:val="clear" w:color="auto" w:fill="auto"/>
        </w:tcPr>
        <w:p w14:paraId="255F14D1" w14:textId="269B8AE5" w:rsidR="008B3771" w:rsidRPr="00B17339" w:rsidRDefault="00FF65DA"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036610">
            <w:rPr>
              <w:rFonts w:ascii="Calibri" w:eastAsia="Calibri" w:hAnsi="Calibri" w:cs="Calibri"/>
              <w:b/>
              <w:bCs/>
              <w:sz w:val="22"/>
              <w:szCs w:val="22"/>
            </w:rPr>
            <w:t>:</w:t>
          </w:r>
        </w:p>
        <w:p w14:paraId="4BAE56E3" w14:textId="77777777" w:rsidR="008B3771" w:rsidRPr="00B17339" w:rsidRDefault="008B3771" w:rsidP="00B17339">
          <w:pPr>
            <w:pStyle w:val="Header"/>
            <w:rPr>
              <w:rFonts w:ascii="Calibri" w:eastAsia="Calibri" w:hAnsi="Calibri" w:cs="Calibri"/>
              <w:b/>
              <w:sz w:val="22"/>
              <w:szCs w:val="22"/>
            </w:rPr>
          </w:pPr>
        </w:p>
      </w:tc>
    </w:tr>
  </w:tbl>
  <w:p w14:paraId="1F7A8730" w14:textId="77777777" w:rsidR="008B3771" w:rsidRDefault="008B37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0821"/>
    <w:multiLevelType w:val="hybridMultilevel"/>
    <w:tmpl w:val="9C807F70"/>
    <w:lvl w:ilvl="0" w:tplc="11E6F0E2">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03F7C"/>
    <w:multiLevelType w:val="multilevel"/>
    <w:tmpl w:val="F8CC5676"/>
    <w:lvl w:ilvl="0">
      <w:start w:val="5"/>
      <w:numFmt w:val="decimal"/>
      <w:lvlText w:val="%1.0"/>
      <w:lvlJc w:val="left"/>
      <w:pPr>
        <w:ind w:left="360" w:hanging="360"/>
      </w:pPr>
      <w:rPr>
        <w:b/>
        <w:bCs/>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4FB25F5"/>
    <w:multiLevelType w:val="hybridMultilevel"/>
    <w:tmpl w:val="DF1A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204939B2"/>
    <w:multiLevelType w:val="hybridMultilevel"/>
    <w:tmpl w:val="3F9460A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15:restartNumberingAfterBreak="0">
    <w:nsid w:val="36BA4392"/>
    <w:multiLevelType w:val="hybridMultilevel"/>
    <w:tmpl w:val="89CA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A090ABA"/>
    <w:multiLevelType w:val="hybridMultilevel"/>
    <w:tmpl w:val="80E8ADF8"/>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15:restartNumberingAfterBreak="0">
    <w:nsid w:val="4FCD3974"/>
    <w:multiLevelType w:val="hybridMultilevel"/>
    <w:tmpl w:val="8A8A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027C8"/>
    <w:multiLevelType w:val="hybridMultilevel"/>
    <w:tmpl w:val="D3944ED4"/>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74548"/>
    <w:multiLevelType w:val="hybridMultilevel"/>
    <w:tmpl w:val="B87E7230"/>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B54675D"/>
    <w:multiLevelType w:val="hybridMultilevel"/>
    <w:tmpl w:val="F41ED8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65BE007B"/>
    <w:multiLevelType w:val="hybridMultilevel"/>
    <w:tmpl w:val="B8120D5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3C5ECB"/>
    <w:multiLevelType w:val="hybridMultilevel"/>
    <w:tmpl w:val="970AC660"/>
    <w:lvl w:ilvl="0" w:tplc="9C68CBB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C846A8"/>
    <w:multiLevelType w:val="multilevel"/>
    <w:tmpl w:val="C4CE999E"/>
    <w:lvl w:ilvl="0">
      <w:start w:val="1"/>
      <w:numFmt w:val="decimal"/>
      <w:lvlText w:val="%1.0"/>
      <w:lvlJc w:val="left"/>
      <w:pPr>
        <w:ind w:left="72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abstractNumId w:val="3"/>
  </w:num>
  <w:num w:numId="2">
    <w:abstractNumId w:val="4"/>
  </w:num>
  <w:num w:numId="3">
    <w:abstractNumId w:val="1"/>
  </w:num>
  <w:num w:numId="4">
    <w:abstractNumId w:val="9"/>
  </w:num>
  <w:num w:numId="5">
    <w:abstractNumId w:val="6"/>
  </w:num>
  <w:num w:numId="6">
    <w:abstractNumId w:val="2"/>
  </w:num>
  <w:num w:numId="7">
    <w:abstractNumId w:val="13"/>
  </w:num>
  <w:num w:numId="8">
    <w:abstractNumId w:val="0"/>
  </w:num>
  <w:num w:numId="9">
    <w:abstractNumId w:val="16"/>
  </w:num>
  <w:num w:numId="10">
    <w:abstractNumId w:val="12"/>
  </w:num>
  <w:num w:numId="11">
    <w:abstractNumId w:val="7"/>
  </w:num>
  <w:num w:numId="12">
    <w:abstractNumId w:val="14"/>
  </w:num>
  <w:num w:numId="13">
    <w:abstractNumId w:val="5"/>
  </w:num>
  <w:num w:numId="14">
    <w:abstractNumId w:val="11"/>
  </w:num>
  <w:num w:numId="15">
    <w:abstractNumId w:val="8"/>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65C1"/>
    <w:rsid w:val="00036610"/>
    <w:rsid w:val="0010017B"/>
    <w:rsid w:val="001170BC"/>
    <w:rsid w:val="001E5B73"/>
    <w:rsid w:val="002F6453"/>
    <w:rsid w:val="00362E47"/>
    <w:rsid w:val="0038056A"/>
    <w:rsid w:val="00637C18"/>
    <w:rsid w:val="007676F2"/>
    <w:rsid w:val="00842594"/>
    <w:rsid w:val="008B3771"/>
    <w:rsid w:val="00A665C1"/>
    <w:rsid w:val="00A909A5"/>
    <w:rsid w:val="00AC70CC"/>
    <w:rsid w:val="00BA73D8"/>
    <w:rsid w:val="00BD50CB"/>
    <w:rsid w:val="00C304ED"/>
    <w:rsid w:val="00CB2375"/>
    <w:rsid w:val="00CB40CA"/>
    <w:rsid w:val="00D1445C"/>
    <w:rsid w:val="00E34A0A"/>
    <w:rsid w:val="00F62CB8"/>
    <w:rsid w:val="00F733AE"/>
    <w:rsid w:val="00FF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0B91039"/>
  <w15:docId w15:val="{3DC5922C-78AB-4DFD-A0E9-39E912459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5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6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C1"/>
    <w:rPr>
      <w:rFonts w:eastAsiaTheme="majorEastAsia" w:cstheme="majorBidi"/>
      <w:color w:val="272727" w:themeColor="text1" w:themeTint="D8"/>
    </w:rPr>
  </w:style>
  <w:style w:type="paragraph" w:styleId="Title">
    <w:name w:val="Title"/>
    <w:basedOn w:val="Normal"/>
    <w:next w:val="Normal"/>
    <w:link w:val="TitleChar"/>
    <w:uiPriority w:val="10"/>
    <w:qFormat/>
    <w:rsid w:val="00A665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5C1"/>
    <w:rPr>
      <w:i/>
      <w:iCs/>
      <w:color w:val="404040" w:themeColor="text1" w:themeTint="BF"/>
    </w:rPr>
  </w:style>
  <w:style w:type="paragraph" w:styleId="ListParagraph">
    <w:name w:val="List Paragraph"/>
    <w:basedOn w:val="Normal"/>
    <w:uiPriority w:val="34"/>
    <w:qFormat/>
    <w:rsid w:val="00A665C1"/>
    <w:pPr>
      <w:ind w:left="720"/>
      <w:contextualSpacing/>
    </w:pPr>
  </w:style>
  <w:style w:type="character" w:styleId="IntenseEmphasis">
    <w:name w:val="Intense Emphasis"/>
    <w:basedOn w:val="DefaultParagraphFont"/>
    <w:uiPriority w:val="21"/>
    <w:qFormat/>
    <w:rsid w:val="00A665C1"/>
    <w:rPr>
      <w:i/>
      <w:iCs/>
      <w:color w:val="2F5496" w:themeColor="accent1" w:themeShade="BF"/>
    </w:rPr>
  </w:style>
  <w:style w:type="paragraph" w:styleId="IntenseQuote">
    <w:name w:val="Intense Quote"/>
    <w:basedOn w:val="Normal"/>
    <w:next w:val="Normal"/>
    <w:link w:val="IntenseQuoteChar"/>
    <w:uiPriority w:val="30"/>
    <w:qFormat/>
    <w:rsid w:val="00A6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C1"/>
    <w:rPr>
      <w:i/>
      <w:iCs/>
      <w:color w:val="2F5496" w:themeColor="accent1" w:themeShade="BF"/>
    </w:rPr>
  </w:style>
  <w:style w:type="character" w:styleId="IntenseReference">
    <w:name w:val="Intense Reference"/>
    <w:basedOn w:val="DefaultParagraphFont"/>
    <w:uiPriority w:val="32"/>
    <w:qFormat/>
    <w:rsid w:val="00A665C1"/>
    <w:rPr>
      <w:b/>
      <w:bCs/>
      <w:smallCaps/>
      <w:color w:val="2F5496" w:themeColor="accent1" w:themeShade="BF"/>
      <w:spacing w:val="5"/>
    </w:rPr>
  </w:style>
  <w:style w:type="paragraph" w:styleId="Header">
    <w:name w:val="header"/>
    <w:basedOn w:val="Normal"/>
    <w:link w:val="HeaderChar"/>
    <w:rsid w:val="00A665C1"/>
    <w:pPr>
      <w:tabs>
        <w:tab w:val="center" w:pos="4320"/>
        <w:tab w:val="right" w:pos="8640"/>
      </w:tabs>
    </w:pPr>
    <w:rPr>
      <w:sz w:val="20"/>
      <w:szCs w:val="20"/>
    </w:rPr>
  </w:style>
  <w:style w:type="character" w:customStyle="1" w:styleId="HeaderChar">
    <w:name w:val="Header Char"/>
    <w:basedOn w:val="DefaultParagraphFont"/>
    <w:link w:val="Header"/>
    <w:rsid w:val="00A665C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A665C1"/>
    <w:pPr>
      <w:tabs>
        <w:tab w:val="center" w:pos="4320"/>
        <w:tab w:val="right" w:pos="8640"/>
      </w:tabs>
    </w:pPr>
    <w:rPr>
      <w:sz w:val="20"/>
      <w:szCs w:val="20"/>
    </w:rPr>
  </w:style>
  <w:style w:type="character" w:customStyle="1" w:styleId="FooterChar">
    <w:name w:val="Footer Char"/>
    <w:basedOn w:val="DefaultParagraphFont"/>
    <w:link w:val="Footer"/>
    <w:uiPriority w:val="99"/>
    <w:rsid w:val="00A665C1"/>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10017B"/>
    <w:rPr>
      <w:rFonts w:ascii="Tahoma" w:hAnsi="Tahoma" w:cs="Tahoma"/>
      <w:sz w:val="16"/>
      <w:szCs w:val="16"/>
    </w:rPr>
  </w:style>
  <w:style w:type="character" w:customStyle="1" w:styleId="BalloonTextChar">
    <w:name w:val="Balloon Text Char"/>
    <w:basedOn w:val="DefaultParagraphFont"/>
    <w:link w:val="BalloonText"/>
    <w:uiPriority w:val="99"/>
    <w:semiHidden/>
    <w:rsid w:val="0010017B"/>
    <w:rPr>
      <w:rFonts w:ascii="Tahoma" w:eastAsia="Times New Roman" w:hAnsi="Tahoma" w:cs="Tahoma"/>
      <w:kern w:val="0"/>
      <w:sz w:val="16"/>
      <w:szCs w:val="16"/>
      <w14:ligatures w14:val="none"/>
    </w:rPr>
  </w:style>
  <w:style w:type="table" w:styleId="TableGrid">
    <w:name w:val="Table Grid"/>
    <w:basedOn w:val="TableNormal"/>
    <w:uiPriority w:val="39"/>
    <w:rsid w:val="00CB4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8</cp:revision>
  <dcterms:created xsi:type="dcterms:W3CDTF">2025-03-26T10:54:00Z</dcterms:created>
  <dcterms:modified xsi:type="dcterms:W3CDTF">2026-03-19T11:33:00Z</dcterms:modified>
</cp:coreProperties>
</file>