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Schema Audit</w:t>
      </w:r>
    </w:p>
    <w:p>
      <w:pPr>
        <w:spacing w:after="60" w:before="0"/>
      </w:pPr>
      <w:r>
        <w:rPr>
          <w:rFonts w:ascii="Arial" w:cs="Arial" w:eastAsia="Arial" w:hAnsi="Arial"/>
          <w:color w:val="2E75B6"/>
          <w:sz w:val="28"/>
          <w:szCs w:val="28"/>
        </w:rPr>
        <w:t xml:space="preserve">Snowflake Source Table vs. Pandas DataFrame</w:t>
      </w:r>
    </w:p>
    <w:p>
      <w:pPr>
        <w:pBdr>
          <w:bottom w:val="single" w:color="2E75B6" w:sz="6" w:space="1"/>
        </w:pBdr>
        <w:spacing w:after="240" w:before="0"/>
      </w:pPr>
      <w:r>
        <w:rPr>
          <w:rFonts w:ascii="Arial" w:cs="Arial" w:eastAsia="Arial" w:hAnsi="Arial"/>
          <w:color w:val="555555"/>
          <w:sz w:val="20"/>
          <w:szCs w:val="20"/>
        </w:rPr>
        <w:t xml:space="preserve">Notebook: _plma-gen-01.ipynb   |   DataFrame: campaign_split_resi   |   Date: May 2026</w:t>
      </w:r>
    </w:p>
    <w:p>
      <w:pPr>
        <w:spacing w:after="120" w:before="200"/>
      </w:pPr>
      <w:r>
        <w:rPr>
          <w:rFonts w:ascii="Arial" w:cs="Arial" w:eastAsia="Arial" w:hAnsi="Arial"/>
          <w:b/>
          <w:bCs/>
          <w:color w:val="1F4E79"/>
          <w:sz w:val="26"/>
          <w:szCs w:val="2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20"/>
                <w:szCs w:val="20"/>
              </w:rPr>
              <w:t xml:space="preserve">79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4E79"/>
                <w:sz w:val="20"/>
                <w:szCs w:val="20"/>
              </w:rPr>
              <w:t xml:space="preserve">100</w:t>
            </w:r>
          </w:p>
        </w:tc>
        <w:tc>
          <w:tcPr>
            <w:tcW w:type="dxa" w:w="2340"/>
            <w:tcBorders>
              <w:top w:val="single" w:color="CCCCCC" w:sz="1"/>
              <w:left w:val="single" w:color="CCCCCC" w:sz="1"/>
              <w:bottom w:val="single" w:color="CCCCCC" w:sz="1"/>
              <w:right w:val="single" w:color="CCCCCC" w:sz="1"/>
            </w:tcBorders>
            <w:shd w:fill="FDECEC"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22</w:t>
            </w:r>
          </w:p>
        </w:tc>
        <w:tc>
          <w:tcPr>
            <w:tcW w:type="dxa" w:w="2340"/>
            <w:tcBorders>
              <w:top w:val="single" w:color="CCCCCC" w:sz="1"/>
              <w:left w:val="single" w:color="CCCCCC" w:sz="1"/>
              <w:bottom w:val="single" w:color="CCCCCC" w:sz="1"/>
              <w:right w:val="single" w:color="CCCCCC" w:sz="1"/>
            </w:tcBorders>
            <w:shd w:fill="EBF5E1" w:val="clear"/>
            <w:tcMar>
              <w:top w:type="dxa" w:w="80"/>
              <w:left w:type="dxa" w:w="120"/>
              <w:bottom w:type="dxa" w:w="80"/>
              <w:right w:type="dxa" w:w="120"/>
            </w:tcMar>
            <w:vAlign w:val="top"/>
          </w:tcPr>
          <w:p>
            <w:pPr>
              <w:jc w:val="left"/>
            </w:pPr>
            <w:r>
              <w:rPr>
                <w:rFonts w:ascii="Arial" w:cs="Arial" w:eastAsia="Arial" w:hAnsi="Arial"/>
                <w:b/>
                <w:bCs/>
                <w:color w:val="375623"/>
                <w:sz w:val="20"/>
                <w:szCs w:val="20"/>
              </w:rPr>
              <w:t xml:space="preserve">43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55"/>
                <w:sz w:val="20"/>
                <w:szCs w:val="20"/>
              </w:rPr>
              <w:t xml:space="preserve">Snowflake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55"/>
                <w:sz w:val="20"/>
                <w:szCs w:val="20"/>
              </w:rPr>
              <w:t xml:space="preserve">Pandas DataFrame columns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55"/>
                <w:sz w:val="20"/>
                <w:szCs w:val="20"/>
              </w:rPr>
              <w:t xml:space="preserve">Dropped from 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555555"/>
                <w:sz w:val="20"/>
                <w:szCs w:val="20"/>
              </w:rPr>
              <w:t xml:space="preserve">Added by notebook</w:t>
            </w:r>
          </w:p>
        </w:tc>
      </w:tr>
    </w:tbl>
    <w:p>
      <w:pPr>
        <w:spacing w:after="200" w:before="120"/>
      </w:pPr>
      <w:r>
        <w:rPr>
          <w:rFonts w:ascii="Arial" w:cs="Arial" w:eastAsia="Arial" w:hAnsi="Arial"/>
          <w:color w:val="888888"/>
          <w:sz w:val="18"/>
          <w:szCs w:val="18"/>
        </w:rPr>
        <w:t xml:space="preserve">Source rows: 202,857,684   |   DataFrame memory: 151.1 GB   |   dtypes: object (57), int64 (41), float64 (2)</w:t>
      </w:r>
    </w:p>
    <w:p>
      <w:pPr>
        <w:pBdr>
          <w:bottom w:val="single" w:color="CCCCCC" w:sz="4" w:space="1"/>
        </w:pBdr>
        <w:spacing w:after="160" w:before="160"/>
      </w:pPr>
    </w:p>
    <w:p>
      <w:pPr>
        <w:pStyle w:val="Heading1"/>
      </w:pPr>
      <w:r>
        <w:rPr>
          <w:rFonts w:ascii="Arial" w:cs="Arial" w:eastAsia="Arial" w:hAnsi="Arial"/>
          <w:b/>
          <w:bCs/>
          <w:color w:val="1F4E79"/>
          <w:sz w:val="32"/>
          <w:szCs w:val="32"/>
        </w:rPr>
        <w:t xml:space="preserve">Section A — Columns present in Snowflake but missing from the DataFrame</w:t>
      </w:r>
    </w:p>
    <w:p>
      <w:pPr>
        <w:spacing w:after="100" w:before="60"/>
      </w:pPr>
      <w:r>
        <w:rPr>
          <w:rFonts w:ascii="Arial" w:cs="Arial" w:eastAsia="Arial" w:hAnsi="Arial"/>
          <w:sz w:val="22"/>
          <w:szCs w:val="22"/>
        </w:rPr>
        <w:t xml:space="preserve">22 columns that exist in the Snowflake source table do not appear anywhere in the pandas DataFrame. These were either excluded from the SELECT query that loads the data, or dropped somewhere during the notebook's processing steps. The five non-score columns and all 17 SCORE columns are listed below.</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900"/>
        <w:gridCol w:w="4260"/>
      </w:tblGrid>
      <w:tr>
        <w:trPr>
          <w:tblHeader/>
        </w:trPr>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Column name (Snowflake)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Snowflake 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Severity</w:t>
            </w:r>
          </w:p>
        </w:tc>
        <w:tc>
          <w:tcPr>
            <w:tcW w:type="dxa" w:w="4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Why this matters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ENCRYPTED_BEST_HOME_POLICY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VARCHAR(64)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Its auto policy counterpart is present in the DataFrame. This column is silently absent — needs confirmation whether it was excluded from the SELECT or is a genuine data gap.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MEMBERSHIP_RENEWAL_DATE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TIMESTAMP_NTZ(9)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Completely absent in the DataFrame. Could affect any membership recency or renewal-based suppression logic running downstream.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BIRTH_DATE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Source of the AGE field. AGE exists in the DataFrame as float64 but BIRTH_DATE itself is dropped. If AGE has null values, the underlying birth date is permanently unrecoverable from this dataset.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ENCRYPTED_BEST_AUTO_QUOTE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VARCHAR(64)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BF8F00"/>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Dropped from the DataFrame. Encrypted quote-level identifier — confirm whether downstream processes need it.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ENCRYPTED_BEST_HOME_QUOTE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VARCHAR(64)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BF8F00"/>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Dropped from the DataFrame. Same as above for the home quote equivalent.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SCORE36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 SCORE note below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SCORE50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NUMBER(19,15)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17 SCORE columns exist in Snowflake with high-precision decimal values (15 decimal places) but none of them appear in the pandas DataFrame. These are propensity or model score columns and are typically used for audience ranking or targeting thresholds. Their complete absence needs to be clarified — either they are intentionally excluded from this pipeline or they are being dropped somewhere in the data load step.</w:t>
            </w:r>
          </w:p>
        </w:tc>
      </w:tr>
    </w:tbl>
    <w:p>
      <w:pPr>
        <w:spacing w:after="100" w:before="60"/>
      </w:pPr>
      <w:r>
        <w:rPr>
          <w:rFonts w:ascii="Arial" w:cs="Arial" w:eastAsia="Arial" w:hAnsi="Arial"/>
          <w:sz w:val="22"/>
          <w:szCs w:val="22"/>
        </w:rPr>
        <w:t xml:space="preserve">Note on SCORE columns: Snowflake stores all 17 score values as NUMBER(19,15) — decimal fields with 15 digits of precision after the decimal point. These are consistent with propensity or model scores used for audience ranking. None of them appear in the DataFrame under any name variant. This is the most significant schema gap and should be the first thing confirmed with the engineering or modelling team.</w:t>
      </w:r>
    </w:p>
    <w:p>
      <w:pPr>
        <w:pBdr>
          <w:bottom w:val="single" w:color="CCCCCC" w:sz="4" w:space="1"/>
        </w:pBdr>
        <w:spacing w:after="160" w:before="160"/>
      </w:pPr>
    </w:p>
    <w:p>
      <w:pPr>
        <w:pStyle w:val="Heading1"/>
      </w:pPr>
      <w:r>
        <w:rPr>
          <w:rFonts w:ascii="Arial" w:cs="Arial" w:eastAsia="Arial" w:hAnsi="Arial"/>
          <w:b/>
          <w:bCs/>
          <w:color w:val="1F4E79"/>
          <w:sz w:val="32"/>
          <w:szCs w:val="32"/>
        </w:rPr>
        <w:t xml:space="preserve">Section B — Column renamed between Snowflake and the DataFrame</w:t>
      </w:r>
    </w:p>
    <w:p>
      <w:pPr>
        <w:spacing w:after="100" w:before="60"/>
      </w:pPr>
      <w:r>
        <w:rPr>
          <w:rFonts w:ascii="Arial" w:cs="Arial" w:eastAsia="Arial" w:hAnsi="Arial"/>
          <w:sz w:val="22"/>
          <w:szCs w:val="22"/>
        </w:rPr>
        <w:t xml:space="preserve">One column has been renamed during the data load process and has also had its data type changed in a way that introduces data quality risk.</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26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Snowflake column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Pandas column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Snowflake type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Pandas dtype</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POSTAL_CODE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ZIP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VARCHAR(7)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int64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C00000"/>
                <w:sz w:val="20"/>
                <w:szCs w:val="20"/>
              </w:rPr>
              <w:t xml:space="preserve">CRITICAL — VARCHAR(7) in Snowflake means the field can store leading zeros (e.g. 06001 for Connecticut). Casting to int64 in pandas silently drops the leading zero and converts 06001 to 6001. Any ZIP code starting with 0 across the Northeast is now incorrect.</w:t>
            </w:r>
          </w:p>
        </w:tc>
      </w:tr>
    </w:tbl>
    <w:p>
      <w:pPr>
        <w:pBdr>
          <w:bottom w:val="single" w:color="CCCCCC" w:sz="4" w:space="1"/>
        </w:pBdr>
        <w:spacing w:after="160" w:before="160"/>
      </w:pPr>
    </w:p>
    <w:p>
      <w:pPr>
        <w:pStyle w:val="Heading1"/>
      </w:pPr>
      <w:r>
        <w:rPr>
          <w:rFonts w:ascii="Arial" w:cs="Arial" w:eastAsia="Arial" w:hAnsi="Arial"/>
          <w:b/>
          <w:bCs/>
          <w:color w:val="1F4E79"/>
          <w:sz w:val="32"/>
          <w:szCs w:val="32"/>
        </w:rPr>
        <w:t xml:space="preserve">Section C — Columns present in both but with data type mismatch</w:t>
      </w:r>
    </w:p>
    <w:p>
      <w:pPr>
        <w:spacing w:after="100" w:before="60"/>
      </w:pPr>
      <w:r>
        <w:rPr>
          <w:rFonts w:ascii="Arial" w:cs="Arial" w:eastAsia="Arial" w:hAnsi="Arial"/>
          <w:sz w:val="22"/>
          <w:szCs w:val="22"/>
        </w:rPr>
        <w:t xml:space="preserve">These 13 columns exist in both Snowflake and the DataFrame under the same name, but the data type in pandas does not match what Snowflake stores. For date and timestamp columns this is particularly important because any date-based logic — recency windows, cut-off comparisons, elapsed day calculations — will silently operate on raw strings rather than actual date values.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400"/>
        <w:gridCol w:w="37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Column name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Snowflake type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Pandas dtype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NUMBER(38,0)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float64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Integer in Snowflake, promoted to float64 in pandas because of NULL rows (standard pandas behaviour). Age-based range filters still work, but any strict integer comparison downstream may produce unexpected results.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LAST_AARP_HOME_DECLINE_DATE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TIMESTAMP_NTZ(9)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Read as a plain string. Any date comparison or recency filter on this column will silently fail or produce wrong results unless pd.to_datetime() is explicitly called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LAST_AARP_AUTO_QUOTE_DATE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TIMESTAMP_NTZ(9)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LAST_AARP_HOME_QUOTE_DATE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TIMESTAMP_NTZ(9)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LAST_AARP_AUTO_DECLINE_DATE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DATE in Snowflake, stored as string in pandas. Date operations require explicit parsing.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AARP_LAPSED_MEMBER_DATE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ORIGINAL_MEMBERSHIP_EFFECTIVE_DATE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POLICY_AUTO_ORIG_EFF_DT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POLICY_AUTO_EFF_DT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POLICY_AUTO_CANCEL_DT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AARP_HOME_QUOTE_LAST_TRANS_DATE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above.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TU_HARTFORD_SCORE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VARCHAR(3)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float64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Stored as a 3-character string in Snowflake but cast to float64 in pandas. Any non-numeric value in the source (e.g. a flag or null marker) becomes NaN without warning.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AUTOPOLICY_ACCTNO_AARP_QCN_INDIV_RESI2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VARCHAR(1)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object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Both are effectively string-equivalent — low risk. No data loss expected here.</w:t>
            </w:r>
          </w:p>
        </w:tc>
      </w:tr>
    </w:tbl>
    <w:p>
      <w:pPr>
        <w:pBdr>
          <w:bottom w:val="single" w:color="CCCCCC" w:sz="4" w:space="1"/>
        </w:pBdr>
        <w:spacing w:after="160" w:before="160"/>
      </w:pPr>
    </w:p>
    <w:p>
      <w:pPr>
        <w:pStyle w:val="Heading1"/>
      </w:pPr>
      <w:r>
        <w:rPr>
          <w:rFonts w:ascii="Arial" w:cs="Arial" w:eastAsia="Arial" w:hAnsi="Arial"/>
          <w:b/>
          <w:bCs/>
          <w:color w:val="1F4E79"/>
          <w:sz w:val="32"/>
          <w:szCs w:val="32"/>
        </w:rPr>
        <w:t xml:space="preserve">Section D — Columns in the DataFrame but not in Snowflake (notebook-computed)</w:t>
      </w:r>
    </w:p>
    <w:p>
      <w:pPr>
        <w:spacing w:after="100" w:before="60"/>
      </w:pPr>
      <w:r>
        <w:rPr>
          <w:rFonts w:ascii="Arial" w:cs="Arial" w:eastAsia="Arial" w:hAnsi="Arial"/>
          <w:sz w:val="22"/>
          <w:szCs w:val="22"/>
        </w:rPr>
        <w:t xml:space="preserve">43 columns appear in the DataFrame that have no equivalent in the Snowflake source table. These are all generated by the notebook itself — through joins, flag derivations, household-level aggregations, and campaign assignment logic. There are no concerns with this section; it represents the expected output layer built on top of the raw source data.</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Group</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Columns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Joined / external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ACS_SUPP_FLG, HH_ID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Joined from a separate source — not part of the base Snowflake table. Expected.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Member &amp; policy indicator flags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ACTIVEMEMFLAG, LAPSED6MNTHFLAG, NONMEMFLAG, AUTOPOLICYHOLDERFLAG, HOMEPOLICYHOLDERFLAG, AUTORESPONSEFLAG, AUTORESPONSE2YEARSFLAG, AUTORESPONSE2TENYEARSFLAG, AUTORESPONSEGE10YEARSFLAG, AUTOCANCELFLAG, NEWMEMBERFLAG, HOMEQUOTE2YEARSFLAG, HOMEQUOTEGE2YEARSFLAG, NOHOMEQUOTEFLAG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Binary (0/1) indicators computed from raw source fields. All int64. Expected.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Suppression logic outputs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AUTO_POLICY_SUPPRESSION, HOME_POLICY_SUPPRESSION, ARQ_NON_MALL_FLAG, WB_AARP_BUSINESS_FLAG, NUM_IND_RES_AF_SUPP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Results of suppression rules applied inside the notebook. Expected.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Household-level aggregation counts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ACTIVEMEMS, LAPSED6MNTH, NONMEMS, AUTOPOLICYHOLDERS, HOMEPOLICYHOLDERS, AUTOPOLICYHOLDERS1, HOMEPOLICYHOLDERS1, AUTORESPONSE2YEARS, AUTORESPONSE2TENYEARS, AUTORESPONSEGE10YEARS, AUTORESPONSE, HOMEQUOTE2YEARS, HOMEQUOTEGE2YEARS, NOHOMEQUOTE, AUTOCANCEL, NEWMEMBERS, ARQ_NON_MALL, WB_AARP_FLAG, TOTAL_ACS_IN_HH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Household-level rollup counts derived from individual-level flags. All int64. Expected.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Campaign assignment outputs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val="false"/>
                <w:bCs w:val="false"/>
                <w:color w:val="000000"/>
                <w:sz w:val="18"/>
                <w:szCs w:val="18"/>
              </w:rPr>
              <w:t xml:space="preserve">CAMPAIGN_R2, SUBCAMP_R2, REWRITE_FLAG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Final campaign and sub-campaign assignment columns produced by the notebook. Expected.</w:t>
            </w:r>
          </w:p>
        </w:tc>
      </w:tr>
    </w:tbl>
    <w:p>
      <w:pPr>
        <w:pBdr>
          <w:bottom w:val="single" w:color="CCCCCC" w:sz="4" w:space="1"/>
        </w:pBdr>
        <w:spacing w:after="160" w:before="160"/>
      </w:pPr>
    </w:p>
    <w:p>
      <w:pPr>
        <w:pStyle w:val="Heading1"/>
      </w:pPr>
      <w:r>
        <w:rPr>
          <w:rFonts w:ascii="Arial" w:cs="Arial" w:eastAsia="Arial" w:hAnsi="Arial"/>
          <w:b/>
          <w:bCs/>
          <w:color w:val="1F4E79"/>
          <w:sz w:val="32"/>
          <w:szCs w:val="32"/>
        </w:rPr>
        <w:t xml:space="preserve">Summary of actionable findings</w:t>
      </w:r>
    </w:p>
    <w:p>
      <w:pPr>
        <w:spacing w:after="100" w:before="60"/>
      </w:pPr>
      <w:r>
        <w:rPr>
          <w:rFonts w:ascii="Arial" w:cs="Arial" w:eastAsia="Arial" w:hAnsi="Arial"/>
          <w:sz w:val="22"/>
          <w:szCs w:val="22"/>
        </w:rPr>
        <w:t xml:space="preserve">The table below consolidates all findings that require a decision or a code change, ordered by severity.</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100"/>
        <w:gridCol w:w="46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Finding</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Severity</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Recommended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17 SCORE columns present in Snowflake are absent from the DataFrame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 with the team whether these are intentionally excluded from this pipeline or accidentally dropped in the SELECT/load step. If they are needed for scoring, the query must be updated to include them.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POSTAL_CODE renamed to ZIP and cast to int64 — leading zeros destroyed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Change the load to keep the column as string: dtype={'ZIP': str} or equivalent. All Northeast ZIP codes starting with 0 are currently incorrect in the DataFrame.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ENCRYPTED_BEST_HOME_POLICY is absent — its auto counterpart is present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Verify whether this was intentional. If not, add it to the SELECT query pulling from Snowflake.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BIRTH_DATE dropped — only the derived AGE (float64) is available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Retain BIRTH_DATE in the load, or at minimum document the intentional exclusion. If AGE has NULLs, the source date cannot be recovered.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MEMBERSHIP_RENEWAL_DATE absent from DataFrame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C00000"/>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 intent. If membership recency logic relies on this field downstream it needs to be included.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ENCRYPTED_BEST_AUTO_QUOTE and ENCRYPTED_BEST_HOME_QUOTE both dropped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BF8F00"/>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 whether quote-level tracking downstream needs these identifiers.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date and timestamp columns all read as object strings in pandas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BF8F00"/>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Apply pd.to_datetime() on all date columns after load. Any filter or recency calculation currently running on these columns is operating on raw strings and will produce incorrect results.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 is float64 in pandas vs NUMBER(38,0) integer in Snowflake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BF8F00"/>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Expected behaviour due to NULLs causing pandas upcast. Document it and use .dropna(subset=['AGE']) or .astype('Int64') where integer precision is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TU_HARTFORD_SCORE is VARCHAR(3) in Snowflake but float64 in pandas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BF8F00"/>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Verify the source does not contain non-numeric entries. Any such value becomes NaN silently during the cast.</w:t>
            </w:r>
          </w:p>
        </w:tc>
      </w:tr>
    </w:tbl>
    <w:p>
      <w:pPr>
        <w:spacing w:after="80" w:before="300"/>
      </w:pPr>
    </w:p>
    <w:p>
      <w:pPr>
        <w:pBdr>
          <w:top w:val="single" w:color="CCCCCC" w:sz="4" w:space="1"/>
        </w:pBdr>
        <w:spacing w:after="0" w:before="160"/>
      </w:pPr>
      <w:r>
        <w:rPr>
          <w:rFonts w:ascii="Arial" w:cs="Arial" w:eastAsia="Arial" w:hAnsi="Arial"/>
          <w:i/>
          <w:iCs/>
          <w:color w:val="888888"/>
          <w:sz w:val="18"/>
          <w:szCs w:val="18"/>
        </w:rPr>
        <w:t xml:space="preserve">This document covers schema-level differences only. Row-level data validation and value-range checks are outside the scope of this audit.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2026-05-26T08:57:32.886Z</dcterms:created>
  <dcterms:modified xsi:type="dcterms:W3CDTF">2026-05-26T08:57:32.886Z</dcterms:modified>
</cp:coreProperties>
</file>

<file path=docProps/custom.xml><?xml version="1.0" encoding="utf-8"?>
<Properties xmlns="http://schemas.openxmlformats.org/officeDocument/2006/custom-properties" xmlns:vt="http://schemas.openxmlformats.org/officeDocument/2006/docPropsVTypes"/>
</file>