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D9EB3A" w14:textId="77777777" w:rsidR="00F549C3" w:rsidRDefault="00000000">
      <w:pPr>
        <w:jc w:val="center"/>
      </w:pPr>
      <w:r>
        <w:rPr>
          <w:b/>
          <w:color w:val="1F4E79"/>
          <w:sz w:val="40"/>
        </w:rPr>
        <w:t>EPS Development from 8 to 80 Hours</w:t>
      </w:r>
    </w:p>
    <w:p w14:paraId="7A21D513" w14:textId="77777777" w:rsidR="00F549C3" w:rsidRDefault="00000000">
      <w:pPr>
        <w:jc w:val="center"/>
      </w:pPr>
      <w:r>
        <w:rPr>
          <w:i/>
          <w:sz w:val="22"/>
        </w:rPr>
        <w:t>3D chamber experiment quantified using 2D microscopy-image analysis</w:t>
      </w:r>
    </w:p>
    <w:p w14:paraId="7EF84544" w14:textId="77777777" w:rsidR="00F549C3" w:rsidRDefault="00000000">
      <w:pPr>
        <w:pStyle w:val="Heading1"/>
      </w:pPr>
      <w:r>
        <w:t>1. Analysis context</w:t>
      </w:r>
    </w:p>
    <w:p w14:paraId="15863C37" w14:textId="77777777" w:rsidR="00F549C3" w:rsidRDefault="00000000">
      <w:r>
        <w:rPr>
          <w:b/>
        </w:rPr>
        <w:t xml:space="preserve">Experimental geometry: </w:t>
      </w:r>
      <w:r>
        <w:t xml:space="preserve">Biofilm formation occurred in a three-dimensional chamber. </w:t>
      </w:r>
      <w:r>
        <w:rPr>
          <w:b/>
        </w:rPr>
        <w:t xml:space="preserve">Measurement geometry: </w:t>
      </w:r>
      <w:r>
        <w:t>The supplied EPS and cell metrics were derived from two-dimensional microscopy images or projected image fields. Therefore, the results quantify projected surface organization rather than the complete 3D architecture.</w:t>
      </w:r>
    </w:p>
    <w:p w14:paraId="59C0BCDB" w14:textId="77777777" w:rsidR="00F549C3" w:rsidRDefault="00000000">
      <w:r>
        <w:t>The following measurements are valid 2D image-derived descriptors:</w:t>
      </w:r>
    </w:p>
    <w:p w14:paraId="521A0436" w14:textId="77777777" w:rsidR="00F549C3" w:rsidRDefault="00000000">
      <w:pPr>
        <w:pStyle w:val="ListBullet"/>
      </w:pPr>
      <w:r>
        <w:t>EPS-positive image-area coverage</w:t>
      </w:r>
    </w:p>
    <w:p w14:paraId="4B205F9D" w14:textId="77777777" w:rsidR="00F549C3" w:rsidRDefault="00000000">
      <w:pPr>
        <w:pStyle w:val="ListBullet"/>
      </w:pPr>
      <w:r>
        <w:t>Projected EPS-positive area in pixels</w:t>
      </w:r>
    </w:p>
    <w:p w14:paraId="3400D544" w14:textId="77777777" w:rsidR="00F549C3" w:rsidRDefault="00000000">
      <w:pPr>
        <w:pStyle w:val="ListBullet"/>
      </w:pPr>
      <w:r>
        <w:t>Cell occupancy in the image plane</w:t>
      </w:r>
    </w:p>
    <w:p w14:paraId="1F025345" w14:textId="77777777" w:rsidR="00F549C3" w:rsidRDefault="00000000">
      <w:pPr>
        <w:pStyle w:val="ListBullet"/>
      </w:pPr>
      <w:r>
        <w:t>Fraction of segmented cells overlapping or encased by EPS</w:t>
      </w:r>
    </w:p>
    <w:p w14:paraId="37412F12" w14:textId="77777777" w:rsidR="00F549C3" w:rsidRDefault="00000000">
      <w:pPr>
        <w:pStyle w:val="ListBullet"/>
      </w:pPr>
      <w:r>
        <w:t>Mean and integrated EPS fluorescence intensity within the analyzed image field</w:t>
      </w:r>
    </w:p>
    <w:p w14:paraId="5AB7976F" w14:textId="77777777" w:rsidR="00F549C3" w:rsidRDefault="00000000">
      <w:r>
        <w:t>The dataset does not directly measure biofilm thickness, volumetric biomass, true 3D biovolume, depth-dependent EPS distribution, or z-axis structural heterogeneity.</w:t>
      </w:r>
    </w:p>
    <w:p w14:paraId="50396B9E" w14:textId="77777777" w:rsidR="00F549C3" w:rsidRDefault="00000000">
      <w:pPr>
        <w:pStyle w:val="Heading1"/>
      </w:pPr>
      <w:r>
        <w:t>2. Dataset and time alignment</w:t>
      </w:r>
    </w:p>
    <w:p w14:paraId="45E274A0" w14:textId="77777777" w:rsidR="00F549C3" w:rsidRDefault="00000000">
      <w:r>
        <w:t>Two EPS analysis series were combined. The raw analysis-time values were linearly mapped to the experimentally specified windows of 8-20 h and 24-80 h. Raw frame index and raw analysis time are retained in the export files for traceability. The combined dataset contains 101 summarized timepoints.</w:t>
      </w:r>
    </w:p>
    <w:p w14:paraId="1BA0EB01" w14:textId="77777777" w:rsidR="00F549C3" w:rsidRDefault="00000000">
      <w:pPr>
        <w:pStyle w:val="Heading1"/>
      </w:pPr>
      <w:r>
        <w:t>3. Key checkpoint measurements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1459"/>
        <w:gridCol w:w="1459"/>
        <w:gridCol w:w="1459"/>
        <w:gridCol w:w="1459"/>
        <w:gridCol w:w="1459"/>
        <w:gridCol w:w="1459"/>
      </w:tblGrid>
      <w:tr w:rsidR="00F549C3" w14:paraId="4696D3BD" w14:textId="77777777">
        <w:trPr>
          <w:jc w:val="center"/>
        </w:trPr>
        <w:tc>
          <w:tcPr>
            <w:tcW w:w="1461" w:type="dxa"/>
            <w:shd w:val="clear" w:color="auto" w:fill="1F4E78"/>
            <w:vAlign w:val="center"/>
          </w:tcPr>
          <w:p w14:paraId="076446C8" w14:textId="77777777" w:rsidR="00F549C3" w:rsidRDefault="00000000">
            <w:r>
              <w:rPr>
                <w:b/>
                <w:color w:val="FFFFFF"/>
                <w:sz w:val="16"/>
              </w:rPr>
              <w:t>Requested checkpoint (h)</w:t>
            </w:r>
          </w:p>
        </w:tc>
        <w:tc>
          <w:tcPr>
            <w:tcW w:w="1461" w:type="dxa"/>
            <w:shd w:val="clear" w:color="auto" w:fill="1F4E78"/>
            <w:vAlign w:val="center"/>
          </w:tcPr>
          <w:p w14:paraId="2CFC09B9" w14:textId="77777777" w:rsidR="00F549C3" w:rsidRDefault="00000000">
            <w:r>
              <w:rPr>
                <w:b/>
                <w:color w:val="FFFFFF"/>
                <w:sz w:val="16"/>
              </w:rPr>
              <w:t>EPS coverage (%)</w:t>
            </w:r>
          </w:p>
        </w:tc>
        <w:tc>
          <w:tcPr>
            <w:tcW w:w="1461" w:type="dxa"/>
            <w:shd w:val="clear" w:color="auto" w:fill="1F4E78"/>
            <w:vAlign w:val="center"/>
          </w:tcPr>
          <w:p w14:paraId="5C0DD858" w14:textId="77777777" w:rsidR="00F549C3" w:rsidRDefault="00000000">
            <w:r>
              <w:rPr>
                <w:b/>
                <w:color w:val="FFFFFF"/>
                <w:sz w:val="16"/>
              </w:rPr>
              <w:t>Cells encased by EPS (%)</w:t>
            </w:r>
          </w:p>
        </w:tc>
        <w:tc>
          <w:tcPr>
            <w:tcW w:w="1461" w:type="dxa"/>
            <w:shd w:val="clear" w:color="auto" w:fill="1F4E78"/>
            <w:vAlign w:val="center"/>
          </w:tcPr>
          <w:p w14:paraId="1A319584" w14:textId="77777777" w:rsidR="00F549C3" w:rsidRDefault="00000000">
            <w:r>
              <w:rPr>
                <w:b/>
                <w:color w:val="FFFFFF"/>
                <w:sz w:val="16"/>
              </w:rPr>
              <w:t>Mean EPS intensity (a.u.)</w:t>
            </w:r>
          </w:p>
        </w:tc>
        <w:tc>
          <w:tcPr>
            <w:tcW w:w="1461" w:type="dxa"/>
            <w:shd w:val="clear" w:color="auto" w:fill="1F4E78"/>
            <w:vAlign w:val="center"/>
          </w:tcPr>
          <w:p w14:paraId="7B41B1DB" w14:textId="77777777" w:rsidR="00F549C3" w:rsidRDefault="00000000">
            <w:r>
              <w:rPr>
                <w:b/>
                <w:color w:val="FFFFFF"/>
                <w:sz w:val="16"/>
              </w:rPr>
              <w:t>Integrated EPS intensity</w:t>
            </w:r>
          </w:p>
        </w:tc>
        <w:tc>
          <w:tcPr>
            <w:tcW w:w="1461" w:type="dxa"/>
            <w:shd w:val="clear" w:color="auto" w:fill="1F4E78"/>
            <w:vAlign w:val="center"/>
          </w:tcPr>
          <w:p w14:paraId="225114A6" w14:textId="77777777" w:rsidR="00F549C3" w:rsidRDefault="00000000">
            <w:r>
              <w:rPr>
                <w:b/>
                <w:color w:val="FFFFFF"/>
                <w:sz w:val="16"/>
              </w:rPr>
              <w:t>EPS-positive area (pixels)</w:t>
            </w:r>
          </w:p>
        </w:tc>
        <w:tc>
          <w:tcPr>
            <w:tcW w:w="1461" w:type="dxa"/>
            <w:shd w:val="clear" w:color="auto" w:fill="1F4E78"/>
            <w:vAlign w:val="center"/>
          </w:tcPr>
          <w:p w14:paraId="1B91E1F9" w14:textId="77777777" w:rsidR="00F549C3" w:rsidRDefault="00000000">
            <w:r>
              <w:rPr>
                <w:b/>
                <w:color w:val="FFFFFF"/>
                <w:sz w:val="16"/>
              </w:rPr>
              <w:t>Cell occupancy (%)</w:t>
            </w:r>
          </w:p>
        </w:tc>
      </w:tr>
      <w:tr w:rsidR="00F549C3" w14:paraId="6CD0120F" w14:textId="77777777">
        <w:trPr>
          <w:jc w:val="center"/>
        </w:trPr>
        <w:tc>
          <w:tcPr>
            <w:tcW w:w="1461" w:type="dxa"/>
            <w:vAlign w:val="center"/>
          </w:tcPr>
          <w:p w14:paraId="2345E20A" w14:textId="77777777" w:rsidR="00F549C3" w:rsidRDefault="00000000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461" w:type="dxa"/>
            <w:vAlign w:val="center"/>
          </w:tcPr>
          <w:p w14:paraId="4AFD4E15" w14:textId="77777777" w:rsidR="00F549C3" w:rsidRDefault="00000000">
            <w:pPr>
              <w:jc w:val="center"/>
            </w:pPr>
            <w:r>
              <w:rPr>
                <w:sz w:val="15"/>
              </w:rPr>
              <w:t>39.29</w:t>
            </w:r>
          </w:p>
        </w:tc>
        <w:tc>
          <w:tcPr>
            <w:tcW w:w="1461" w:type="dxa"/>
            <w:vAlign w:val="center"/>
          </w:tcPr>
          <w:p w14:paraId="72A95B29" w14:textId="77777777" w:rsidR="00F549C3" w:rsidRDefault="00000000">
            <w:pPr>
              <w:jc w:val="center"/>
            </w:pPr>
            <w:r>
              <w:rPr>
                <w:sz w:val="15"/>
              </w:rPr>
              <w:t>37.57</w:t>
            </w:r>
          </w:p>
        </w:tc>
        <w:tc>
          <w:tcPr>
            <w:tcW w:w="1461" w:type="dxa"/>
            <w:vAlign w:val="center"/>
          </w:tcPr>
          <w:p w14:paraId="661B246F" w14:textId="77777777" w:rsidR="00F549C3" w:rsidRDefault="00000000">
            <w:pPr>
              <w:jc w:val="center"/>
            </w:pPr>
            <w:r>
              <w:rPr>
                <w:sz w:val="15"/>
              </w:rPr>
              <w:t>8,691</w:t>
            </w:r>
          </w:p>
        </w:tc>
        <w:tc>
          <w:tcPr>
            <w:tcW w:w="1461" w:type="dxa"/>
            <w:vAlign w:val="center"/>
          </w:tcPr>
          <w:p w14:paraId="3A51AFC9" w14:textId="77777777" w:rsidR="00F549C3" w:rsidRDefault="00000000">
            <w:pPr>
              <w:jc w:val="center"/>
            </w:pPr>
            <w:r>
              <w:rPr>
                <w:sz w:val="15"/>
              </w:rPr>
              <w:t>8.059e+08</w:t>
            </w:r>
          </w:p>
        </w:tc>
        <w:tc>
          <w:tcPr>
            <w:tcW w:w="1461" w:type="dxa"/>
            <w:vAlign w:val="center"/>
          </w:tcPr>
          <w:p w14:paraId="6AD1765A" w14:textId="77777777" w:rsidR="00F549C3" w:rsidRDefault="00000000">
            <w:pPr>
              <w:jc w:val="center"/>
            </w:pPr>
            <w:r>
              <w:rPr>
                <w:sz w:val="15"/>
              </w:rPr>
              <w:t>92,956</w:t>
            </w:r>
          </w:p>
        </w:tc>
        <w:tc>
          <w:tcPr>
            <w:tcW w:w="1461" w:type="dxa"/>
            <w:vAlign w:val="center"/>
          </w:tcPr>
          <w:p w14:paraId="00B64DB7" w14:textId="77777777" w:rsidR="00F549C3" w:rsidRDefault="00000000">
            <w:pPr>
              <w:jc w:val="center"/>
            </w:pPr>
            <w:r>
              <w:rPr>
                <w:sz w:val="15"/>
              </w:rPr>
              <w:t>0.96</w:t>
            </w:r>
          </w:p>
        </w:tc>
      </w:tr>
      <w:tr w:rsidR="00F549C3" w14:paraId="133F30E5" w14:textId="77777777">
        <w:trPr>
          <w:jc w:val="center"/>
        </w:trPr>
        <w:tc>
          <w:tcPr>
            <w:tcW w:w="1461" w:type="dxa"/>
            <w:vAlign w:val="center"/>
          </w:tcPr>
          <w:p w14:paraId="0551CC94" w14:textId="77777777" w:rsidR="00F549C3" w:rsidRDefault="00000000"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461" w:type="dxa"/>
            <w:vAlign w:val="center"/>
          </w:tcPr>
          <w:p w14:paraId="2E2203D6" w14:textId="77777777" w:rsidR="00F549C3" w:rsidRDefault="00000000">
            <w:pPr>
              <w:jc w:val="center"/>
            </w:pPr>
            <w:r>
              <w:rPr>
                <w:sz w:val="15"/>
              </w:rPr>
              <w:t>24.32</w:t>
            </w:r>
          </w:p>
        </w:tc>
        <w:tc>
          <w:tcPr>
            <w:tcW w:w="1461" w:type="dxa"/>
            <w:vAlign w:val="center"/>
          </w:tcPr>
          <w:p w14:paraId="69F9F9D0" w14:textId="77777777" w:rsidR="00F549C3" w:rsidRDefault="00000000">
            <w:pPr>
              <w:jc w:val="center"/>
            </w:pPr>
            <w:r>
              <w:rPr>
                <w:sz w:val="15"/>
              </w:rPr>
              <w:t>25.91</w:t>
            </w:r>
          </w:p>
        </w:tc>
        <w:tc>
          <w:tcPr>
            <w:tcW w:w="1461" w:type="dxa"/>
            <w:vAlign w:val="center"/>
          </w:tcPr>
          <w:p w14:paraId="35F18EEF" w14:textId="77777777" w:rsidR="00F549C3" w:rsidRDefault="00000000">
            <w:pPr>
              <w:jc w:val="center"/>
            </w:pPr>
            <w:r>
              <w:rPr>
                <w:sz w:val="15"/>
              </w:rPr>
              <w:t>8,776</w:t>
            </w:r>
          </w:p>
        </w:tc>
        <w:tc>
          <w:tcPr>
            <w:tcW w:w="1461" w:type="dxa"/>
            <w:vAlign w:val="center"/>
          </w:tcPr>
          <w:p w14:paraId="0F052FA8" w14:textId="77777777" w:rsidR="00F549C3" w:rsidRDefault="00000000">
            <w:pPr>
              <w:jc w:val="center"/>
            </w:pPr>
            <w:r>
              <w:rPr>
                <w:sz w:val="15"/>
              </w:rPr>
              <w:t>6.393e+08</w:t>
            </w:r>
          </w:p>
        </w:tc>
        <w:tc>
          <w:tcPr>
            <w:tcW w:w="1461" w:type="dxa"/>
            <w:vAlign w:val="center"/>
          </w:tcPr>
          <w:p w14:paraId="550208C9" w14:textId="77777777" w:rsidR="00F549C3" w:rsidRDefault="00000000">
            <w:pPr>
              <w:jc w:val="center"/>
            </w:pPr>
            <w:r>
              <w:rPr>
                <w:sz w:val="15"/>
              </w:rPr>
              <w:t>73,287</w:t>
            </w:r>
          </w:p>
        </w:tc>
        <w:tc>
          <w:tcPr>
            <w:tcW w:w="1461" w:type="dxa"/>
            <w:vAlign w:val="center"/>
          </w:tcPr>
          <w:p w14:paraId="4A17EF2B" w14:textId="77777777" w:rsidR="00F549C3" w:rsidRDefault="00000000">
            <w:pPr>
              <w:jc w:val="center"/>
            </w:pPr>
            <w:r>
              <w:rPr>
                <w:sz w:val="15"/>
              </w:rPr>
              <w:t>1.00</w:t>
            </w:r>
          </w:p>
        </w:tc>
      </w:tr>
      <w:tr w:rsidR="00F549C3" w14:paraId="5D2191E2" w14:textId="77777777">
        <w:trPr>
          <w:jc w:val="center"/>
        </w:trPr>
        <w:tc>
          <w:tcPr>
            <w:tcW w:w="1461" w:type="dxa"/>
            <w:vAlign w:val="center"/>
          </w:tcPr>
          <w:p w14:paraId="7A4386B9" w14:textId="77777777" w:rsidR="00F549C3" w:rsidRDefault="00000000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1461" w:type="dxa"/>
            <w:vAlign w:val="center"/>
          </w:tcPr>
          <w:p w14:paraId="0B9456A1" w14:textId="77777777" w:rsidR="00F549C3" w:rsidRDefault="00000000">
            <w:pPr>
              <w:jc w:val="center"/>
            </w:pPr>
            <w:r>
              <w:rPr>
                <w:sz w:val="15"/>
              </w:rPr>
              <w:t>18.10</w:t>
            </w:r>
          </w:p>
        </w:tc>
        <w:tc>
          <w:tcPr>
            <w:tcW w:w="1461" w:type="dxa"/>
            <w:vAlign w:val="center"/>
          </w:tcPr>
          <w:p w14:paraId="54CC15DC" w14:textId="77777777" w:rsidR="00F549C3" w:rsidRDefault="00000000">
            <w:pPr>
              <w:jc w:val="center"/>
            </w:pPr>
            <w:r>
              <w:rPr>
                <w:sz w:val="15"/>
              </w:rPr>
              <w:t>22.23</w:t>
            </w:r>
          </w:p>
        </w:tc>
        <w:tc>
          <w:tcPr>
            <w:tcW w:w="1461" w:type="dxa"/>
            <w:vAlign w:val="center"/>
          </w:tcPr>
          <w:p w14:paraId="346F7BAE" w14:textId="77777777" w:rsidR="00F549C3" w:rsidRDefault="00000000">
            <w:pPr>
              <w:jc w:val="center"/>
            </w:pPr>
            <w:r>
              <w:rPr>
                <w:sz w:val="15"/>
              </w:rPr>
              <w:t>8,884</w:t>
            </w:r>
          </w:p>
        </w:tc>
        <w:tc>
          <w:tcPr>
            <w:tcW w:w="1461" w:type="dxa"/>
            <w:vAlign w:val="center"/>
          </w:tcPr>
          <w:p w14:paraId="33E8851F" w14:textId="77777777" w:rsidR="00F549C3" w:rsidRDefault="00000000">
            <w:pPr>
              <w:jc w:val="center"/>
            </w:pPr>
            <w:r>
              <w:rPr>
                <w:sz w:val="15"/>
              </w:rPr>
              <w:t>5.884e+08</w:t>
            </w:r>
          </w:p>
        </w:tc>
        <w:tc>
          <w:tcPr>
            <w:tcW w:w="1461" w:type="dxa"/>
            <w:vAlign w:val="center"/>
          </w:tcPr>
          <w:p w14:paraId="7A47D7F7" w14:textId="77777777" w:rsidR="00F549C3" w:rsidRDefault="00000000">
            <w:pPr>
              <w:jc w:val="center"/>
            </w:pPr>
            <w:r>
              <w:rPr>
                <w:sz w:val="15"/>
              </w:rPr>
              <w:t>66,315</w:t>
            </w:r>
          </w:p>
        </w:tc>
        <w:tc>
          <w:tcPr>
            <w:tcW w:w="1461" w:type="dxa"/>
            <w:vAlign w:val="center"/>
          </w:tcPr>
          <w:p w14:paraId="3135198A" w14:textId="77777777" w:rsidR="00F549C3" w:rsidRDefault="00000000">
            <w:pPr>
              <w:jc w:val="center"/>
            </w:pPr>
            <w:r>
              <w:rPr>
                <w:sz w:val="15"/>
              </w:rPr>
              <w:t>1.22</w:t>
            </w:r>
          </w:p>
        </w:tc>
      </w:tr>
      <w:tr w:rsidR="00F549C3" w14:paraId="3CDDAB34" w14:textId="77777777">
        <w:trPr>
          <w:jc w:val="center"/>
        </w:trPr>
        <w:tc>
          <w:tcPr>
            <w:tcW w:w="1461" w:type="dxa"/>
            <w:vAlign w:val="center"/>
          </w:tcPr>
          <w:p w14:paraId="6BE66144" w14:textId="77777777" w:rsidR="00F549C3" w:rsidRDefault="00000000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461" w:type="dxa"/>
            <w:vAlign w:val="center"/>
          </w:tcPr>
          <w:p w14:paraId="002E6990" w14:textId="77777777" w:rsidR="00F549C3" w:rsidRDefault="00000000">
            <w:pPr>
              <w:jc w:val="center"/>
            </w:pPr>
            <w:r>
              <w:rPr>
                <w:sz w:val="15"/>
              </w:rPr>
              <w:t>10.31</w:t>
            </w:r>
          </w:p>
        </w:tc>
        <w:tc>
          <w:tcPr>
            <w:tcW w:w="1461" w:type="dxa"/>
            <w:vAlign w:val="center"/>
          </w:tcPr>
          <w:p w14:paraId="0F947688" w14:textId="77777777" w:rsidR="00F549C3" w:rsidRDefault="00000000">
            <w:pPr>
              <w:jc w:val="center"/>
            </w:pPr>
            <w:r>
              <w:rPr>
                <w:sz w:val="15"/>
              </w:rPr>
              <w:t>8.79</w:t>
            </w:r>
          </w:p>
        </w:tc>
        <w:tc>
          <w:tcPr>
            <w:tcW w:w="1461" w:type="dxa"/>
            <w:vAlign w:val="center"/>
          </w:tcPr>
          <w:p w14:paraId="4D94023E" w14:textId="77777777" w:rsidR="00F549C3" w:rsidRDefault="00000000">
            <w:pPr>
              <w:jc w:val="center"/>
            </w:pPr>
            <w:r>
              <w:rPr>
                <w:sz w:val="15"/>
              </w:rPr>
              <w:t>9,013</w:t>
            </w:r>
          </w:p>
        </w:tc>
        <w:tc>
          <w:tcPr>
            <w:tcW w:w="1461" w:type="dxa"/>
            <w:vAlign w:val="center"/>
          </w:tcPr>
          <w:p w14:paraId="4226EDA1" w14:textId="77777777" w:rsidR="00F549C3" w:rsidRDefault="00000000">
            <w:pPr>
              <w:jc w:val="center"/>
            </w:pPr>
            <w:r>
              <w:rPr>
                <w:sz w:val="15"/>
              </w:rPr>
              <w:t>4.706e+08</w:t>
            </w:r>
          </w:p>
        </w:tc>
        <w:tc>
          <w:tcPr>
            <w:tcW w:w="1461" w:type="dxa"/>
            <w:vAlign w:val="center"/>
          </w:tcPr>
          <w:p w14:paraId="6A771520" w14:textId="77777777" w:rsidR="00F549C3" w:rsidRDefault="00000000">
            <w:pPr>
              <w:jc w:val="center"/>
            </w:pPr>
            <w:r>
              <w:rPr>
                <w:sz w:val="15"/>
              </w:rPr>
              <w:t>51,098</w:t>
            </w:r>
          </w:p>
        </w:tc>
        <w:tc>
          <w:tcPr>
            <w:tcW w:w="1461" w:type="dxa"/>
            <w:vAlign w:val="center"/>
          </w:tcPr>
          <w:p w14:paraId="75724C15" w14:textId="77777777" w:rsidR="00F549C3" w:rsidRDefault="00000000">
            <w:pPr>
              <w:jc w:val="center"/>
            </w:pPr>
            <w:r>
              <w:rPr>
                <w:sz w:val="15"/>
              </w:rPr>
              <w:t>1.28</w:t>
            </w:r>
          </w:p>
        </w:tc>
      </w:tr>
      <w:tr w:rsidR="00F549C3" w14:paraId="0C93105E" w14:textId="77777777">
        <w:trPr>
          <w:jc w:val="center"/>
        </w:trPr>
        <w:tc>
          <w:tcPr>
            <w:tcW w:w="1461" w:type="dxa"/>
            <w:vAlign w:val="center"/>
          </w:tcPr>
          <w:p w14:paraId="1EFDC12F" w14:textId="77777777" w:rsidR="00F549C3" w:rsidRDefault="00000000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1461" w:type="dxa"/>
            <w:vAlign w:val="center"/>
          </w:tcPr>
          <w:p w14:paraId="07E8F302" w14:textId="77777777" w:rsidR="00F549C3" w:rsidRDefault="00000000">
            <w:pPr>
              <w:jc w:val="center"/>
            </w:pPr>
            <w:r>
              <w:rPr>
                <w:sz w:val="15"/>
              </w:rPr>
              <w:t>20.01</w:t>
            </w:r>
          </w:p>
        </w:tc>
        <w:tc>
          <w:tcPr>
            <w:tcW w:w="1461" w:type="dxa"/>
            <w:vAlign w:val="center"/>
          </w:tcPr>
          <w:p w14:paraId="0EBF396B" w14:textId="77777777" w:rsidR="00F549C3" w:rsidRDefault="00000000">
            <w:pPr>
              <w:jc w:val="center"/>
            </w:pPr>
            <w:r>
              <w:rPr>
                <w:sz w:val="15"/>
              </w:rPr>
              <w:t>14.14</w:t>
            </w:r>
          </w:p>
        </w:tc>
        <w:tc>
          <w:tcPr>
            <w:tcW w:w="1461" w:type="dxa"/>
            <w:vAlign w:val="center"/>
          </w:tcPr>
          <w:p w14:paraId="590A7F5B" w14:textId="77777777" w:rsidR="00F549C3" w:rsidRDefault="00000000">
            <w:pPr>
              <w:jc w:val="center"/>
            </w:pPr>
            <w:r>
              <w:rPr>
                <w:sz w:val="15"/>
              </w:rPr>
              <w:t>9,655</w:t>
            </w:r>
          </w:p>
        </w:tc>
        <w:tc>
          <w:tcPr>
            <w:tcW w:w="1461" w:type="dxa"/>
            <w:vAlign w:val="center"/>
          </w:tcPr>
          <w:p w14:paraId="02C4BCD3" w14:textId="77777777" w:rsidR="00F549C3" w:rsidRDefault="00000000">
            <w:pPr>
              <w:jc w:val="center"/>
            </w:pPr>
            <w:r>
              <w:rPr>
                <w:sz w:val="15"/>
              </w:rPr>
              <w:t>8.746e+08</w:t>
            </w:r>
          </w:p>
        </w:tc>
        <w:tc>
          <w:tcPr>
            <w:tcW w:w="1461" w:type="dxa"/>
            <w:vAlign w:val="center"/>
          </w:tcPr>
          <w:p w14:paraId="508C9A4E" w14:textId="77777777" w:rsidR="00F549C3" w:rsidRDefault="00000000">
            <w:pPr>
              <w:jc w:val="center"/>
            </w:pPr>
            <w:r>
              <w:rPr>
                <w:sz w:val="15"/>
              </w:rPr>
              <w:t>90,582</w:t>
            </w:r>
          </w:p>
        </w:tc>
        <w:tc>
          <w:tcPr>
            <w:tcW w:w="1461" w:type="dxa"/>
            <w:vAlign w:val="center"/>
          </w:tcPr>
          <w:p w14:paraId="3D089042" w14:textId="77777777" w:rsidR="00F549C3" w:rsidRDefault="00000000">
            <w:pPr>
              <w:jc w:val="center"/>
            </w:pPr>
            <w:r>
              <w:rPr>
                <w:sz w:val="15"/>
              </w:rPr>
              <w:t>2.15</w:t>
            </w:r>
          </w:p>
        </w:tc>
      </w:tr>
      <w:tr w:rsidR="00F549C3" w14:paraId="394F0973" w14:textId="77777777">
        <w:trPr>
          <w:jc w:val="center"/>
        </w:trPr>
        <w:tc>
          <w:tcPr>
            <w:tcW w:w="1461" w:type="dxa"/>
            <w:vAlign w:val="center"/>
          </w:tcPr>
          <w:p w14:paraId="00E79834" w14:textId="77777777" w:rsidR="00F549C3" w:rsidRDefault="00000000"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1461" w:type="dxa"/>
            <w:vAlign w:val="center"/>
          </w:tcPr>
          <w:p w14:paraId="4FC6C341" w14:textId="77777777" w:rsidR="00F549C3" w:rsidRDefault="00000000">
            <w:pPr>
              <w:jc w:val="center"/>
            </w:pPr>
            <w:r>
              <w:rPr>
                <w:sz w:val="15"/>
              </w:rPr>
              <w:t>14.04</w:t>
            </w:r>
          </w:p>
        </w:tc>
        <w:tc>
          <w:tcPr>
            <w:tcW w:w="1461" w:type="dxa"/>
            <w:vAlign w:val="center"/>
          </w:tcPr>
          <w:p w14:paraId="173D6F95" w14:textId="77777777" w:rsidR="00F549C3" w:rsidRDefault="00000000">
            <w:pPr>
              <w:jc w:val="center"/>
            </w:pPr>
            <w:r>
              <w:rPr>
                <w:sz w:val="15"/>
              </w:rPr>
              <w:t>16.19</w:t>
            </w:r>
          </w:p>
        </w:tc>
        <w:tc>
          <w:tcPr>
            <w:tcW w:w="1461" w:type="dxa"/>
            <w:vAlign w:val="center"/>
          </w:tcPr>
          <w:p w14:paraId="2AEE5357" w14:textId="77777777" w:rsidR="00F549C3" w:rsidRDefault="00000000">
            <w:pPr>
              <w:jc w:val="center"/>
            </w:pPr>
            <w:r>
              <w:rPr>
                <w:sz w:val="15"/>
              </w:rPr>
              <w:t>9,331</w:t>
            </w:r>
          </w:p>
        </w:tc>
        <w:tc>
          <w:tcPr>
            <w:tcW w:w="1461" w:type="dxa"/>
            <w:vAlign w:val="center"/>
          </w:tcPr>
          <w:p w14:paraId="13FFEA87" w14:textId="77777777" w:rsidR="00F549C3" w:rsidRDefault="00000000">
            <w:pPr>
              <w:jc w:val="center"/>
            </w:pPr>
            <w:r>
              <w:rPr>
                <w:sz w:val="15"/>
              </w:rPr>
              <w:t>1.329e+09</w:t>
            </w:r>
          </w:p>
        </w:tc>
        <w:tc>
          <w:tcPr>
            <w:tcW w:w="1461" w:type="dxa"/>
            <w:vAlign w:val="center"/>
          </w:tcPr>
          <w:p w14:paraId="5BD5002D" w14:textId="77777777" w:rsidR="00F549C3" w:rsidRDefault="00000000">
            <w:pPr>
              <w:jc w:val="center"/>
            </w:pPr>
            <w:r>
              <w:rPr>
                <w:sz w:val="15"/>
              </w:rPr>
              <w:t>144,510</w:t>
            </w:r>
          </w:p>
        </w:tc>
        <w:tc>
          <w:tcPr>
            <w:tcW w:w="1461" w:type="dxa"/>
            <w:vAlign w:val="center"/>
          </w:tcPr>
          <w:p w14:paraId="1574B4F6" w14:textId="77777777" w:rsidR="00F549C3" w:rsidRDefault="00000000">
            <w:pPr>
              <w:jc w:val="center"/>
            </w:pPr>
            <w:r>
              <w:rPr>
                <w:sz w:val="15"/>
              </w:rPr>
              <w:t>6.32</w:t>
            </w:r>
          </w:p>
        </w:tc>
      </w:tr>
      <w:tr w:rsidR="00F549C3" w14:paraId="10CF91EA" w14:textId="77777777">
        <w:trPr>
          <w:jc w:val="center"/>
        </w:trPr>
        <w:tc>
          <w:tcPr>
            <w:tcW w:w="1461" w:type="dxa"/>
            <w:vAlign w:val="center"/>
          </w:tcPr>
          <w:p w14:paraId="282A5094" w14:textId="77777777" w:rsidR="00F549C3" w:rsidRDefault="00000000"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1461" w:type="dxa"/>
            <w:vAlign w:val="center"/>
          </w:tcPr>
          <w:p w14:paraId="7A620266" w14:textId="77777777" w:rsidR="00F549C3" w:rsidRDefault="00000000">
            <w:pPr>
              <w:jc w:val="center"/>
            </w:pPr>
            <w:r>
              <w:rPr>
                <w:sz w:val="15"/>
              </w:rPr>
              <w:t>16.47</w:t>
            </w:r>
          </w:p>
        </w:tc>
        <w:tc>
          <w:tcPr>
            <w:tcW w:w="1461" w:type="dxa"/>
            <w:vAlign w:val="center"/>
          </w:tcPr>
          <w:p w14:paraId="1D02EB95" w14:textId="77777777" w:rsidR="00F549C3" w:rsidRDefault="00000000">
            <w:pPr>
              <w:jc w:val="center"/>
            </w:pPr>
            <w:r>
              <w:rPr>
                <w:sz w:val="15"/>
              </w:rPr>
              <w:t>19.90</w:t>
            </w:r>
          </w:p>
        </w:tc>
        <w:tc>
          <w:tcPr>
            <w:tcW w:w="1461" w:type="dxa"/>
            <w:vAlign w:val="center"/>
          </w:tcPr>
          <w:p w14:paraId="14147598" w14:textId="77777777" w:rsidR="00F549C3" w:rsidRDefault="00000000">
            <w:pPr>
              <w:jc w:val="center"/>
            </w:pPr>
            <w:r>
              <w:rPr>
                <w:sz w:val="15"/>
              </w:rPr>
              <w:t>9,252</w:t>
            </w:r>
          </w:p>
        </w:tc>
        <w:tc>
          <w:tcPr>
            <w:tcW w:w="1461" w:type="dxa"/>
            <w:vAlign w:val="center"/>
          </w:tcPr>
          <w:p w14:paraId="6FF0001D" w14:textId="77777777" w:rsidR="00F549C3" w:rsidRDefault="00000000">
            <w:pPr>
              <w:jc w:val="center"/>
            </w:pPr>
            <w:r>
              <w:rPr>
                <w:sz w:val="15"/>
              </w:rPr>
              <w:t>2.860e+09</w:t>
            </w:r>
          </w:p>
        </w:tc>
        <w:tc>
          <w:tcPr>
            <w:tcW w:w="1461" w:type="dxa"/>
            <w:vAlign w:val="center"/>
          </w:tcPr>
          <w:p w14:paraId="654145B4" w14:textId="77777777" w:rsidR="00F549C3" w:rsidRDefault="00000000">
            <w:pPr>
              <w:jc w:val="center"/>
            </w:pPr>
            <w:r>
              <w:rPr>
                <w:sz w:val="15"/>
              </w:rPr>
              <w:t>314,757</w:t>
            </w:r>
          </w:p>
        </w:tc>
        <w:tc>
          <w:tcPr>
            <w:tcW w:w="1461" w:type="dxa"/>
            <w:vAlign w:val="center"/>
          </w:tcPr>
          <w:p w14:paraId="141BFD42" w14:textId="77777777" w:rsidR="00F549C3" w:rsidRDefault="00000000">
            <w:pPr>
              <w:jc w:val="center"/>
            </w:pPr>
            <w:r>
              <w:rPr>
                <w:sz w:val="15"/>
              </w:rPr>
              <w:t>15.48</w:t>
            </w:r>
          </w:p>
        </w:tc>
      </w:tr>
      <w:tr w:rsidR="00F549C3" w14:paraId="75CD9445" w14:textId="77777777">
        <w:trPr>
          <w:jc w:val="center"/>
        </w:trPr>
        <w:tc>
          <w:tcPr>
            <w:tcW w:w="1461" w:type="dxa"/>
            <w:vAlign w:val="center"/>
          </w:tcPr>
          <w:p w14:paraId="061D75AF" w14:textId="77777777" w:rsidR="00F549C3" w:rsidRDefault="00000000"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w="1461" w:type="dxa"/>
            <w:vAlign w:val="center"/>
          </w:tcPr>
          <w:p w14:paraId="33386C7A" w14:textId="77777777" w:rsidR="00F549C3" w:rsidRDefault="00000000">
            <w:pPr>
              <w:jc w:val="center"/>
            </w:pPr>
            <w:r>
              <w:rPr>
                <w:sz w:val="15"/>
              </w:rPr>
              <w:t>39.50</w:t>
            </w:r>
          </w:p>
        </w:tc>
        <w:tc>
          <w:tcPr>
            <w:tcW w:w="1461" w:type="dxa"/>
            <w:vAlign w:val="center"/>
          </w:tcPr>
          <w:p w14:paraId="16A65D1D" w14:textId="77777777" w:rsidR="00F549C3" w:rsidRDefault="00000000">
            <w:pPr>
              <w:jc w:val="center"/>
            </w:pPr>
            <w:r>
              <w:rPr>
                <w:sz w:val="15"/>
              </w:rPr>
              <w:t>45.99</w:t>
            </w:r>
          </w:p>
        </w:tc>
        <w:tc>
          <w:tcPr>
            <w:tcW w:w="1461" w:type="dxa"/>
            <w:vAlign w:val="center"/>
          </w:tcPr>
          <w:p w14:paraId="074EDE61" w14:textId="77777777" w:rsidR="00F549C3" w:rsidRDefault="00000000">
            <w:pPr>
              <w:jc w:val="center"/>
            </w:pPr>
            <w:r>
              <w:rPr>
                <w:sz w:val="15"/>
              </w:rPr>
              <w:t>8,877</w:t>
            </w:r>
          </w:p>
        </w:tc>
        <w:tc>
          <w:tcPr>
            <w:tcW w:w="1461" w:type="dxa"/>
            <w:vAlign w:val="center"/>
          </w:tcPr>
          <w:p w14:paraId="77B5F598" w14:textId="77777777" w:rsidR="00F549C3" w:rsidRDefault="00000000">
            <w:pPr>
              <w:jc w:val="center"/>
            </w:pPr>
            <w:r>
              <w:rPr>
                <w:sz w:val="15"/>
              </w:rPr>
              <w:t>1.077e+10</w:t>
            </w:r>
          </w:p>
        </w:tc>
        <w:tc>
          <w:tcPr>
            <w:tcW w:w="1461" w:type="dxa"/>
            <w:vAlign w:val="center"/>
          </w:tcPr>
          <w:p w14:paraId="1A9BB791" w14:textId="77777777" w:rsidR="00F549C3" w:rsidRDefault="00000000">
            <w:pPr>
              <w:jc w:val="center"/>
            </w:pPr>
            <w:r>
              <w:rPr>
                <w:sz w:val="15"/>
              </w:rPr>
              <w:t>1,190,893</w:t>
            </w:r>
          </w:p>
        </w:tc>
        <w:tc>
          <w:tcPr>
            <w:tcW w:w="1461" w:type="dxa"/>
            <w:vAlign w:val="center"/>
          </w:tcPr>
          <w:p w14:paraId="62DDE601" w14:textId="77777777" w:rsidR="00F549C3" w:rsidRDefault="00000000">
            <w:pPr>
              <w:jc w:val="center"/>
            </w:pPr>
            <w:r>
              <w:rPr>
                <w:sz w:val="15"/>
              </w:rPr>
              <w:t>34.68</w:t>
            </w:r>
          </w:p>
        </w:tc>
      </w:tr>
      <w:tr w:rsidR="00F549C3" w14:paraId="60DA88E8" w14:textId="77777777">
        <w:trPr>
          <w:jc w:val="center"/>
        </w:trPr>
        <w:tc>
          <w:tcPr>
            <w:tcW w:w="1461" w:type="dxa"/>
            <w:vAlign w:val="center"/>
          </w:tcPr>
          <w:p w14:paraId="6ABE0816" w14:textId="77777777" w:rsidR="00F549C3" w:rsidRDefault="00000000">
            <w:pPr>
              <w:jc w:val="center"/>
            </w:pPr>
            <w:r>
              <w:rPr>
                <w:sz w:val="15"/>
              </w:rPr>
              <w:t>56</w:t>
            </w:r>
          </w:p>
        </w:tc>
        <w:tc>
          <w:tcPr>
            <w:tcW w:w="1461" w:type="dxa"/>
            <w:vAlign w:val="center"/>
          </w:tcPr>
          <w:p w14:paraId="174918EC" w14:textId="77777777" w:rsidR="00F549C3" w:rsidRDefault="00000000">
            <w:pPr>
              <w:jc w:val="center"/>
            </w:pPr>
            <w:r>
              <w:rPr>
                <w:sz w:val="15"/>
              </w:rPr>
              <w:t>64.23</w:t>
            </w:r>
          </w:p>
        </w:tc>
        <w:tc>
          <w:tcPr>
            <w:tcW w:w="1461" w:type="dxa"/>
            <w:vAlign w:val="center"/>
          </w:tcPr>
          <w:p w14:paraId="6A4DE2E9" w14:textId="77777777" w:rsidR="00F549C3" w:rsidRDefault="00000000">
            <w:pPr>
              <w:jc w:val="center"/>
            </w:pPr>
            <w:r>
              <w:rPr>
                <w:sz w:val="15"/>
              </w:rPr>
              <w:t>68.22</w:t>
            </w:r>
          </w:p>
        </w:tc>
        <w:tc>
          <w:tcPr>
            <w:tcW w:w="1461" w:type="dxa"/>
            <w:vAlign w:val="center"/>
          </w:tcPr>
          <w:p w14:paraId="4906E1EE" w14:textId="77777777" w:rsidR="00F549C3" w:rsidRDefault="00000000">
            <w:pPr>
              <w:jc w:val="center"/>
            </w:pPr>
            <w:r>
              <w:rPr>
                <w:sz w:val="15"/>
              </w:rPr>
              <w:t>9,570</w:t>
            </w:r>
          </w:p>
        </w:tc>
        <w:tc>
          <w:tcPr>
            <w:tcW w:w="1461" w:type="dxa"/>
            <w:vAlign w:val="center"/>
          </w:tcPr>
          <w:p w14:paraId="281646C6" w14:textId="77777777" w:rsidR="00F549C3" w:rsidRDefault="00000000">
            <w:pPr>
              <w:jc w:val="center"/>
            </w:pPr>
            <w:r>
              <w:rPr>
                <w:sz w:val="15"/>
              </w:rPr>
              <w:t>2.249e+10</w:t>
            </w:r>
          </w:p>
        </w:tc>
        <w:tc>
          <w:tcPr>
            <w:tcW w:w="1461" w:type="dxa"/>
            <w:vAlign w:val="center"/>
          </w:tcPr>
          <w:p w14:paraId="79A5CF33" w14:textId="77777777" w:rsidR="00F549C3" w:rsidRDefault="00000000">
            <w:pPr>
              <w:jc w:val="center"/>
            </w:pPr>
            <w:r>
              <w:rPr>
                <w:sz w:val="15"/>
              </w:rPr>
              <w:t>2,237,801</w:t>
            </w:r>
          </w:p>
        </w:tc>
        <w:tc>
          <w:tcPr>
            <w:tcW w:w="1461" w:type="dxa"/>
            <w:vAlign w:val="center"/>
          </w:tcPr>
          <w:p w14:paraId="690ADD59" w14:textId="77777777" w:rsidR="00F549C3" w:rsidRDefault="00000000">
            <w:pPr>
              <w:jc w:val="center"/>
            </w:pPr>
            <w:r>
              <w:rPr>
                <w:sz w:val="15"/>
              </w:rPr>
              <w:t>53.67</w:t>
            </w:r>
          </w:p>
        </w:tc>
      </w:tr>
      <w:tr w:rsidR="00F549C3" w14:paraId="1E2E9AA5" w14:textId="77777777">
        <w:trPr>
          <w:jc w:val="center"/>
        </w:trPr>
        <w:tc>
          <w:tcPr>
            <w:tcW w:w="1461" w:type="dxa"/>
            <w:vAlign w:val="center"/>
          </w:tcPr>
          <w:p w14:paraId="3AC30380" w14:textId="77777777" w:rsidR="00F549C3" w:rsidRDefault="00000000">
            <w:pPr>
              <w:jc w:val="center"/>
            </w:pPr>
            <w:r>
              <w:rPr>
                <w:sz w:val="15"/>
              </w:rPr>
              <w:t>64</w:t>
            </w:r>
          </w:p>
        </w:tc>
        <w:tc>
          <w:tcPr>
            <w:tcW w:w="1461" w:type="dxa"/>
            <w:vAlign w:val="center"/>
          </w:tcPr>
          <w:p w14:paraId="666A0975" w14:textId="77777777" w:rsidR="00F549C3" w:rsidRDefault="00000000">
            <w:pPr>
              <w:jc w:val="center"/>
            </w:pPr>
            <w:r>
              <w:rPr>
                <w:sz w:val="15"/>
              </w:rPr>
              <w:t>89.54</w:t>
            </w:r>
          </w:p>
        </w:tc>
        <w:tc>
          <w:tcPr>
            <w:tcW w:w="1461" w:type="dxa"/>
            <w:vAlign w:val="center"/>
          </w:tcPr>
          <w:p w14:paraId="0CF9C40B" w14:textId="77777777" w:rsidR="00F549C3" w:rsidRDefault="00000000">
            <w:pPr>
              <w:jc w:val="center"/>
            </w:pPr>
            <w:r>
              <w:rPr>
                <w:sz w:val="15"/>
              </w:rPr>
              <w:t>90.61</w:t>
            </w:r>
          </w:p>
        </w:tc>
        <w:tc>
          <w:tcPr>
            <w:tcW w:w="1461" w:type="dxa"/>
            <w:vAlign w:val="center"/>
          </w:tcPr>
          <w:p w14:paraId="64E29B1B" w14:textId="77777777" w:rsidR="00F549C3" w:rsidRDefault="00000000">
            <w:pPr>
              <w:jc w:val="center"/>
            </w:pPr>
            <w:r>
              <w:rPr>
                <w:sz w:val="15"/>
              </w:rPr>
              <w:t>11,955</w:t>
            </w:r>
          </w:p>
        </w:tc>
        <w:tc>
          <w:tcPr>
            <w:tcW w:w="1461" w:type="dxa"/>
            <w:vAlign w:val="center"/>
          </w:tcPr>
          <w:p w14:paraId="64655517" w14:textId="77777777" w:rsidR="00F549C3" w:rsidRDefault="00000000">
            <w:pPr>
              <w:jc w:val="center"/>
            </w:pPr>
            <w:r>
              <w:rPr>
                <w:sz w:val="15"/>
              </w:rPr>
              <w:t>4.317e+10</w:t>
            </w:r>
          </w:p>
        </w:tc>
        <w:tc>
          <w:tcPr>
            <w:tcW w:w="1461" w:type="dxa"/>
            <w:vAlign w:val="center"/>
          </w:tcPr>
          <w:p w14:paraId="1E7E3DFB" w14:textId="77777777" w:rsidR="00F549C3" w:rsidRDefault="00000000">
            <w:pPr>
              <w:jc w:val="center"/>
            </w:pPr>
            <w:r>
              <w:rPr>
                <w:sz w:val="15"/>
              </w:rPr>
              <w:t>3,468,493</w:t>
            </w:r>
          </w:p>
        </w:tc>
        <w:tc>
          <w:tcPr>
            <w:tcW w:w="1461" w:type="dxa"/>
            <w:vAlign w:val="center"/>
          </w:tcPr>
          <w:p w14:paraId="6C1C8BDD" w14:textId="77777777" w:rsidR="00F549C3" w:rsidRDefault="00000000">
            <w:pPr>
              <w:jc w:val="center"/>
            </w:pPr>
            <w:r>
              <w:rPr>
                <w:sz w:val="15"/>
              </w:rPr>
              <w:t>62.04</w:t>
            </w:r>
          </w:p>
        </w:tc>
      </w:tr>
      <w:tr w:rsidR="00F549C3" w14:paraId="4EF7D8B8" w14:textId="77777777">
        <w:trPr>
          <w:jc w:val="center"/>
        </w:trPr>
        <w:tc>
          <w:tcPr>
            <w:tcW w:w="1461" w:type="dxa"/>
            <w:vAlign w:val="center"/>
          </w:tcPr>
          <w:p w14:paraId="7CEF5B11" w14:textId="77777777" w:rsidR="00F549C3" w:rsidRDefault="00000000">
            <w:pPr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w="1461" w:type="dxa"/>
            <w:vAlign w:val="center"/>
          </w:tcPr>
          <w:p w14:paraId="0585A50C" w14:textId="77777777" w:rsidR="00F549C3" w:rsidRDefault="00000000">
            <w:pPr>
              <w:jc w:val="center"/>
            </w:pPr>
            <w:r>
              <w:rPr>
                <w:sz w:val="15"/>
              </w:rPr>
              <w:t>94.43</w:t>
            </w:r>
          </w:p>
        </w:tc>
        <w:tc>
          <w:tcPr>
            <w:tcW w:w="1461" w:type="dxa"/>
            <w:vAlign w:val="center"/>
          </w:tcPr>
          <w:p w14:paraId="73197939" w14:textId="77777777" w:rsidR="00F549C3" w:rsidRDefault="00000000">
            <w:pPr>
              <w:jc w:val="center"/>
            </w:pPr>
            <w:r>
              <w:rPr>
                <w:sz w:val="15"/>
              </w:rPr>
              <w:t>94.51</w:t>
            </w:r>
          </w:p>
        </w:tc>
        <w:tc>
          <w:tcPr>
            <w:tcW w:w="1461" w:type="dxa"/>
            <w:vAlign w:val="center"/>
          </w:tcPr>
          <w:p w14:paraId="334C84EE" w14:textId="77777777" w:rsidR="00F549C3" w:rsidRDefault="00000000">
            <w:pPr>
              <w:jc w:val="center"/>
            </w:pPr>
            <w:r>
              <w:rPr>
                <w:sz w:val="15"/>
              </w:rPr>
              <w:t>12,792</w:t>
            </w:r>
          </w:p>
        </w:tc>
        <w:tc>
          <w:tcPr>
            <w:tcW w:w="1461" w:type="dxa"/>
            <w:vAlign w:val="center"/>
          </w:tcPr>
          <w:p w14:paraId="199476A7" w14:textId="77777777" w:rsidR="00F549C3" w:rsidRDefault="00000000">
            <w:pPr>
              <w:jc w:val="center"/>
            </w:pPr>
            <w:r>
              <w:rPr>
                <w:sz w:val="15"/>
              </w:rPr>
              <w:t>4.955e+10</w:t>
            </w:r>
          </w:p>
        </w:tc>
        <w:tc>
          <w:tcPr>
            <w:tcW w:w="1461" w:type="dxa"/>
            <w:vAlign w:val="center"/>
          </w:tcPr>
          <w:p w14:paraId="6F98B67D" w14:textId="77777777" w:rsidR="00F549C3" w:rsidRDefault="00000000">
            <w:pPr>
              <w:jc w:val="center"/>
            </w:pPr>
            <w:r>
              <w:rPr>
                <w:sz w:val="15"/>
              </w:rPr>
              <w:t>3,779,896</w:t>
            </w:r>
          </w:p>
        </w:tc>
        <w:tc>
          <w:tcPr>
            <w:tcW w:w="1461" w:type="dxa"/>
            <w:vAlign w:val="center"/>
          </w:tcPr>
          <w:p w14:paraId="509DC0BC" w14:textId="77777777" w:rsidR="00F549C3" w:rsidRDefault="00000000">
            <w:pPr>
              <w:jc w:val="center"/>
            </w:pPr>
            <w:r>
              <w:rPr>
                <w:sz w:val="15"/>
              </w:rPr>
              <w:t>60.93</w:t>
            </w:r>
          </w:p>
        </w:tc>
      </w:tr>
      <w:tr w:rsidR="00F549C3" w14:paraId="6035864C" w14:textId="77777777">
        <w:trPr>
          <w:jc w:val="center"/>
        </w:trPr>
        <w:tc>
          <w:tcPr>
            <w:tcW w:w="1461" w:type="dxa"/>
            <w:vAlign w:val="center"/>
          </w:tcPr>
          <w:p w14:paraId="1541DE51" w14:textId="77777777" w:rsidR="00F549C3" w:rsidRDefault="00000000">
            <w:pPr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1461" w:type="dxa"/>
            <w:vAlign w:val="center"/>
          </w:tcPr>
          <w:p w14:paraId="1AFA8A3E" w14:textId="77777777" w:rsidR="00F549C3" w:rsidRDefault="00000000">
            <w:pPr>
              <w:jc w:val="center"/>
            </w:pPr>
            <w:r>
              <w:rPr>
                <w:sz w:val="15"/>
              </w:rPr>
              <w:t>89.01</w:t>
            </w:r>
          </w:p>
        </w:tc>
        <w:tc>
          <w:tcPr>
            <w:tcW w:w="1461" w:type="dxa"/>
            <w:vAlign w:val="center"/>
          </w:tcPr>
          <w:p w14:paraId="18962493" w14:textId="77777777" w:rsidR="00F549C3" w:rsidRDefault="00000000">
            <w:pPr>
              <w:jc w:val="center"/>
            </w:pPr>
            <w:r>
              <w:rPr>
                <w:sz w:val="15"/>
              </w:rPr>
              <w:t>89.81</w:t>
            </w:r>
          </w:p>
        </w:tc>
        <w:tc>
          <w:tcPr>
            <w:tcW w:w="1461" w:type="dxa"/>
            <w:vAlign w:val="center"/>
          </w:tcPr>
          <w:p w14:paraId="5305C9C8" w14:textId="77777777" w:rsidR="00F549C3" w:rsidRDefault="00000000">
            <w:pPr>
              <w:jc w:val="center"/>
            </w:pPr>
            <w:r>
              <w:rPr>
                <w:sz w:val="15"/>
              </w:rPr>
              <w:t>11,951</w:t>
            </w:r>
          </w:p>
        </w:tc>
        <w:tc>
          <w:tcPr>
            <w:tcW w:w="1461" w:type="dxa"/>
            <w:vAlign w:val="center"/>
          </w:tcPr>
          <w:p w14:paraId="201AE835" w14:textId="77777777" w:rsidR="00F549C3" w:rsidRDefault="00000000">
            <w:pPr>
              <w:jc w:val="center"/>
            </w:pPr>
            <w:r>
              <w:rPr>
                <w:sz w:val="15"/>
              </w:rPr>
              <w:t>4.330e+10</w:t>
            </w:r>
          </w:p>
        </w:tc>
        <w:tc>
          <w:tcPr>
            <w:tcW w:w="1461" w:type="dxa"/>
            <w:vAlign w:val="center"/>
          </w:tcPr>
          <w:p w14:paraId="434AF7F8" w14:textId="77777777" w:rsidR="00F549C3" w:rsidRDefault="00000000">
            <w:pPr>
              <w:jc w:val="center"/>
            </w:pPr>
            <w:r>
              <w:rPr>
                <w:sz w:val="15"/>
              </w:rPr>
              <w:t>3,454,364</w:t>
            </w:r>
          </w:p>
        </w:tc>
        <w:tc>
          <w:tcPr>
            <w:tcW w:w="1461" w:type="dxa"/>
            <w:vAlign w:val="center"/>
          </w:tcPr>
          <w:p w14:paraId="2E17C035" w14:textId="77777777" w:rsidR="00F549C3" w:rsidRDefault="00000000">
            <w:pPr>
              <w:jc w:val="center"/>
            </w:pPr>
            <w:r>
              <w:rPr>
                <w:sz w:val="15"/>
              </w:rPr>
              <w:t>66.71</w:t>
            </w:r>
          </w:p>
        </w:tc>
      </w:tr>
    </w:tbl>
    <w:p w14:paraId="006DF1AC" w14:textId="77777777" w:rsidR="00F549C3" w:rsidRDefault="00000000">
      <w:pPr>
        <w:pStyle w:val="Heading1"/>
      </w:pPr>
      <w:r>
        <w:t>4. Temporal interpretation</w:t>
      </w:r>
    </w:p>
    <w:p w14:paraId="14DD01B8" w14:textId="77777777" w:rsidR="00F549C3" w:rsidRDefault="00000000">
      <w:r>
        <w:rPr>
          <w:b/>
        </w:rPr>
        <w:t xml:space="preserve">8-20 h - early decline or redistribution: </w:t>
      </w:r>
      <w:r>
        <w:t>Projected EPS coverage decreased from 39.29% to 10.31%, and the fraction of cells encased by EPS decreased from 37.57% to 8.79%. Mean EPS intensity remained comparatively stable. This pattern is more consistent with contraction, redistribution, loss of loosely associated EPS, or segmentation-sensitive spatial reorganization than with uniform fluorescence fading.</w:t>
      </w:r>
    </w:p>
    <w:p w14:paraId="7D97A617" w14:textId="77777777" w:rsidR="00F549C3" w:rsidRDefault="00000000">
      <w:r>
        <w:rPr>
          <w:b/>
        </w:rPr>
        <w:t xml:space="preserve">24-40 h - early accumulation: </w:t>
      </w:r>
      <w:r>
        <w:t>Cell occupancy and total EPS-positive area increased, while projected EPS coverage remained relatively low. This indicates increasing biomass and EPS signal without yet occupying most of the 2D field.</w:t>
      </w:r>
    </w:p>
    <w:p w14:paraId="3DCBB92E" w14:textId="77777777" w:rsidR="00F549C3" w:rsidRDefault="00000000">
      <w:r>
        <w:rPr>
          <w:b/>
        </w:rPr>
        <w:lastRenderedPageBreak/>
        <w:t xml:space="preserve">40-64 h - rapid matrix expansion: </w:t>
      </w:r>
      <w:r>
        <w:t>Projected EPS coverage, EPS-cell association, integrated signal, and EPS-positive area increased strongly. This period represents the principal matrix-expansion and structural-consolidation phase in the analyzed image plane.</w:t>
      </w:r>
    </w:p>
    <w:p w14:paraId="4B8BDC52" w14:textId="77777777" w:rsidR="00F549C3" w:rsidRDefault="00000000">
      <w:r>
        <w:rPr>
          <w:b/>
        </w:rPr>
        <w:t xml:space="preserve">64-72 h - matrix-rich maturation: </w:t>
      </w:r>
      <w:r>
        <w:t>EPS coverage and EPS-cell association approached image-plane saturation. The maximum checkpoint values occurred near 72 h, with approximately 94% EPS coverage and 95% of cells encased by EPS.</w:t>
      </w:r>
    </w:p>
    <w:p w14:paraId="4F9021FC" w14:textId="77777777" w:rsidR="00F549C3" w:rsidRDefault="00000000">
      <w:r>
        <w:rPr>
          <w:b/>
        </w:rPr>
        <w:t xml:space="preserve">72-80 h - stabilization or remodeling: </w:t>
      </w:r>
      <w:r>
        <w:t>EPS coverage and integrated intensity decreased modestly while cell occupancy increased. This may indicate matrix redistribution, local remodeling, detachment, partial dispersal, or changes in projected architecture. A 2D analysis alone cannot determine which 3D mechanism caused the change.</w:t>
      </w:r>
    </w:p>
    <w:p w14:paraId="6774A579" w14:textId="77777777" w:rsidR="00F549C3" w:rsidRDefault="00000000">
      <w:pPr>
        <w:pStyle w:val="Heading1"/>
      </w:pPr>
      <w:r>
        <w:t>5. Overall conclusion</w:t>
      </w:r>
    </w:p>
    <w:p w14:paraId="00FD0680" w14:textId="77777777" w:rsidR="00F549C3" w:rsidRDefault="00000000">
      <w:r>
        <w:t>The combined timeline supports a multiphase developmental pattern: early EPS loss or redistribution from 8-20 h, renewed accumulation after 24 h, rapid projected matrix expansion from approximately 40-64 h, near-saturation around 72 h, and modest remodeling by 80 h. Because the biofilm grew in a 3D chamber but was quantified from 2D images, these conclusions should be stated as changes in projected coverage, projected area, cell-EPS overlap, and fluorescence signal. Claims about thickness, total volumetric biomass, or depth-dependent architecture require z-stacks or another volumetric measurement.</w:t>
      </w:r>
    </w:p>
    <w:p w14:paraId="05EF136D" w14:textId="77777777" w:rsidR="00F549C3" w:rsidRDefault="00000000">
      <w:pPr>
        <w:pStyle w:val="Heading1"/>
      </w:pPr>
      <w:r>
        <w:t>6. Recommended reporting language</w:t>
      </w:r>
    </w:p>
    <w:p w14:paraId="3FC8F58B" w14:textId="77777777" w:rsidR="00F549C3" w:rsidRDefault="00000000">
      <w:r>
        <w:t>“Biofilms were cultivated in a three-dimensional chamber and quantified using two-dimensional microscopy-image analysis. EPS coverage, EPS-positive area, cell occupancy, EPS-cell colocalization, and fluorescence intensity therefore represent projected image-plane measurements and do not directly report biofilm thickness or volumetric biovolume.”</w:t>
      </w:r>
    </w:p>
    <w:p w14:paraId="1B80BCA3" w14:textId="77777777" w:rsidR="00F549C3" w:rsidRDefault="00000000">
      <w:pPr>
        <w:pStyle w:val="Heading1"/>
      </w:pPr>
      <w:r>
        <w:t>7. Exported data files</w:t>
      </w:r>
    </w:p>
    <w:p w14:paraId="34D180FF" w14:textId="77777777" w:rsidR="00F549C3" w:rsidRDefault="00000000">
      <w:r>
        <w:t>The accompanying Excel workbook contains the complete 101-timepoint dataset, a 12-checkpoint summary, and an interpretation/limitations sheet. A CSV version is also provided for direct import into statistical and plotting software.</w:t>
      </w:r>
    </w:p>
    <w:sectPr w:rsidR="00F549C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99527">
    <w:abstractNumId w:val="8"/>
  </w:num>
  <w:num w:numId="2" w16cid:durableId="1633709665">
    <w:abstractNumId w:val="6"/>
  </w:num>
  <w:num w:numId="3" w16cid:durableId="17124598">
    <w:abstractNumId w:val="5"/>
  </w:num>
  <w:num w:numId="4" w16cid:durableId="1864826952">
    <w:abstractNumId w:val="4"/>
  </w:num>
  <w:num w:numId="5" w16cid:durableId="1914899381">
    <w:abstractNumId w:val="7"/>
  </w:num>
  <w:num w:numId="6" w16cid:durableId="156308805">
    <w:abstractNumId w:val="3"/>
  </w:num>
  <w:num w:numId="7" w16cid:durableId="1500345337">
    <w:abstractNumId w:val="2"/>
  </w:num>
  <w:num w:numId="8" w16cid:durableId="989210214">
    <w:abstractNumId w:val="1"/>
  </w:num>
  <w:num w:numId="9" w16cid:durableId="10734312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2CF8"/>
    <w:rsid w:val="007D66E3"/>
    <w:rsid w:val="00AA1D8D"/>
    <w:rsid w:val="00B47730"/>
    <w:rsid w:val="00CB0664"/>
    <w:rsid w:val="00F549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D3F34"/>
  <w14:defaultImageDpi w14:val="300"/>
  <w15:docId w15:val="{5099C2BC-7C76-5343-BEED-D6E403620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Abdalla,Maya</cp:lastModifiedBy>
  <cp:revision>2</cp:revision>
  <dcterms:created xsi:type="dcterms:W3CDTF">2026-08-04T17:46:00Z</dcterms:created>
  <dcterms:modified xsi:type="dcterms:W3CDTF">2026-08-04T17:46:00Z</dcterms:modified>
  <cp:category/>
</cp:coreProperties>
</file>