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7841796875" w:line="240" w:lineRule="auto"/>
        <w:ind w:left="38.669891357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PROCESSED AT 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1452677</wp:posOffset>
            </wp:positionH>
            <wp:positionV relativeFrom="paragraph">
              <wp:posOffset>7697</wp:posOffset>
            </wp:positionV>
            <wp:extent cx="1009650" cy="485775"/>
            <wp:effectExtent b="0" l="0" r="0" t="0"/>
            <wp:wrapSquare wrapText="left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3665649</wp:posOffset>
            </wp:positionH>
            <wp:positionV relativeFrom="paragraph">
              <wp:posOffset>4526</wp:posOffset>
            </wp:positionV>
            <wp:extent cx="1095375" cy="552450"/>
            <wp:effectExtent b="0" l="0" r="0" t="0"/>
            <wp:wrapSquare wrapText="left" distB="19050" distT="19050" distL="19050" distR="1905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4941999</wp:posOffset>
            </wp:positionH>
            <wp:positionV relativeFrom="paragraph">
              <wp:posOffset>-1828</wp:posOffset>
            </wp:positionV>
            <wp:extent cx="1524000" cy="600075"/>
            <wp:effectExtent b="0" l="0" r="0" t="0"/>
            <wp:wrapSquare wrapText="left" distB="19050" distT="19050" distL="19050" distR="1905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45068359375" w:line="240" w:lineRule="auto"/>
        <w:ind w:left="22.0048522949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Thyrocare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45068359375" w:line="240" w:lineRule="auto"/>
        <w:ind w:left="40.154876708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D-37/1,TTC MIDC,Turbhe,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40" w:lineRule="auto"/>
        <w:ind w:left="40.154876708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Navi Mumbai-400 703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69580078125" w:line="240" w:lineRule="auto"/>
        <w:ind w:left="51.3449096679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pgSz w:h="15840" w:w="12240" w:orient="portrait"/>
          <w:pgMar w:bottom="599.9995422363281" w:top="360.001220703125" w:left="1283.6550903320312" w:right="309.019775390625" w:header="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6591300" cy="590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923339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383399963378906"/>
          <w:szCs w:val="14.38339996337890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383399963378906"/>
          <w:szCs w:val="14.383399963378906"/>
          <w:u w:val="none"/>
          <w:shd w:fill="auto" w:val="clear"/>
          <w:vertAlign w:val="baseline"/>
          <w:rtl w:val="0"/>
        </w:rPr>
        <w:t xml:space="preserve">REF. BY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9262695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470255851745605"/>
          <w:szCs w:val="14.47025585174560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470255851745605"/>
          <w:szCs w:val="14.470255851745605"/>
          <w:u w:val="none"/>
          <w:shd w:fill="auto" w:val="clear"/>
          <w:vertAlign w:val="baseline"/>
          <w:rtl w:val="0"/>
        </w:rPr>
        <w:t xml:space="preserve">TEST ASKED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3922729492187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:PRAMOD INDLE (52Y/M) :DR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14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: HbA1c,HEMOGRAM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179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.59999942779541"/>
          <w:szCs w:val="15.5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5.59999942779541"/>
          <w:szCs w:val="15.59999942779541"/>
          <w:u w:val="none"/>
          <w:shd w:fill="auto" w:val="clear"/>
          <w:vertAlign w:val="baseline"/>
          <w:rtl w:val="0"/>
        </w:rPr>
        <w:t xml:space="preserve">SAMPLE COLLECTED AT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8134765625" w:line="221.46194458007812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00.6449890136719" w:right="1215.41748046875" w:header="0" w:footer="720"/>
          <w:cols w:equalWidth="0" w:num="3">
            <w:col w:space="0" w:w="3260"/>
            <w:col w:space="0" w:w="3260"/>
            <w:col w:space="0" w:w="326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(2013096468),DNA XPERT,Khora Colony, Sector 62A, Noida, Uttar Pradesh, India,201309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23266601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TEST NAME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99853515625" w:line="766.84936523437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HbA1c - (HPLC - NGSP Certified)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Reference Range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048828125" w:line="660.335884094238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TECHNOLOGY H.P.L.C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7.511940002441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499998092651367"/>
          <w:szCs w:val="16.4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Montserrat" w:cs="Montserrat" w:eastAsia="Montserrat" w:hAnsi="Montserrat"/>
          <w:sz w:val="16.499998092651367"/>
          <w:szCs w:val="16.499998092651367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499998092651367"/>
          <w:szCs w:val="16.499998092651367"/>
          <w:u w:val="none"/>
          <w:shd w:fill="auto" w:val="clear"/>
          <w:vertAlign w:val="baseline"/>
          <w:rtl w:val="0"/>
        </w:rPr>
        <w:t xml:space="preserve">.5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60.335884094238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283.6550903320312" w:right="2608.66943359375" w:header="0" w:footer="720"/>
          <w:cols w:equalWidth="0" w:num="4"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UNITS %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643554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Reference Range: As per ADA Guidelines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072265625" w:line="240" w:lineRule="auto"/>
        <w:ind w:left="41.49002075195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Below 5.7% : Normal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62890625" w:line="240" w:lineRule="auto"/>
        <w:ind w:left="26.31011962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5.7% - 6.4% : Prediabetic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40" w:lineRule="auto"/>
        <w:ind w:left="34.23004150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&gt;=6.5% : Diabetic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2.61352539062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Guidance For Known Diabetics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0771484375" w:line="240" w:lineRule="auto"/>
        <w:ind w:left="0" w:right="803.626708984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Below 6.5% : Good Control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62890625" w:line="240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6.5% - 7% : Fair Control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5068359375" w:line="290.7927417755127" w:lineRule="auto"/>
        <w:ind w:left="1094.2254638671875" w:right="14.22607421875" w:hanging="6.27014160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52.3249816894531" w:right="2661.901245117187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7.0% - 8% : Unsatisfactory Control &gt;8% : Poor Control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77587890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Method 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28.8650512695312" w:right="6389.654541015625" w:header="0" w:footer="720"/>
          <w:cols w:equalWidth="0" w:num="2">
            <w:col w:space="0" w:w="2280"/>
            <w:col w:space="0" w:w="22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Fully Automated H.P.L.C. using Biorad Variant II Turbo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47802734375" w:line="290.79274177551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AVERAGE BLOOD GLUCOSE (ABG) Reference Range 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250244140625" w:line="290.79274177551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90 - 120 mg/dl : Good Control 121 - 150 mg/dl : Fair Control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79274177551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151 - 180 mg/dl : Unsatisfactory Control &gt; 180 mg/dl : Poor Control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276611328125" w:line="315.1053142547607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3.200000762939453"/>
          <w:szCs w:val="13.200000762939453"/>
          <w:u w:val="none"/>
          <w:shd w:fill="auto" w:val="clear"/>
          <w:vertAlign w:val="baseline"/>
          <w:rtl w:val="0"/>
        </w:rPr>
        <w:t xml:space="preserve">Method : Derived from HBA1c values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.894998550415039"/>
          <w:szCs w:val="14.894998550415039"/>
          <w:u w:val="none"/>
          <w:shd w:fill="auto" w:val="clear"/>
          <w:vertAlign w:val="baseline"/>
          <w:rtl w:val="0"/>
        </w:rPr>
        <w:t xml:space="preserve">Please correlate with clinical conditions.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CALCULATED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16.5"/>
          <w:szCs w:val="16.5"/>
          <w:rtl w:val="0"/>
        </w:rPr>
        <w:t xml:space="preserve">160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99.9995422363281" w:top="360.001220703125" w:left="1328.8650512695312" w:right="2522.537841796875" w:header="0" w:footer="720"/>
          <w:cols w:equalWidth="0" w:num="4"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mg/dl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4.45068359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Sample Collected on (SCT)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85595703125" w:line="345.316371917724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Sample Received on (SRT) Report Released on (RRT) Sample Type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967254</wp:posOffset>
            </wp:positionH>
            <wp:positionV relativeFrom="paragraph">
              <wp:posOffset>305781</wp:posOffset>
            </wp:positionV>
            <wp:extent cx="704850" cy="723900"/>
            <wp:effectExtent b="0" l="0" r="0" t="0"/>
            <wp:wrapSquare wrapText="left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399780273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Labcode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4499206542969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Barcode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15380859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:19 Dec 2021 08:15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45068359375" w:line="354.403638839721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:20 Dec 2021 01:54 :20 Dec 2021 03:31 : EDTA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92572021484375" w:line="345.316371917724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  <w:rtl w:val="0"/>
        </w:rPr>
        <w:t xml:space="preserve">:1912078789/A4693 : W8016133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7861328125" w:line="308.9066791534424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1095375" cy="419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  <w:rtl w:val="0"/>
        </w:rPr>
        <w:t xml:space="preserve">Dr.Prachi Sinkar MD(Path)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786132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  <w:drawing>
          <wp:inline distB="19050" distT="19050" distL="19050" distR="19050">
            <wp:extent cx="1162050" cy="590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9.21709060668945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7.89499855041504"/>
          <w:szCs w:val="17.89499855041504"/>
          <w:u w:val="none"/>
          <w:shd w:fill="auto" w:val="clear"/>
          <w:vertAlign w:val="baseline"/>
          <w:rtl w:val="0"/>
        </w:rPr>
        <w:t xml:space="preserve">Dr.Caesar Sengupta MD(Micro) Page : 1 of 2 </w:t>
      </w:r>
    </w:p>
    <w:sectPr>
      <w:type w:val="continuous"/>
      <w:pgSz w:h="15840" w:w="12240" w:orient="portrait"/>
      <w:pgMar w:bottom="599.9995422363281" w:top="360.001220703125" w:left="1296.7649841308594" w:right="309.019775390625" w:header="0" w:footer="720"/>
      <w:cols w:equalWidth="0" w:num="4">
        <w:col w:space="0" w:w="2660"/>
        <w:col w:space="0" w:w="2660"/>
        <w:col w:space="0" w:w="2660"/>
        <w:col w:space="0" w:w="26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