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Times New Roman" w:hAnsi="Times New Roman" w:cs="Times New Roman"/>
          <w:sz w:val="24"/>
          <w:szCs w:val="24"/>
        </w:rPr>
      </w:pPr>
      <w:r>
        <mc:AlternateContent>
          <mc:Choice Requires="wps">
            <w:drawing>
              <wp:anchor behindDoc="0" distT="0" distB="0" distL="0" distR="0" simplePos="0" locked="0" layoutInCell="0" allowOverlap="1" relativeHeight="2" wp14:anchorId="0930018A">
                <wp:simplePos x="0" y="0"/>
                <wp:positionH relativeFrom="column">
                  <wp:posOffset>4581525</wp:posOffset>
                </wp:positionH>
                <wp:positionV relativeFrom="paragraph">
                  <wp:posOffset>-285750</wp:posOffset>
                </wp:positionV>
                <wp:extent cx="1847850" cy="1123950"/>
                <wp:effectExtent l="0" t="0" r="0" b="0"/>
                <wp:wrapNone/>
                <wp:docPr id="1" name="Text Box 2"/>
                <a:graphic xmlns:a="http://schemas.openxmlformats.org/drawingml/2006/main">
                  <a:graphicData uri="http://schemas.microsoft.com/office/word/2010/wordprocessingShape">
                    <wps:wsp>
                      <wps:cNvSpPr/>
                      <wps:spPr>
                        <a:xfrm>
                          <a:off x="0" y="0"/>
                          <a:ext cx="1847880" cy="1123920"/>
                        </a:xfrm>
                        <a:prstGeom prst="rect">
                          <a:avLst/>
                        </a:prstGeom>
                        <a:solidFill>
                          <a:srgbClr val="ffffff"/>
                        </a:solidFill>
                        <a:ln w="0">
                          <a:noFill/>
                        </a:ln>
                      </wps:spPr>
                      <wps:style>
                        <a:lnRef idx="0"/>
                        <a:fillRef idx="0"/>
                        <a:effectRef idx="0"/>
                        <a:fontRef idx="minor"/>
                      </wps:style>
                      <wps:txbx>
                        <w:txbxContent>
                          <w:p>
                            <w:pPr>
                              <w:pStyle w:val="FrameContents"/>
                              <w:rPr>
                                <w:color w:val="000000"/>
                              </w:rPr>
                            </w:pPr>
                            <w:r>
                              <w:rPr>
                                <w:color w:val="000000"/>
                              </w:rPr>
                              <w:drawing>
                                <wp:inline distT="0" distB="0" distL="0" distR="0">
                                  <wp:extent cx="1531620" cy="845185"/>
                                  <wp:effectExtent l="0" t="0" r="0" b="0"/>
                                  <wp:docPr id="3" name="Picture 1" descr="C:\Users\Ask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ska\AppData\Local\Temp\msohtmlclip1\01\clip_image001.png"/>
                                          <pic:cNvPicPr>
                                            <a:picLocks noChangeAspect="1" noChangeArrowheads="1"/>
                                          </pic:cNvPicPr>
                                        </pic:nvPicPr>
                                        <pic:blipFill>
                                          <a:blip r:embed="rId2"/>
                                          <a:stretch>
                                            <a:fillRect/>
                                          </a:stretch>
                                        </pic:blipFill>
                                        <pic:spPr bwMode="auto">
                                          <a:xfrm>
                                            <a:off x="0" y="0"/>
                                            <a:ext cx="1531620" cy="845185"/>
                                          </a:xfrm>
                                          <a:prstGeom prst="rect">
                                            <a:avLst/>
                                          </a:prstGeom>
                                        </pic:spPr>
                                      </pic:pic>
                                    </a:graphicData>
                                  </a:graphic>
                                </wp:inline>
                              </w:drawing>
                            </w:r>
                          </w:p>
                        </w:txbxContent>
                      </wps:txbx>
                      <wps:bodyPr anchor="t" upright="1">
                        <a:noAutofit/>
                      </wps:bodyPr>
                    </wps:wsp>
                  </a:graphicData>
                </a:graphic>
              </wp:anchor>
            </w:drawing>
          </mc:Choice>
          <mc:Fallback>
            <w:pict>
              <v:rect id="shape_0" ID="Text Box 2" path="m0,0l-2147483645,0l-2147483645,-2147483646l0,-2147483646xe" fillcolor="white" stroked="f" o:allowincell="f" style="position:absolute;margin-left:360.75pt;margin-top:-22.5pt;width:145.45pt;height:88.45pt;mso-wrap-style:none;v-text-anchor:middle" wp14:anchorId="0930018A">
                <v:fill o:detectmouseclick="t" type="solid" color2="black"/>
                <v:stroke color="#3465a4" joinstyle="round" endcap="flat"/>
                <v:textbox>
                  <w:txbxContent>
                    <w:p>
                      <w:pPr>
                        <w:pStyle w:val="FrameContents"/>
                        <w:rPr>
                          <w:color w:val="000000"/>
                        </w:rPr>
                      </w:pPr>
                      <w:r>
                        <w:rPr>
                          <w:color w:val="000000"/>
                        </w:rPr>
                        <w:drawing>
                          <wp:inline distT="0" distB="0" distL="0" distR="0">
                            <wp:extent cx="1531620" cy="845185"/>
                            <wp:effectExtent l="0" t="0" r="0" b="0"/>
                            <wp:docPr id="4" name="Picture 1" descr="C:\Users\Ask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Aska\AppData\Local\Temp\msohtmlclip1\01\clip_image001.png"/>
                                    <pic:cNvPicPr>
                                      <a:picLocks noChangeAspect="1" noChangeArrowheads="1"/>
                                    </pic:cNvPicPr>
                                  </pic:nvPicPr>
                                  <pic:blipFill>
                                    <a:blip r:embed="rId3"/>
                                    <a:stretch>
                                      <a:fillRect/>
                                    </a:stretch>
                                  </pic:blipFill>
                                  <pic:spPr bwMode="auto">
                                    <a:xfrm>
                                      <a:off x="0" y="0"/>
                                      <a:ext cx="1531620" cy="845185"/>
                                    </a:xfrm>
                                    <a:prstGeom prst="rect">
                                      <a:avLst/>
                                    </a:prstGeom>
                                  </pic:spPr>
                                </pic:pic>
                              </a:graphicData>
                            </a:graphic>
                          </wp:inline>
                        </w:drawing>
                      </w:r>
                    </w:p>
                  </w:txbxContent>
                </v:textbox>
                <w10:wrap type="none"/>
              </v:rect>
            </w:pict>
          </mc:Fallback>
        </mc:AlternateContent>
      </w:r>
      <w:r>
        <w:rPr>
          <w:rFonts w:cs="Times New Roman" w:ascii="Times New Roman" w:hAnsi="Times New Roman"/>
          <w:sz w:val="24"/>
          <w:szCs w:val="24"/>
        </w:rPr>
        <w:t xml:space="preserve">Date: </w:t>
      </w:r>
      <w:r>
        <w:rPr>
          <w:rFonts w:cs="Times New Roman" w:ascii="Times New Roman" w:hAnsi="Times New Roman"/>
          <w:sz w:val="24"/>
          <w:szCs w:val="24"/>
        </w:rPr>
        <w:t>July 5</w:t>
      </w:r>
      <w:r>
        <w:rPr>
          <w:rFonts w:cs="Times New Roman" w:ascii="Times New Roman" w:hAnsi="Times New Roman"/>
          <w:sz w:val="24"/>
          <w:szCs w:val="24"/>
        </w:rPr>
        <w:t>, 2022</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t>LETTER OF INFORMATION/CONSENT</w:t>
      </w:r>
    </w:p>
    <w:p>
      <w:pPr>
        <w:pStyle w:val="Normal"/>
        <w:spacing w:lineRule="auto" w:line="24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t>Describe musical sounds</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Investigators</w:t>
      </w: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63"/>
        <w:gridCol w:w="4686"/>
      </w:tblGrid>
      <w:tr>
        <w:trPr/>
        <w:tc>
          <w:tcPr>
            <w:tcW w:w="4663"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Maya Flannery</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Psychology, Neuroscience, and Behaviour</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McMaster University</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Hamilton, Ontario, Canada</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905 525 9140, ext. 23667</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E-mail: flannerm@mcmaster.ca</w:t>
            </w:r>
          </w:p>
        </w:tc>
        <w:tc>
          <w:tcPr>
            <w:tcW w:w="4686"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Dr. Matthew Woolhouse</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School of the Arts</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McMaster University</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Hamilton, Ontario, Canada</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905 525 9140, ext. 23667</w:t>
            </w:r>
          </w:p>
          <w:p>
            <w:pPr>
              <w:pStyle w:val="Normal"/>
              <w:widowControl w:val="false"/>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E-Mail: woolhouse@mcmaster.ca</w:t>
            </w:r>
          </w:p>
        </w:tc>
      </w:tr>
    </w:tbl>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Purpose of the Study</w:t>
      </w:r>
    </w:p>
    <w:p>
      <w:pPr>
        <w:pStyle w:val="Normal"/>
        <w:bidi w:val="0"/>
        <w:spacing w:lineRule="auto" w:line="240" w:beforeAutospacing="0" w:before="0" w:afterAutospacing="0" w:after="0"/>
        <w:ind w:left="0" w:right="0" w:hanging="0"/>
        <w:jc w:val="left"/>
        <w:rPr>
          <w:rFonts w:ascii="Times New Roman" w:hAnsi="Times New Roman" w:cs="Times New Roman"/>
          <w:b/>
          <w:b/>
          <w:bCs/>
          <w:color w:val="auto"/>
          <w:sz w:val="20"/>
          <w:szCs w:val="20"/>
        </w:rPr>
      </w:pPr>
      <w:r>
        <w:rPr>
          <w:rFonts w:cs="Times New Roman" w:ascii="Times New Roman" w:hAnsi="Times New Roman"/>
          <w:sz w:val="24"/>
          <w:szCs w:val="24"/>
        </w:rPr>
        <w:tab/>
      </w:r>
      <w:r>
        <w:rPr>
          <w:rFonts w:cs="Times New Roman" w:ascii="Times New Roman" w:hAnsi="Times New Roman"/>
          <w:color w:val="auto"/>
          <w:sz w:val="24"/>
          <w:szCs w:val="24"/>
        </w:rPr>
        <w:t xml:space="preserve">Music is an important art form in society that impacts many aspects of the human experience.  Due to the variability of musical elements, genres, and features within music, there is also variability in how music is perceived within individuals. While using the classification of “genre” to describe music can be valuable, it remains ill-defined and has led to confusing and inconsistent interpretations in research. </w:t>
      </w:r>
    </w:p>
    <w:p>
      <w:pPr>
        <w:pStyle w:val="Normal"/>
        <w:bidi w:val="0"/>
        <w:spacing w:lineRule="auto" w:line="240" w:beforeAutospacing="0" w:before="0" w:afterAutospacing="0" w:after="0"/>
        <w:ind w:left="0" w:right="0" w:firstLine="720"/>
        <w:jc w:val="left"/>
        <w:rPr>
          <w:rFonts w:ascii="Times New Roman" w:hAnsi="Times New Roman" w:cs="Times New Roman"/>
          <w:b/>
          <w:b/>
          <w:bCs/>
          <w:color w:val="auto"/>
          <w:sz w:val="20"/>
          <w:szCs w:val="20"/>
        </w:rPr>
      </w:pPr>
      <w:r>
        <w:rPr>
          <w:rFonts w:cs="Times New Roman" w:ascii="Times New Roman" w:hAnsi="Times New Roman"/>
          <w:color w:val="auto"/>
          <w:sz w:val="24"/>
          <w:szCs w:val="24"/>
        </w:rPr>
        <w:t xml:space="preserve">You are invited to take part in this study to improve our knowledge of how lower-level features of music are interpreted and perceived in singular musical pieces. We specifically want to understand how musical excerpts are described and categorized. </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Procedures involved in the Research</w:t>
      </w:r>
    </w:p>
    <w:p>
      <w:pPr>
        <w:pStyle w:val="Normal"/>
        <w:spacing w:lineRule="auto" w:line="240"/>
        <w:ind w:firstLine="720"/>
        <w:rPr>
          <w:rFonts w:ascii="Times New Roman" w:hAnsi="Times New Roman" w:cs="Times New Roman"/>
          <w:sz w:val="24"/>
          <w:szCs w:val="24"/>
        </w:rPr>
      </w:pPr>
      <w:r>
        <w:rPr>
          <w:rFonts w:cs="Times New Roman" w:ascii="Times New Roman" w:hAnsi="Times New Roman"/>
          <w:sz w:val="24"/>
          <w:szCs w:val="24"/>
        </w:rPr>
        <w:t xml:space="preserve">This study involves listening to music with headphones and selecting answers on a computer.  There will be two sections.  The first section will gather basic demographic information about you.  The second </w:t>
      </w:r>
      <w:r>
        <w:rPr>
          <w:rFonts w:cs="Times New Roman" w:ascii="Times New Roman" w:hAnsi="Times New Roman"/>
          <w:color w:val="auto"/>
          <w:sz w:val="24"/>
          <w:szCs w:val="24"/>
        </w:rPr>
        <w:t xml:space="preserve">section involves listening to short musical excerpts. You will be asked to rate how each musical excerpt sounds based on 6 different criteria. </w:t>
      </w:r>
      <w:r>
        <w:rPr>
          <w:rFonts w:eastAsia="Times New Roman" w:cs="Times New Roman" w:ascii="Times New Roman" w:hAnsi="Times New Roman"/>
          <w:sz w:val="24"/>
          <w:szCs w:val="24"/>
        </w:rPr>
        <w:t xml:space="preserve">You may choose to take a break at any point during the study. </w:t>
      </w:r>
      <w:r>
        <w:rPr>
          <w:rFonts w:cs="Times New Roman" w:ascii="Times New Roman" w:hAnsi="Times New Roman"/>
          <w:sz w:val="24"/>
          <w:szCs w:val="24"/>
        </w:rPr>
        <w:t>This experiment should take roughly 50 minutes and will take place online (the web service, Pavlovia).</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Potential Harms, Risks, or Discomfort</w:t>
      </w:r>
    </w:p>
    <w:p>
      <w:pPr>
        <w:pStyle w:val="Normal"/>
        <w:spacing w:lineRule="auto" w:line="240"/>
        <w:ind w:firstLine="720"/>
        <w:rPr>
          <w:rFonts w:ascii="Times New Roman" w:hAnsi="Times New Roman" w:cs="Times New Roman"/>
          <w:sz w:val="24"/>
          <w:szCs w:val="24"/>
        </w:rPr>
      </w:pPr>
      <w:r>
        <w:rPr>
          <w:rFonts w:cs="Times New Roman" w:ascii="Times New Roman" w:hAnsi="Times New Roman"/>
          <w:sz w:val="24"/>
          <w:szCs w:val="24"/>
        </w:rPr>
        <w:t>There are no known risks to this study. The decibel level of the sounds used will be within the range of everyday speech. If you feel uncomfortable by the loudness (or softness) of the sound, please inform the experimenter and it will be adjusted accordingly. Should you not want to answer any personality-related questions (e.g. level of shyness), please select response number 3 (“Neither agree nor disagree”) You do not need to answer any questions you do not wish to or that make you feel uncomfortable; you may withdraw from the experiment at any time.</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Reimbursement</w:t>
      </w:r>
    </w:p>
    <w:p>
      <w:pPr>
        <w:pStyle w:val="Normal"/>
        <w:spacing w:lineRule="auto" w:line="240"/>
        <w:ind w:firstLine="720"/>
        <w:rPr>
          <w:rFonts w:ascii="Times New Roman" w:hAnsi="Times New Roman" w:cs="Times New Roman"/>
          <w:sz w:val="24"/>
          <w:szCs w:val="24"/>
        </w:rPr>
      </w:pPr>
      <w:r>
        <w:rPr>
          <w:rFonts w:cs="Times New Roman" w:ascii="Times New Roman" w:hAnsi="Times New Roman"/>
          <w:sz w:val="24"/>
          <w:szCs w:val="24"/>
        </w:rPr>
        <w:t>You will receive one Sona research credit for participating in this experiment.</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Potential Benefits</w:t>
      </w:r>
    </w:p>
    <w:p>
      <w:pPr>
        <w:pStyle w:val="Normal"/>
        <w:spacing w:lineRule="auto" w:line="240"/>
        <w:ind w:firstLine="720"/>
        <w:rPr>
          <w:rFonts w:ascii="Times New Roman" w:hAnsi="Times New Roman" w:cs="Times New Roman"/>
          <w:sz w:val="24"/>
          <w:szCs w:val="24"/>
        </w:rPr>
      </w:pPr>
      <w:r>
        <w:rPr>
          <w:rFonts w:cs="Times New Roman" w:ascii="Times New Roman" w:hAnsi="Times New Roman"/>
          <w:sz w:val="24"/>
          <w:szCs w:val="24"/>
        </w:rPr>
        <w:t>This research will not benefit you directly. We hope that what is learned in this experiment will help us better understand how individuals experience and enjoy music.</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Confidentiality</w:t>
      </w:r>
    </w:p>
    <w:p>
      <w:pPr>
        <w:pStyle w:val="Normal"/>
        <w:spacing w:lineRule="auto" w:line="240"/>
        <w:ind w:firstLine="720"/>
        <w:rPr>
          <w:rFonts w:ascii="Times New Roman" w:hAnsi="Times New Roman" w:cs="Times New Roman"/>
          <w:sz w:val="24"/>
          <w:szCs w:val="24"/>
        </w:rPr>
      </w:pPr>
      <w:r>
        <w:rPr>
          <w:rFonts w:cs="Times New Roman" w:ascii="Times New Roman" w:hAnsi="Times New Roman"/>
          <w:sz w:val="24"/>
          <w:szCs w:val="24"/>
        </w:rPr>
        <w:t>All information gathered in this study is anonymous and will not be linked to named individuals. No personal information will be revealed at any time. Your participation will be assigned an anonymous ID number. Information connected to that number will be kept in a locked filing cabinet and/or a password protected file on the computer in the locked laboratory.  Within two years, the original raw data will be deleted. We would like to practice and promote open science research. A part of open science practice involves making a particular study's data available to other researchers who may find it valuable to their own research, or to verify the integrity of our results. Thus, selected anonymous data from this study may be provided in an online repository that is accessible to other researchers. If you would like to know more about this initiative, please contact Maya Flannery.</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Participation and Withdrawal</w:t>
      </w:r>
    </w:p>
    <w:p>
      <w:pPr>
        <w:pStyle w:val="Normal"/>
        <w:spacing w:lineRule="auto" w:line="240"/>
        <w:ind w:firstLine="720"/>
        <w:rPr>
          <w:rFonts w:ascii="Times New Roman" w:hAnsi="Times New Roman" w:cs="Times New Roman"/>
          <w:sz w:val="24"/>
          <w:szCs w:val="24"/>
        </w:rPr>
      </w:pPr>
      <w:r>
        <w:rPr>
          <w:rFonts w:cs="Times New Roman" w:ascii="Times New Roman" w:hAnsi="Times New Roman"/>
          <w:sz w:val="24"/>
          <w:szCs w:val="24"/>
        </w:rPr>
        <w:t xml:space="preserve">Your participation in this experiment is voluntary and you may choose to withdraw at any time, even after the consent form is signed. If you decide to withdraw, there will be no consequences to you and any data you have provided will be removed unless you indicate otherwise. If you do not want to answer some of the background questions, you may leave them blank and continue with the study.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Questions about the Study</w:t>
      </w:r>
    </w:p>
    <w:p>
      <w:pPr>
        <w:pStyle w:val="Normal"/>
        <w:spacing w:lineRule="auto" w:line="240"/>
        <w:ind w:firstLine="720"/>
        <w:rPr>
          <w:rFonts w:ascii="Times New Roman" w:hAnsi="Times New Roman" w:cs="Times New Roman"/>
          <w:sz w:val="24"/>
          <w:szCs w:val="24"/>
        </w:rPr>
      </w:pPr>
      <w:r>
        <w:rPr>
          <w:rFonts w:cs="Times New Roman" w:ascii="Times New Roman" w:hAnsi="Times New Roman"/>
          <w:sz w:val="24"/>
          <w:szCs w:val="24"/>
        </w:rPr>
        <w:t>If you have any questions or would like more information about the study, please contact Maya Flannery (</w:t>
      </w:r>
      <w:hyperlink r:id="rId4">
        <w:r>
          <w:rPr>
            <w:rStyle w:val="InternetLink"/>
            <w:rFonts w:cs="Times New Roman" w:ascii="Times New Roman" w:hAnsi="Times New Roman"/>
            <w:sz w:val="24"/>
            <w:szCs w:val="24"/>
          </w:rPr>
          <w:t>flannerm@mcmaster.ca)</w:t>
        </w:r>
      </w:hyperlink>
      <w:r>
        <w:rPr>
          <w:rFonts w:cs="Times New Roman" w:ascii="Times New Roman" w:hAnsi="Times New Roman"/>
          <w:sz w:val="24"/>
          <w:szCs w:val="24"/>
        </w:rPr>
        <w:t xml:space="preserve"> or Dr. Woolhouse (</w:t>
      </w:r>
      <w:hyperlink r:id="rId5">
        <w:r>
          <w:rPr>
            <w:rStyle w:val="InternetLink"/>
            <w:rFonts w:cs="Times New Roman" w:ascii="Times New Roman" w:hAnsi="Times New Roman"/>
            <w:sz w:val="24"/>
            <w:szCs w:val="24"/>
          </w:rPr>
          <w:t>woolhouse@mcmaster.ca</w:t>
        </w:r>
      </w:hyperlink>
      <w:r>
        <w:rPr>
          <w:rFonts w:cs="Times New Roman" w:ascii="Times New Roman" w:hAnsi="Times New Roman"/>
          <w:sz w:val="24"/>
          <w:szCs w:val="24"/>
        </w:rPr>
        <w:t>).</w:t>
      </w:r>
    </w:p>
    <w:p>
      <w:pPr>
        <w:pStyle w:val="Normal"/>
        <w:spacing w:lineRule="auto" w:line="240"/>
        <w:ind w:firstLine="72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ind w:hanging="0"/>
        <w:rPr>
          <w:rFonts w:ascii="Times New Roman" w:hAnsi="Times New Roman" w:cs="Times New Roman"/>
          <w:sz w:val="24"/>
          <w:szCs w:val="24"/>
        </w:rPr>
      </w:pPr>
      <w:r>
        <w:rPr>
          <w:rFonts w:cs="Times New Roman" w:ascii="Times New Roman" w:hAnsi="Times New Roman"/>
          <w:sz w:val="24"/>
          <w:szCs w:val="24"/>
          <w:lang w:val="en-US"/>
        </w:rPr>
        <w:t xml:space="preserve">This study has been cleared by the McMaster University Research Ethics Board. </w:t>
      </w:r>
      <w:r>
        <w:rPr>
          <w:rFonts w:cs="Times New Roman" w:ascii="Times New Roman" w:hAnsi="Times New Roman"/>
          <w:sz w:val="24"/>
          <w:szCs w:val="24"/>
        </w:rPr>
        <w:t xml:space="preserve">If you have concerns or questions about your rights as a participant or about the way the study is conducted, please contact: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ab/>
        <w:t>McMaster Research Ethics Secretariat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ab/>
        <w:t>Telephone: (905) 525-9140 ext. 23142</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ab/>
        <w:t>c/o Office of Research Services</w:t>
      </w:r>
    </w:p>
    <w:p>
      <w:pPr>
        <w:pStyle w:val="Normal"/>
        <w:spacing w:lineRule="auto" w:line="240"/>
        <w:rPr>
          <w:rFonts w:ascii="Times New Roman" w:hAnsi="Times New Roman" w:cs="Times New Roman"/>
          <w:sz w:val="24"/>
          <w:szCs w:val="24"/>
          <w:lang w:val="it-IT"/>
        </w:rPr>
      </w:pPr>
      <w:r>
        <w:rPr>
          <w:rFonts w:cs="Times New Roman" w:ascii="Times New Roman" w:hAnsi="Times New Roman"/>
          <w:sz w:val="24"/>
          <w:szCs w:val="24"/>
        </w:rPr>
        <w:tab/>
        <w:tab/>
        <w:tab/>
      </w:r>
      <w:r>
        <w:rPr>
          <w:rFonts w:cs="Times New Roman" w:ascii="Times New Roman" w:hAnsi="Times New Roman"/>
          <w:sz w:val="24"/>
          <w:szCs w:val="24"/>
          <w:lang w:val="it-IT"/>
        </w:rPr>
        <w:t xml:space="preserve">E-mail: </w:t>
      </w:r>
      <w:hyperlink r:id="rId6">
        <w:r>
          <w:rPr>
            <w:rStyle w:val="InternetLink"/>
            <w:rFonts w:cs="Times New Roman" w:ascii="Times New Roman" w:hAnsi="Times New Roman"/>
            <w:sz w:val="24"/>
            <w:szCs w:val="24"/>
            <w:lang w:val="it-IT"/>
          </w:rPr>
          <w:t>ethicsoffice@mcmaster.ca</w:t>
        </w:r>
      </w:hyperlink>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CONSENT</w:t>
      </w:r>
    </w:p>
    <w:p>
      <w:pPr>
        <w:pStyle w:val="Normal"/>
        <w:spacing w:lineRule="auto" w:line="240"/>
        <w:rPr>
          <w:rFonts w:ascii="Times New Roman" w:hAnsi="Times New Roman" w:cs="Times New Roman"/>
          <w:sz w:val="24"/>
          <w:szCs w:val="24"/>
          <w:lang w:val="en-US"/>
        </w:rPr>
      </w:pPr>
      <w:r>
        <w:rPr>
          <w:rFonts w:cs="Times New Roman" w:ascii="Times New Roman" w:hAnsi="Times New Roman"/>
          <w:sz w:val="24"/>
          <w:szCs w:val="24"/>
        </w:rPr>
        <w:t>I have read the information presented in the information letter about a study conducted by Maya Flannery and Dr. Matthew Woolhouse, of McMaster University. I have had the opportunity to ask questions about my involvement in this study and to receive additional details I requested.</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rPr>
          <w:rFonts w:ascii="Times New Roman" w:hAnsi="Times New Roman" w:cs="Times New Roman"/>
          <w:sz w:val="24"/>
          <w:szCs w:val="24"/>
          <w:lang w:val="en-US"/>
        </w:rPr>
      </w:pPr>
      <w:r>
        <w:rPr>
          <w:rFonts w:cs="Times New Roman" w:ascii="Times New Roman" w:hAnsi="Times New Roman"/>
          <w:sz w:val="24"/>
          <w:szCs w:val="24"/>
          <w:lang w:val="en-US"/>
        </w:rPr>
        <w:t>I understand that if I agree to participate in this study, I may withdraw from the study at any time. I have been given a copy of this form. I agree to participate in the study.</w:t>
      </w:r>
    </w:p>
    <w:p>
      <w:pPr>
        <w:pStyle w:val="Normal"/>
        <w:spacing w:lineRule="auto" w:line="240"/>
        <w:rPr>
          <w:rFonts w:ascii="Times New Roman" w:hAnsi="Times New Roman" w:cs="Times New Roman"/>
          <w:sz w:val="20"/>
          <w:szCs w:val="20"/>
          <w:lang w:val="en-US"/>
        </w:rPr>
      </w:pPr>
      <w:r>
        <w:rPr>
          <w:rFonts w:cs="Times New Roman" w:ascii="Times New Roman" w:hAnsi="Times New Roman"/>
          <w:sz w:val="20"/>
          <w:szCs w:val="20"/>
          <w:lang w:val="en-US"/>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55"/>
        <w:gridCol w:w="4494"/>
      </w:tblGrid>
      <w:tr>
        <w:trPr/>
        <w:tc>
          <w:tcPr>
            <w:tcW w:w="4855"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 xml:space="preserve">Name of Participant (printed):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_________________________________</w:t>
            </w:r>
          </w:p>
        </w:tc>
        <w:tc>
          <w:tcPr>
            <w:tcW w:w="4494"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 xml:space="preserve">Signature: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_________________________________</w:t>
            </w:r>
          </w:p>
        </w:tc>
      </w:tr>
    </w:tbl>
    <w:p>
      <w:pPr>
        <w:pStyle w:val="Normal"/>
        <w:spacing w:lineRule="auto" w:line="240"/>
        <w:rPr>
          <w:rFonts w:ascii="Times New Roman" w:hAnsi="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b20356"/>
    <w:pPr>
      <w:widowControl/>
      <w:suppressAutoHyphens w:val="true"/>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01fd8"/>
    <w:rPr>
      <w:rFonts w:ascii="Tahoma" w:hAnsi="Tahoma" w:cs="Tahoma"/>
      <w:sz w:val="16"/>
      <w:szCs w:val="16"/>
      <w:lang w:val="en-CA"/>
    </w:rPr>
  </w:style>
  <w:style w:type="character" w:styleId="InternetLink">
    <w:name w:val="Hyperlink"/>
    <w:basedOn w:val="DefaultParagraphFont"/>
    <w:uiPriority w:val="99"/>
    <w:unhideWhenUsed/>
    <w:rsid w:val="00101fd8"/>
    <w:rPr>
      <w:color w:val="0000FF"/>
      <w:u w:val="single"/>
    </w:rPr>
  </w:style>
  <w:style w:type="character" w:styleId="UnresolvedMention1" w:customStyle="1">
    <w:name w:val="Unresolved Mention1"/>
    <w:basedOn w:val="DefaultParagraphFont"/>
    <w:uiPriority w:val="99"/>
    <w:semiHidden/>
    <w:unhideWhenUsed/>
    <w:qFormat/>
    <w:rsid w:val="00321587"/>
    <w:rPr>
      <w:color w:val="808080"/>
      <w:shd w:fill="E6E6E6" w:val="clear"/>
    </w:rPr>
  </w:style>
  <w:style w:type="character" w:styleId="UnresolvedMention2" w:customStyle="1">
    <w:name w:val="Unresolved Mention2"/>
    <w:basedOn w:val="DefaultParagraphFont"/>
    <w:uiPriority w:val="99"/>
    <w:semiHidden/>
    <w:unhideWhenUsed/>
    <w:qFormat/>
    <w:rsid w:val="00c21abc"/>
    <w:rPr>
      <w:color w:val="808080"/>
      <w:shd w:fill="E6E6E6" w:val="clear"/>
    </w:rPr>
  </w:style>
  <w:style w:type="character" w:styleId="Annotationreference">
    <w:name w:val="annotation reference"/>
    <w:basedOn w:val="DefaultParagraphFont"/>
    <w:uiPriority w:val="99"/>
    <w:semiHidden/>
    <w:unhideWhenUsed/>
    <w:qFormat/>
    <w:rsid w:val="00e92603"/>
    <w:rPr>
      <w:sz w:val="16"/>
      <w:szCs w:val="16"/>
    </w:rPr>
  </w:style>
  <w:style w:type="character" w:styleId="CommentTextChar" w:customStyle="1">
    <w:name w:val="Comment Text Char"/>
    <w:basedOn w:val="DefaultParagraphFont"/>
    <w:link w:val="Annotationtext"/>
    <w:uiPriority w:val="99"/>
    <w:semiHidden/>
    <w:qFormat/>
    <w:rsid w:val="00e92603"/>
    <w:rPr>
      <w:sz w:val="20"/>
      <w:szCs w:val="20"/>
      <w:lang w:val="en-CA"/>
    </w:rPr>
  </w:style>
  <w:style w:type="character" w:styleId="CommentSubjectChar" w:customStyle="1">
    <w:name w:val="Comment Subject Char"/>
    <w:basedOn w:val="CommentTextChar"/>
    <w:link w:val="Annotationsubject"/>
    <w:uiPriority w:val="99"/>
    <w:semiHidden/>
    <w:qFormat/>
    <w:rsid w:val="00e92603"/>
    <w:rPr>
      <w:b/>
      <w:bCs/>
      <w:sz w:val="20"/>
      <w:szCs w:val="20"/>
      <w:lang w:val="en-CA"/>
    </w:rPr>
  </w:style>
  <w:style w:type="character" w:styleId="UnresolvedMention">
    <w:name w:val="Unresolved Mention"/>
    <w:basedOn w:val="DefaultParagraphFont"/>
    <w:uiPriority w:val="99"/>
    <w:qFormat/>
    <w:rsid w:val="00ad1d9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BalloonText">
    <w:name w:val="Balloon Text"/>
    <w:basedOn w:val="Normal"/>
    <w:link w:val="BalloonTextChar"/>
    <w:uiPriority w:val="99"/>
    <w:semiHidden/>
    <w:unhideWhenUsed/>
    <w:qFormat/>
    <w:rsid w:val="00101fd8"/>
    <w:pPr>
      <w:spacing w:lineRule="auto" w:line="240"/>
    </w:pPr>
    <w:rPr>
      <w:rFonts w:ascii="Tahoma" w:hAnsi="Tahoma" w:cs="Tahoma"/>
      <w:sz w:val="16"/>
      <w:szCs w:val="16"/>
    </w:rPr>
  </w:style>
  <w:style w:type="paragraph" w:styleId="Annotationtext">
    <w:name w:val="annotation text"/>
    <w:basedOn w:val="Normal"/>
    <w:link w:val="CommentTextChar"/>
    <w:uiPriority w:val="99"/>
    <w:semiHidden/>
    <w:unhideWhenUsed/>
    <w:qFormat/>
    <w:rsid w:val="00e9260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92603"/>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01fd8"/>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mailto:flannerm@mcmaster.ca)" TargetMode="External"/><Relationship Id="rId5" Type="http://schemas.openxmlformats.org/officeDocument/2006/relationships/hyperlink" Target="mailto:woolhouse@mcmaster.ca" TargetMode="External"/><Relationship Id="rId6" Type="http://schemas.openxmlformats.org/officeDocument/2006/relationships/hyperlink" Target="mailto:ethicsoffice@mcmaster.ca"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LibreOffice/7.3.4.2$Linux_X86_64 LibreOffice_project/30$Build-2</Application>
  <AppVersion>15.0000</AppVersion>
  <Pages>2</Pages>
  <Words>770</Words>
  <Characters>4164</Characters>
  <CharactersWithSpaces>4913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2020-01-14T14:19:00Z</dcterms:created>
  <dc:creator>Aska</dc:creator>
  <dc:description/>
  <dc:language>en-CA</dc:language>
  <cp:lastModifiedBy/>
  <dcterms:modified xsi:type="dcterms:W3CDTF">2022-07-05T15:04:12Z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